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00000" w:rsidRDefault="00D523B3">
      <w:pPr>
        <w:pStyle w:val="a7"/>
        <w:spacing w:line="360" w:lineRule="auto"/>
        <w:rPr>
          <w:rFonts w:ascii="黑体" w:eastAsia="黑体" w:hAnsi="黑体" w:hint="eastAsia"/>
          <w:sz w:val="32"/>
          <w:szCs w:val="32"/>
        </w:rPr>
      </w:pPr>
      <w:r>
        <w:rPr>
          <w:rFonts w:ascii="黑体" w:eastAsia="黑体" w:hAnsi="黑体" w:hint="eastAsia"/>
          <w:sz w:val="32"/>
          <w:szCs w:val="32"/>
        </w:rPr>
        <w:t>附件</w:t>
      </w:r>
      <w:r>
        <w:rPr>
          <w:rFonts w:ascii="黑体" w:eastAsia="黑体" w:hAnsi="黑体" w:hint="eastAsia"/>
          <w:sz w:val="32"/>
          <w:szCs w:val="32"/>
        </w:rPr>
        <w:t>2</w:t>
      </w:r>
    </w:p>
    <w:p w:rsidR="00000000" w:rsidRDefault="00D523B3">
      <w:pPr>
        <w:pStyle w:val="a7"/>
        <w:spacing w:line="360" w:lineRule="auto"/>
        <w:jc w:val="center"/>
        <w:rPr>
          <w:rFonts w:ascii="方正小标宋简体" w:eastAsia="方正小标宋简体" w:hAnsi="仿宋" w:hint="eastAsia"/>
          <w:sz w:val="36"/>
          <w:szCs w:val="36"/>
        </w:rPr>
      </w:pPr>
      <w:r>
        <w:rPr>
          <w:rFonts w:ascii="方正小标宋简体" w:eastAsia="方正小标宋简体" w:hAnsi="仿宋" w:hint="eastAsia"/>
          <w:sz w:val="36"/>
          <w:szCs w:val="36"/>
        </w:rPr>
        <w:t>《营改增税负分析测算明细表》</w:t>
      </w:r>
    </w:p>
    <w:p w:rsidR="00000000" w:rsidRDefault="00D523B3">
      <w:pPr>
        <w:pStyle w:val="a7"/>
        <w:spacing w:line="360" w:lineRule="auto"/>
        <w:jc w:val="center"/>
        <w:rPr>
          <w:rFonts w:ascii="方正小标宋简体" w:eastAsia="方正小标宋简体" w:hAnsi="仿宋" w:hint="eastAsia"/>
          <w:sz w:val="36"/>
          <w:szCs w:val="36"/>
        </w:rPr>
      </w:pPr>
      <w:r>
        <w:rPr>
          <w:rFonts w:ascii="方正小标宋简体" w:eastAsia="方正小标宋简体" w:hAnsi="仿宋" w:hint="eastAsia"/>
          <w:sz w:val="36"/>
          <w:szCs w:val="36"/>
        </w:rPr>
        <w:t>填写说明</w:t>
      </w:r>
    </w:p>
    <w:p w:rsidR="00000000" w:rsidRDefault="00D523B3">
      <w:pPr>
        <w:pStyle w:val="a7"/>
        <w:spacing w:line="360" w:lineRule="auto"/>
        <w:ind w:firstLineChars="200" w:firstLine="640"/>
        <w:rPr>
          <w:rFonts w:ascii="仿宋" w:eastAsia="仿宋" w:hAnsi="仿宋" w:hint="eastAsia"/>
          <w:sz w:val="32"/>
          <w:szCs w:val="32"/>
        </w:rPr>
      </w:pP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本表</w:t>
      </w:r>
      <w:r>
        <w:rPr>
          <w:rFonts w:ascii="FangSong_GB2312" w:eastAsia="FangSong_GB2312" w:hAnsi="仿宋" w:hint="eastAsia"/>
          <w:sz w:val="32"/>
          <w:szCs w:val="32"/>
        </w:rPr>
        <w:t>中“税款所属时间”“纳税人名称”的填写同</w:t>
      </w:r>
      <w:r>
        <w:rPr>
          <w:rFonts w:ascii="FangSong_GB2312" w:eastAsia="FangSong_GB2312" w:hAnsi="仿宋" w:cs="FangSong_GB2312" w:hint="eastAsia"/>
          <w:sz w:val="32"/>
          <w:szCs w:val="32"/>
        </w:rPr>
        <w:t>《增值税纳税申报表（适用一般纳税人）》</w:t>
      </w:r>
      <w:r>
        <w:rPr>
          <w:rFonts w:ascii="FangSong_GB2312" w:eastAsia="FangSong_GB2312" w:hAnsi="仿宋" w:hint="eastAsia"/>
          <w:sz w:val="32"/>
          <w:szCs w:val="32"/>
        </w:rPr>
        <w:t>主表。</w:t>
      </w:r>
    </w:p>
    <w:p w:rsidR="00000000" w:rsidRDefault="00D523B3">
      <w:pPr>
        <w:pStyle w:val="a7"/>
        <w:spacing w:line="360" w:lineRule="auto"/>
        <w:ind w:firstLineChars="200" w:firstLine="640"/>
        <w:rPr>
          <w:rFonts w:ascii="黑体" w:eastAsia="黑体" w:hAnsi="仿宋" w:cs="FangSong_GB2312" w:hint="eastAsia"/>
          <w:sz w:val="32"/>
          <w:szCs w:val="32"/>
        </w:rPr>
      </w:pPr>
      <w:r>
        <w:rPr>
          <w:rFonts w:ascii="黑体" w:eastAsia="黑体" w:hAnsi="仿宋" w:cs="FangSong_GB2312" w:hint="eastAsia"/>
          <w:sz w:val="32"/>
          <w:szCs w:val="32"/>
        </w:rPr>
        <w:t>一、各列填写说明</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（一）“应税项目代码及名称”：根据《营改增试点应税项目明细表》所列项目代码及名称填写，同时有多个项目的，应分项目填写。</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（二）“增值税税率或征收率”：根据各项目适用的增值税税率或征收率填写。</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（三）“营业税税率”：根据各项目在原营业税税制下适用的原营业税税率填写。</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（四）第</w:t>
      </w:r>
      <w:r>
        <w:rPr>
          <w:rFonts w:ascii="FangSong_GB2312" w:eastAsia="FangSong_GB2312" w:hAnsi="仿宋" w:cs="FangSong_GB2312" w:hint="eastAsia"/>
          <w:sz w:val="32"/>
          <w:szCs w:val="32"/>
        </w:rPr>
        <w:t>1</w:t>
      </w:r>
      <w:r>
        <w:rPr>
          <w:rFonts w:ascii="FangSong_GB2312" w:eastAsia="FangSong_GB2312" w:hAnsi="仿宋" w:cs="FangSong_GB2312" w:hint="eastAsia"/>
          <w:sz w:val="32"/>
          <w:szCs w:val="32"/>
        </w:rPr>
        <w:t>列“不含税销售额”：反映纳税人当期对应项目不含税的销售额（含即征即退项目），包</w:t>
      </w:r>
      <w:r>
        <w:rPr>
          <w:rFonts w:ascii="FangSong_GB2312" w:eastAsia="FangSong_GB2312" w:hAnsi="仿宋" w:cs="FangSong_GB2312" w:hint="eastAsia"/>
          <w:sz w:val="32"/>
          <w:szCs w:val="32"/>
        </w:rPr>
        <w:t>括开具增值税专用发票、开具其他发票、未开具发票、纳税检查调整的销售额，纳税人所填项目享受差额征税政策的，本列应填写差额扣除之前的销售额。</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（五）第</w:t>
      </w:r>
      <w:r>
        <w:rPr>
          <w:rFonts w:ascii="FangSong_GB2312" w:eastAsia="FangSong_GB2312" w:hAnsi="仿宋" w:cs="FangSong_GB2312" w:hint="eastAsia"/>
          <w:sz w:val="32"/>
          <w:szCs w:val="32"/>
        </w:rPr>
        <w:t>2</w:t>
      </w:r>
      <w:r>
        <w:rPr>
          <w:rFonts w:ascii="FangSong_GB2312" w:eastAsia="FangSong_GB2312" w:hAnsi="仿宋" w:cs="FangSong_GB2312" w:hint="eastAsia"/>
          <w:sz w:val="32"/>
          <w:szCs w:val="32"/>
        </w:rPr>
        <w:t>列“销项</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应纳</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税额”：反映纳税人根据当期对应项目不含税的销售额计算出的销项税额或应纳税额（简易征收）。</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lastRenderedPageBreak/>
        <w:t>本列各行次＝第</w:t>
      </w:r>
      <w:r>
        <w:rPr>
          <w:rFonts w:ascii="FangSong_GB2312" w:eastAsia="FangSong_GB2312" w:hAnsi="仿宋" w:cs="FangSong_GB2312" w:hint="eastAsia"/>
          <w:sz w:val="32"/>
          <w:szCs w:val="32"/>
        </w:rPr>
        <w:t>1</w:t>
      </w:r>
      <w:r>
        <w:rPr>
          <w:rFonts w:ascii="FangSong_GB2312" w:eastAsia="FangSong_GB2312" w:hAnsi="仿宋" w:cs="FangSong_GB2312" w:hint="eastAsia"/>
          <w:sz w:val="32"/>
          <w:szCs w:val="32"/>
        </w:rPr>
        <w:t>列对应各行次×增值税税率或征收率。</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（六）第</w:t>
      </w:r>
      <w:r>
        <w:rPr>
          <w:rFonts w:ascii="FangSong_GB2312" w:eastAsia="FangSong_GB2312" w:hAnsi="仿宋" w:cs="FangSong_GB2312" w:hint="eastAsia"/>
          <w:sz w:val="32"/>
          <w:szCs w:val="32"/>
        </w:rPr>
        <w:t>3</w:t>
      </w:r>
      <w:r>
        <w:rPr>
          <w:rFonts w:ascii="FangSong_GB2312" w:eastAsia="FangSong_GB2312" w:hAnsi="仿宋" w:cs="FangSong_GB2312" w:hint="eastAsia"/>
          <w:sz w:val="32"/>
          <w:szCs w:val="32"/>
        </w:rPr>
        <w:t>列“价税合计”：反映纳税人当期对应项目的价税合计数。</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本列各行次＝第</w:t>
      </w:r>
      <w:r>
        <w:rPr>
          <w:rFonts w:ascii="FangSong_GB2312" w:eastAsia="FangSong_GB2312" w:hAnsi="仿宋" w:cs="FangSong_GB2312" w:hint="eastAsia"/>
          <w:sz w:val="32"/>
          <w:szCs w:val="32"/>
        </w:rPr>
        <w:t>1</w:t>
      </w:r>
      <w:r>
        <w:rPr>
          <w:rFonts w:ascii="FangSong_GB2312" w:eastAsia="FangSong_GB2312" w:hAnsi="仿宋" w:cs="FangSong_GB2312" w:hint="eastAsia"/>
          <w:sz w:val="32"/>
          <w:szCs w:val="32"/>
        </w:rPr>
        <w:t>列对应各行次</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第</w:t>
      </w:r>
      <w:r>
        <w:rPr>
          <w:rFonts w:ascii="FangSong_GB2312" w:eastAsia="FangSong_GB2312" w:hAnsi="仿宋" w:cs="FangSong_GB2312" w:hint="eastAsia"/>
          <w:sz w:val="32"/>
          <w:szCs w:val="32"/>
        </w:rPr>
        <w:t>2</w:t>
      </w:r>
      <w:r>
        <w:rPr>
          <w:rFonts w:ascii="FangSong_GB2312" w:eastAsia="FangSong_GB2312" w:hAnsi="仿宋" w:cs="FangSong_GB2312" w:hint="eastAsia"/>
          <w:sz w:val="32"/>
          <w:szCs w:val="32"/>
        </w:rPr>
        <w:t>列对应各行次。</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（七）第</w:t>
      </w:r>
      <w:r>
        <w:rPr>
          <w:rFonts w:ascii="FangSong_GB2312" w:eastAsia="FangSong_GB2312" w:hAnsi="仿宋" w:cs="FangSong_GB2312" w:hint="eastAsia"/>
          <w:sz w:val="32"/>
          <w:szCs w:val="32"/>
        </w:rPr>
        <w:t>4</w:t>
      </w:r>
      <w:r>
        <w:rPr>
          <w:rFonts w:ascii="FangSong_GB2312" w:eastAsia="FangSong_GB2312" w:hAnsi="仿宋" w:cs="FangSong_GB2312" w:hint="eastAsia"/>
          <w:sz w:val="32"/>
          <w:szCs w:val="32"/>
        </w:rPr>
        <w:t>列“服务、不动产和无形资产扣除项目本期实际扣除金额”：纳税人销售服务、不动产和无形</w:t>
      </w:r>
      <w:r>
        <w:rPr>
          <w:rFonts w:ascii="FangSong_GB2312" w:eastAsia="FangSong_GB2312" w:hAnsi="仿宋" w:cs="FangSong_GB2312" w:hint="eastAsia"/>
          <w:sz w:val="32"/>
          <w:szCs w:val="32"/>
        </w:rPr>
        <w:t>资产享受差额征税政策的，应填写对应项目当期实际差额扣除的金额。不享受差额征税政策的填“</w:t>
      </w:r>
      <w:r>
        <w:rPr>
          <w:rFonts w:ascii="FangSong_GB2312" w:eastAsia="FangSong_GB2312" w:hAnsi="仿宋" w:cs="FangSong_GB2312" w:hint="eastAsia"/>
          <w:sz w:val="32"/>
          <w:szCs w:val="32"/>
        </w:rPr>
        <w:t>0</w:t>
      </w:r>
      <w:r>
        <w:rPr>
          <w:rFonts w:ascii="FangSong_GB2312" w:eastAsia="FangSong_GB2312" w:hAnsi="仿宋" w:cs="FangSong_GB2312" w:hint="eastAsia"/>
          <w:sz w:val="32"/>
          <w:szCs w:val="32"/>
        </w:rPr>
        <w:t>”。</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（八）第</w:t>
      </w:r>
      <w:r>
        <w:rPr>
          <w:rFonts w:ascii="FangSong_GB2312" w:eastAsia="FangSong_GB2312" w:hAnsi="仿宋" w:cs="FangSong_GB2312" w:hint="eastAsia"/>
          <w:sz w:val="32"/>
          <w:szCs w:val="32"/>
        </w:rPr>
        <w:t>5</w:t>
      </w:r>
      <w:r>
        <w:rPr>
          <w:rFonts w:ascii="FangSong_GB2312" w:eastAsia="FangSong_GB2312" w:hAnsi="仿宋" w:cs="FangSong_GB2312" w:hint="eastAsia"/>
          <w:sz w:val="32"/>
          <w:szCs w:val="32"/>
        </w:rPr>
        <w:t>列“含税销售额”：纳税人销售服务、不动产和无形资产享受差额征税政策的，应填写对应项目差额扣除后的含税销售额。</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本列各行次＝第</w:t>
      </w:r>
      <w:r>
        <w:rPr>
          <w:rFonts w:ascii="FangSong_GB2312" w:eastAsia="FangSong_GB2312" w:hAnsi="仿宋" w:cs="FangSong_GB2312" w:hint="eastAsia"/>
          <w:sz w:val="32"/>
          <w:szCs w:val="32"/>
        </w:rPr>
        <w:t>3</w:t>
      </w:r>
      <w:r>
        <w:rPr>
          <w:rFonts w:ascii="FangSong_GB2312" w:eastAsia="FangSong_GB2312" w:hAnsi="仿宋" w:cs="FangSong_GB2312" w:hint="eastAsia"/>
          <w:sz w:val="32"/>
          <w:szCs w:val="32"/>
        </w:rPr>
        <w:t>列对应各行次</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第</w:t>
      </w:r>
      <w:r>
        <w:rPr>
          <w:rFonts w:ascii="FangSong_GB2312" w:eastAsia="FangSong_GB2312" w:hAnsi="仿宋" w:cs="FangSong_GB2312" w:hint="eastAsia"/>
          <w:sz w:val="32"/>
          <w:szCs w:val="32"/>
        </w:rPr>
        <w:t>4</w:t>
      </w:r>
      <w:r>
        <w:rPr>
          <w:rFonts w:ascii="FangSong_GB2312" w:eastAsia="FangSong_GB2312" w:hAnsi="仿宋" w:cs="FangSong_GB2312" w:hint="eastAsia"/>
          <w:sz w:val="32"/>
          <w:szCs w:val="32"/>
        </w:rPr>
        <w:t>列对应各行次。</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（九）第</w:t>
      </w:r>
      <w:r>
        <w:rPr>
          <w:rFonts w:ascii="FangSong_GB2312" w:eastAsia="FangSong_GB2312" w:hAnsi="仿宋" w:cs="FangSong_GB2312" w:hint="eastAsia"/>
          <w:sz w:val="32"/>
          <w:szCs w:val="32"/>
        </w:rPr>
        <w:t>6</w:t>
      </w:r>
      <w:r>
        <w:rPr>
          <w:rFonts w:ascii="FangSong_GB2312" w:eastAsia="FangSong_GB2312" w:hAnsi="仿宋" w:cs="FangSong_GB2312" w:hint="eastAsia"/>
          <w:sz w:val="32"/>
          <w:szCs w:val="32"/>
        </w:rPr>
        <w:t>列“销项</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应纳</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税额”：反映纳税人按现行增值税规定，分项目的增值税销项</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应纳</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税额，按以下要求填写：</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1.</w:t>
      </w:r>
      <w:r>
        <w:rPr>
          <w:rFonts w:ascii="FangSong_GB2312" w:eastAsia="FangSong_GB2312" w:hAnsi="仿宋" w:cs="FangSong_GB2312" w:hint="eastAsia"/>
          <w:sz w:val="32"/>
          <w:szCs w:val="32"/>
        </w:rPr>
        <w:t>销售服务、不动产和无形资产按照一般计税方法计税的</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本列各行次＝第</w:t>
      </w:r>
      <w:r>
        <w:rPr>
          <w:rFonts w:ascii="FangSong_GB2312" w:eastAsia="FangSong_GB2312" w:hAnsi="仿宋" w:cs="FangSong_GB2312" w:hint="eastAsia"/>
          <w:sz w:val="32"/>
          <w:szCs w:val="32"/>
        </w:rPr>
        <w:t>5</w:t>
      </w:r>
      <w:r>
        <w:rPr>
          <w:rFonts w:ascii="FangSong_GB2312" w:eastAsia="FangSong_GB2312" w:hAnsi="仿宋" w:cs="FangSong_GB2312" w:hint="eastAsia"/>
          <w:sz w:val="32"/>
          <w:szCs w:val="32"/>
        </w:rPr>
        <w:t>列对应各行次÷</w:t>
      </w:r>
      <w:r>
        <w:rPr>
          <w:rFonts w:ascii="FangSong_GB2312" w:eastAsia="FangSong_GB2312" w:hAnsi="仿宋" w:cs="FangSong_GB2312" w:hint="eastAsia"/>
          <w:sz w:val="32"/>
          <w:szCs w:val="32"/>
        </w:rPr>
        <w:t>(100%+</w:t>
      </w:r>
      <w:r>
        <w:rPr>
          <w:rFonts w:ascii="FangSong_GB2312" w:eastAsia="FangSong_GB2312" w:hAnsi="仿宋" w:cs="FangSong_GB2312" w:hint="eastAsia"/>
          <w:sz w:val="32"/>
          <w:szCs w:val="32"/>
        </w:rPr>
        <w:t>对应行次增值税税率</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×对应行次增值税税率</w:t>
      </w:r>
      <w:r>
        <w:rPr>
          <w:rFonts w:ascii="FangSong_GB2312" w:eastAsia="FangSong_GB2312" w:hAnsi="仿宋" w:cs="FangSong_GB2312" w:hint="eastAsia"/>
          <w:sz w:val="32"/>
          <w:szCs w:val="32"/>
        </w:rPr>
        <w:t>。</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2.</w:t>
      </w:r>
      <w:r>
        <w:rPr>
          <w:rFonts w:ascii="FangSong_GB2312" w:eastAsia="FangSong_GB2312" w:hAnsi="仿宋" w:cs="FangSong_GB2312" w:hint="eastAsia"/>
          <w:sz w:val="32"/>
          <w:szCs w:val="32"/>
        </w:rPr>
        <w:t>销售服务、不动产和无形资产按照简易计税方法计税的</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lastRenderedPageBreak/>
        <w:t>本列各行次＝第</w:t>
      </w:r>
      <w:r>
        <w:rPr>
          <w:rFonts w:ascii="FangSong_GB2312" w:eastAsia="FangSong_GB2312" w:hAnsi="仿宋" w:cs="FangSong_GB2312" w:hint="eastAsia"/>
          <w:sz w:val="32"/>
          <w:szCs w:val="32"/>
        </w:rPr>
        <w:t>5</w:t>
      </w:r>
      <w:r>
        <w:rPr>
          <w:rFonts w:ascii="FangSong_GB2312" w:eastAsia="FangSong_GB2312" w:hAnsi="仿宋" w:cs="FangSong_GB2312" w:hint="eastAsia"/>
          <w:sz w:val="32"/>
          <w:szCs w:val="32"/>
        </w:rPr>
        <w:t>列对应各行次÷</w:t>
      </w:r>
      <w:r>
        <w:rPr>
          <w:rFonts w:ascii="FangSong_GB2312" w:eastAsia="FangSong_GB2312" w:hAnsi="仿宋" w:cs="FangSong_GB2312" w:hint="eastAsia"/>
          <w:sz w:val="32"/>
          <w:szCs w:val="32"/>
        </w:rPr>
        <w:t>(100%+</w:t>
      </w:r>
      <w:r>
        <w:rPr>
          <w:rFonts w:ascii="FangSong_GB2312" w:eastAsia="FangSong_GB2312" w:hAnsi="仿宋" w:cs="FangSong_GB2312" w:hint="eastAsia"/>
          <w:sz w:val="32"/>
          <w:szCs w:val="32"/>
        </w:rPr>
        <w:t>对应行次增值税征收率</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×对应行次增值税征收率。</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（十）第</w:t>
      </w:r>
      <w:r>
        <w:rPr>
          <w:rFonts w:ascii="FangSong_GB2312" w:eastAsia="FangSong_GB2312" w:hAnsi="仿宋" w:cs="FangSong_GB2312" w:hint="eastAsia"/>
          <w:sz w:val="32"/>
          <w:szCs w:val="32"/>
        </w:rPr>
        <w:t>7</w:t>
      </w:r>
      <w:r>
        <w:rPr>
          <w:rFonts w:ascii="FangSong_GB2312" w:eastAsia="FangSong_GB2312" w:hAnsi="仿宋" w:cs="FangSong_GB2312" w:hint="eastAsia"/>
          <w:sz w:val="32"/>
          <w:szCs w:val="32"/>
        </w:rPr>
        <w:t>列“增值税应纳税额（测算）”：反映纳税人按现行增值税规定，测算出的对应项目的增值税应纳税额。</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1.</w:t>
      </w:r>
      <w:r>
        <w:rPr>
          <w:rFonts w:ascii="FangSong_GB2312" w:eastAsia="FangSong_GB2312" w:hAnsi="仿宋" w:cs="FangSong_GB2312" w:hint="eastAsia"/>
          <w:sz w:val="32"/>
          <w:szCs w:val="32"/>
        </w:rPr>
        <w:t>销售服务、不动产和无形资产按照一般计税方法计税的</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本列各行次＝第</w:t>
      </w:r>
      <w:r>
        <w:rPr>
          <w:rFonts w:ascii="FangSong_GB2312" w:eastAsia="FangSong_GB2312" w:hAnsi="仿宋" w:cs="FangSong_GB2312" w:hint="eastAsia"/>
          <w:sz w:val="32"/>
          <w:szCs w:val="32"/>
        </w:rPr>
        <w:t>6</w:t>
      </w:r>
      <w:r>
        <w:rPr>
          <w:rFonts w:ascii="FangSong_GB2312" w:eastAsia="FangSong_GB2312" w:hAnsi="仿宋" w:cs="FangSong_GB2312" w:hint="eastAsia"/>
          <w:sz w:val="32"/>
          <w:szCs w:val="32"/>
        </w:rPr>
        <w:t>列对应各行次÷《增值税纳税申报表（一般纳税人适用）》主表第</w:t>
      </w:r>
      <w:r>
        <w:rPr>
          <w:rFonts w:ascii="FangSong_GB2312" w:eastAsia="FangSong_GB2312" w:hAnsi="仿宋" w:cs="FangSong_GB2312" w:hint="eastAsia"/>
          <w:sz w:val="32"/>
          <w:szCs w:val="32"/>
        </w:rPr>
        <w:t>11</w:t>
      </w:r>
      <w:r>
        <w:rPr>
          <w:rFonts w:ascii="FangSong_GB2312" w:eastAsia="FangSong_GB2312" w:hAnsi="仿宋" w:cs="FangSong_GB2312" w:hint="eastAsia"/>
          <w:sz w:val="32"/>
          <w:szCs w:val="32"/>
        </w:rPr>
        <w:t>栏“销项税额”“一般项目”和“即征即退项目”“本月数”之和×《增值税纳税申报表（一般纳税人适用）》主表第</w:t>
      </w:r>
      <w:r>
        <w:rPr>
          <w:rFonts w:ascii="FangSong_GB2312" w:eastAsia="FangSong_GB2312" w:hAnsi="仿宋" w:cs="FangSong_GB2312" w:hint="eastAsia"/>
          <w:sz w:val="32"/>
          <w:szCs w:val="32"/>
        </w:rPr>
        <w:t>19</w:t>
      </w:r>
      <w:r>
        <w:rPr>
          <w:rFonts w:ascii="FangSong_GB2312" w:eastAsia="FangSong_GB2312" w:hAnsi="仿宋" w:cs="FangSong_GB2312" w:hint="eastAsia"/>
          <w:sz w:val="32"/>
          <w:szCs w:val="32"/>
        </w:rPr>
        <w:t>栏“应纳税额”“一般</w:t>
      </w:r>
      <w:r>
        <w:rPr>
          <w:rFonts w:ascii="FangSong_GB2312" w:eastAsia="FangSong_GB2312" w:hAnsi="仿宋" w:cs="FangSong_GB2312" w:hint="eastAsia"/>
          <w:sz w:val="32"/>
          <w:szCs w:val="32"/>
        </w:rPr>
        <w:t>项目”和“即征即退项目”“本月数”之和。</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2.</w:t>
      </w:r>
      <w:r>
        <w:rPr>
          <w:rFonts w:ascii="FangSong_GB2312" w:eastAsia="FangSong_GB2312" w:hAnsi="仿宋" w:cs="FangSong_GB2312" w:hint="eastAsia"/>
          <w:sz w:val="32"/>
          <w:szCs w:val="32"/>
        </w:rPr>
        <w:t>销售服务、不动产和无形资产按照简易计税方法计税的</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本列各行次＝第</w:t>
      </w:r>
      <w:r>
        <w:rPr>
          <w:rFonts w:ascii="FangSong_GB2312" w:eastAsia="FangSong_GB2312" w:hAnsi="仿宋" w:cs="FangSong_GB2312" w:hint="eastAsia"/>
          <w:sz w:val="32"/>
          <w:szCs w:val="32"/>
        </w:rPr>
        <w:t>6</w:t>
      </w:r>
      <w:r>
        <w:rPr>
          <w:rFonts w:ascii="FangSong_GB2312" w:eastAsia="FangSong_GB2312" w:hAnsi="仿宋" w:cs="FangSong_GB2312" w:hint="eastAsia"/>
          <w:sz w:val="32"/>
          <w:szCs w:val="32"/>
        </w:rPr>
        <w:t>列对应各行次。</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cs="FangSong_GB2312" w:hint="eastAsia"/>
          <w:sz w:val="32"/>
          <w:szCs w:val="32"/>
        </w:rPr>
        <w:t>（十一）第</w:t>
      </w:r>
      <w:r>
        <w:rPr>
          <w:rFonts w:ascii="FangSong_GB2312" w:eastAsia="FangSong_GB2312" w:hAnsi="仿宋" w:cs="FangSong_GB2312" w:hint="eastAsia"/>
          <w:sz w:val="32"/>
          <w:szCs w:val="32"/>
        </w:rPr>
        <w:t>8</w:t>
      </w:r>
      <w:r>
        <w:rPr>
          <w:rFonts w:ascii="FangSong_GB2312" w:eastAsia="FangSong_GB2312" w:hAnsi="仿宋" w:cs="FangSong_GB2312" w:hint="eastAsia"/>
          <w:sz w:val="32"/>
          <w:szCs w:val="32"/>
        </w:rPr>
        <w:t>列</w:t>
      </w:r>
      <w:r>
        <w:rPr>
          <w:rFonts w:ascii="FangSong_GB2312" w:eastAsia="FangSong_GB2312" w:hAnsi="仿宋" w:hint="eastAsia"/>
          <w:sz w:val="32"/>
          <w:szCs w:val="32"/>
        </w:rPr>
        <w:t>“原营业税税制下服务、不动产和无形资产差额扣除项目”“期初余额”：填写按原营业税规定，服务、不动产和无形资产差额扣除项目上期期末结存的金额，试点实施之日的税款所属期填写“</w:t>
      </w:r>
      <w:r>
        <w:rPr>
          <w:rFonts w:ascii="FangSong_GB2312" w:eastAsia="FangSong_GB2312" w:hAnsi="仿宋" w:hint="eastAsia"/>
          <w:sz w:val="32"/>
          <w:szCs w:val="32"/>
        </w:rPr>
        <w:t>0</w:t>
      </w:r>
      <w:r>
        <w:rPr>
          <w:rFonts w:ascii="FangSong_GB2312" w:eastAsia="FangSong_GB2312" w:hAnsi="仿宋" w:hint="eastAsia"/>
          <w:sz w:val="32"/>
          <w:szCs w:val="32"/>
        </w:rPr>
        <w:t>”。本列各行次等于上期本表第</w:t>
      </w:r>
      <w:r>
        <w:rPr>
          <w:rFonts w:ascii="FangSong_GB2312" w:eastAsia="FangSong_GB2312" w:hAnsi="仿宋" w:hint="eastAsia"/>
          <w:sz w:val="32"/>
          <w:szCs w:val="32"/>
        </w:rPr>
        <w:t>12</w:t>
      </w:r>
      <w:r>
        <w:rPr>
          <w:rFonts w:ascii="FangSong_GB2312" w:eastAsia="FangSong_GB2312" w:hAnsi="仿宋" w:hint="eastAsia"/>
          <w:sz w:val="32"/>
          <w:szCs w:val="32"/>
        </w:rPr>
        <w:t>列对应行次。</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cs="FangSong_GB2312" w:hint="eastAsia"/>
          <w:sz w:val="32"/>
          <w:szCs w:val="32"/>
        </w:rPr>
        <w:t>（十二）第</w:t>
      </w:r>
      <w:r>
        <w:rPr>
          <w:rFonts w:ascii="FangSong_GB2312" w:eastAsia="FangSong_GB2312" w:hAnsi="仿宋" w:cs="FangSong_GB2312" w:hint="eastAsia"/>
          <w:sz w:val="32"/>
          <w:szCs w:val="32"/>
        </w:rPr>
        <w:t>9</w:t>
      </w:r>
      <w:r>
        <w:rPr>
          <w:rFonts w:ascii="FangSong_GB2312" w:eastAsia="FangSong_GB2312" w:hAnsi="仿宋" w:cs="FangSong_GB2312" w:hint="eastAsia"/>
          <w:sz w:val="32"/>
          <w:szCs w:val="32"/>
        </w:rPr>
        <w:t>列</w:t>
      </w:r>
      <w:r>
        <w:rPr>
          <w:rFonts w:ascii="FangSong_GB2312" w:eastAsia="FangSong_GB2312" w:hAnsi="仿宋" w:hint="eastAsia"/>
          <w:sz w:val="32"/>
          <w:szCs w:val="32"/>
        </w:rPr>
        <w:t>“原营业税税制下服务、不动产和无形资产差额扣除项目”“本期发生额”：填写按原营业税规定，</w:t>
      </w:r>
      <w:r>
        <w:rPr>
          <w:rFonts w:ascii="FangSong_GB2312" w:eastAsia="FangSong_GB2312" w:hAnsi="仿宋" w:hint="eastAsia"/>
          <w:sz w:val="32"/>
          <w:szCs w:val="32"/>
        </w:rPr>
        <w:lastRenderedPageBreak/>
        <w:t>本期取得的准予差额扣除的服务、不动产和无形资产差额</w:t>
      </w:r>
      <w:r>
        <w:rPr>
          <w:rFonts w:ascii="FangSong_GB2312" w:eastAsia="FangSong_GB2312" w:hAnsi="仿宋" w:hint="eastAsia"/>
          <w:sz w:val="32"/>
          <w:szCs w:val="32"/>
        </w:rPr>
        <w:t>扣除项目金额。</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cs="FangSong_GB2312" w:hint="eastAsia"/>
          <w:sz w:val="32"/>
          <w:szCs w:val="32"/>
        </w:rPr>
        <w:t>（十三）第</w:t>
      </w:r>
      <w:r>
        <w:rPr>
          <w:rFonts w:ascii="FangSong_GB2312" w:eastAsia="FangSong_GB2312" w:hAnsi="仿宋" w:cs="FangSong_GB2312" w:hint="eastAsia"/>
          <w:sz w:val="32"/>
          <w:szCs w:val="32"/>
        </w:rPr>
        <w:t>10</w:t>
      </w:r>
      <w:r>
        <w:rPr>
          <w:rFonts w:ascii="FangSong_GB2312" w:eastAsia="FangSong_GB2312" w:hAnsi="仿宋" w:cs="FangSong_GB2312" w:hint="eastAsia"/>
          <w:sz w:val="32"/>
          <w:szCs w:val="32"/>
        </w:rPr>
        <w:t>列</w:t>
      </w:r>
      <w:r>
        <w:rPr>
          <w:rFonts w:ascii="FangSong_GB2312" w:eastAsia="FangSong_GB2312" w:hAnsi="仿宋" w:hint="eastAsia"/>
          <w:sz w:val="32"/>
          <w:szCs w:val="32"/>
        </w:rPr>
        <w:t>“原营业税税制下服务、不动产和无形资产差额扣除项目”“本期应扣除金额”：填写按原营业税规定，服务、不动产和无形资产差额扣除项目本期应扣除的金额。</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hint="eastAsia"/>
          <w:sz w:val="32"/>
          <w:szCs w:val="32"/>
        </w:rPr>
        <w:t>本列各行次＝第</w:t>
      </w:r>
      <w:r>
        <w:rPr>
          <w:rFonts w:ascii="FangSong_GB2312" w:eastAsia="FangSong_GB2312" w:hAnsi="仿宋" w:hint="eastAsia"/>
          <w:sz w:val="32"/>
          <w:szCs w:val="32"/>
        </w:rPr>
        <w:t>8</w:t>
      </w:r>
      <w:r>
        <w:rPr>
          <w:rFonts w:ascii="FangSong_GB2312" w:eastAsia="FangSong_GB2312" w:hAnsi="仿宋" w:hint="eastAsia"/>
          <w:sz w:val="32"/>
          <w:szCs w:val="32"/>
        </w:rPr>
        <w:t>列对应各行次</w:t>
      </w:r>
      <w:r>
        <w:rPr>
          <w:rFonts w:ascii="FangSong_GB2312" w:eastAsia="FangSong_GB2312" w:hAnsi="仿宋" w:hint="eastAsia"/>
          <w:sz w:val="32"/>
          <w:szCs w:val="32"/>
        </w:rPr>
        <w:t>+</w:t>
      </w:r>
      <w:r>
        <w:rPr>
          <w:rFonts w:ascii="FangSong_GB2312" w:eastAsia="FangSong_GB2312" w:hAnsi="仿宋" w:hint="eastAsia"/>
          <w:sz w:val="32"/>
          <w:szCs w:val="32"/>
        </w:rPr>
        <w:t>第</w:t>
      </w:r>
      <w:r>
        <w:rPr>
          <w:rFonts w:ascii="FangSong_GB2312" w:eastAsia="FangSong_GB2312" w:hAnsi="仿宋" w:hint="eastAsia"/>
          <w:sz w:val="32"/>
          <w:szCs w:val="32"/>
        </w:rPr>
        <w:t>9</w:t>
      </w:r>
      <w:r>
        <w:rPr>
          <w:rFonts w:ascii="FangSong_GB2312" w:eastAsia="FangSong_GB2312" w:hAnsi="仿宋" w:hint="eastAsia"/>
          <w:sz w:val="32"/>
          <w:szCs w:val="32"/>
        </w:rPr>
        <w:t>列对应各行次。</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cs="FangSong_GB2312" w:hint="eastAsia"/>
          <w:sz w:val="32"/>
          <w:szCs w:val="32"/>
        </w:rPr>
        <w:t>（十四）第</w:t>
      </w:r>
      <w:r>
        <w:rPr>
          <w:rFonts w:ascii="FangSong_GB2312" w:eastAsia="FangSong_GB2312" w:hAnsi="仿宋" w:cs="FangSong_GB2312" w:hint="eastAsia"/>
          <w:sz w:val="32"/>
          <w:szCs w:val="32"/>
        </w:rPr>
        <w:t>11</w:t>
      </w:r>
      <w:r>
        <w:rPr>
          <w:rFonts w:ascii="FangSong_GB2312" w:eastAsia="FangSong_GB2312" w:hAnsi="仿宋" w:cs="FangSong_GB2312" w:hint="eastAsia"/>
          <w:sz w:val="32"/>
          <w:szCs w:val="32"/>
        </w:rPr>
        <w:t>列</w:t>
      </w:r>
      <w:r>
        <w:rPr>
          <w:rFonts w:ascii="FangSong_GB2312" w:eastAsia="FangSong_GB2312" w:hAnsi="仿宋" w:hint="eastAsia"/>
          <w:sz w:val="32"/>
          <w:szCs w:val="32"/>
        </w:rPr>
        <w:t>“原营业税税制下服务、不动产和无形资产差额扣除项目”“本期实际扣除金额”：填写按原营业税规定，服务、不动产和无形资产差额扣除项目本期实际扣除的金额。</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cs="FangSong_GB2312" w:hint="eastAsia"/>
          <w:sz w:val="32"/>
          <w:szCs w:val="32"/>
        </w:rPr>
        <w:t>1.</w:t>
      </w:r>
      <w:r>
        <w:rPr>
          <w:rFonts w:ascii="FangSong_GB2312" w:eastAsia="FangSong_GB2312" w:hAnsi="仿宋" w:cs="FangSong_GB2312" w:hint="eastAsia"/>
          <w:sz w:val="32"/>
          <w:szCs w:val="32"/>
        </w:rPr>
        <w:t>当</w:t>
      </w:r>
      <w:r>
        <w:rPr>
          <w:rFonts w:ascii="FangSong_GB2312" w:eastAsia="FangSong_GB2312" w:hAnsi="仿宋" w:hint="eastAsia"/>
          <w:sz w:val="32"/>
          <w:szCs w:val="32"/>
        </w:rPr>
        <w:t>第</w:t>
      </w:r>
      <w:r>
        <w:rPr>
          <w:rFonts w:ascii="FangSong_GB2312" w:eastAsia="FangSong_GB2312" w:hAnsi="仿宋" w:hint="eastAsia"/>
          <w:sz w:val="32"/>
          <w:szCs w:val="32"/>
        </w:rPr>
        <w:t>10</w:t>
      </w:r>
      <w:r>
        <w:rPr>
          <w:rFonts w:ascii="FangSong_GB2312" w:eastAsia="FangSong_GB2312" w:hAnsi="仿宋" w:hint="eastAsia"/>
          <w:sz w:val="32"/>
          <w:szCs w:val="32"/>
        </w:rPr>
        <w:t>列各行次≤第</w:t>
      </w:r>
      <w:r>
        <w:rPr>
          <w:rFonts w:ascii="FangSong_GB2312" w:eastAsia="FangSong_GB2312" w:hAnsi="仿宋" w:hint="eastAsia"/>
          <w:sz w:val="32"/>
          <w:szCs w:val="32"/>
        </w:rPr>
        <w:t>3</w:t>
      </w:r>
      <w:r>
        <w:rPr>
          <w:rFonts w:ascii="FangSong_GB2312" w:eastAsia="FangSong_GB2312" w:hAnsi="仿宋" w:hint="eastAsia"/>
          <w:sz w:val="32"/>
          <w:szCs w:val="32"/>
        </w:rPr>
        <w:t>列对应行次时</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hint="eastAsia"/>
          <w:sz w:val="32"/>
          <w:szCs w:val="32"/>
        </w:rPr>
        <w:t>本列各行次＝第</w:t>
      </w:r>
      <w:r>
        <w:rPr>
          <w:rFonts w:ascii="FangSong_GB2312" w:eastAsia="FangSong_GB2312" w:hAnsi="仿宋" w:hint="eastAsia"/>
          <w:sz w:val="32"/>
          <w:szCs w:val="32"/>
        </w:rPr>
        <w:t>10</w:t>
      </w:r>
      <w:r>
        <w:rPr>
          <w:rFonts w:ascii="FangSong_GB2312" w:eastAsia="FangSong_GB2312" w:hAnsi="仿宋" w:hint="eastAsia"/>
          <w:sz w:val="32"/>
          <w:szCs w:val="32"/>
        </w:rPr>
        <w:t>列对应各行次。</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cs="FangSong_GB2312" w:hint="eastAsia"/>
          <w:sz w:val="32"/>
          <w:szCs w:val="32"/>
        </w:rPr>
        <w:t>2.</w:t>
      </w:r>
      <w:r>
        <w:rPr>
          <w:rFonts w:ascii="FangSong_GB2312" w:eastAsia="FangSong_GB2312" w:hAnsi="仿宋" w:cs="FangSong_GB2312" w:hint="eastAsia"/>
          <w:sz w:val="32"/>
          <w:szCs w:val="32"/>
        </w:rPr>
        <w:t>当</w:t>
      </w:r>
      <w:r>
        <w:rPr>
          <w:rFonts w:ascii="FangSong_GB2312" w:eastAsia="FangSong_GB2312" w:hAnsi="仿宋" w:hint="eastAsia"/>
          <w:sz w:val="32"/>
          <w:szCs w:val="32"/>
        </w:rPr>
        <w:t>第</w:t>
      </w:r>
      <w:r>
        <w:rPr>
          <w:rFonts w:ascii="FangSong_GB2312" w:eastAsia="FangSong_GB2312" w:hAnsi="仿宋" w:hint="eastAsia"/>
          <w:sz w:val="32"/>
          <w:szCs w:val="32"/>
        </w:rPr>
        <w:t>10</w:t>
      </w:r>
      <w:r>
        <w:rPr>
          <w:rFonts w:ascii="FangSong_GB2312" w:eastAsia="FangSong_GB2312" w:hAnsi="仿宋" w:hint="eastAsia"/>
          <w:sz w:val="32"/>
          <w:szCs w:val="32"/>
        </w:rPr>
        <w:t>列各行次</w:t>
      </w:r>
      <w:r>
        <w:rPr>
          <w:rFonts w:ascii="FangSong_GB2312" w:eastAsia="FangSong_GB2312" w:hAnsi="仿宋" w:hint="eastAsia"/>
          <w:sz w:val="32"/>
          <w:szCs w:val="32"/>
        </w:rPr>
        <w:t>&gt;</w:t>
      </w:r>
      <w:r>
        <w:rPr>
          <w:rFonts w:ascii="FangSong_GB2312" w:eastAsia="FangSong_GB2312" w:hAnsi="仿宋" w:hint="eastAsia"/>
          <w:sz w:val="32"/>
          <w:szCs w:val="32"/>
        </w:rPr>
        <w:t>第</w:t>
      </w:r>
      <w:r>
        <w:rPr>
          <w:rFonts w:ascii="FangSong_GB2312" w:eastAsia="FangSong_GB2312" w:hAnsi="仿宋" w:hint="eastAsia"/>
          <w:sz w:val="32"/>
          <w:szCs w:val="32"/>
        </w:rPr>
        <w:t>3</w:t>
      </w:r>
      <w:r>
        <w:rPr>
          <w:rFonts w:ascii="FangSong_GB2312" w:eastAsia="FangSong_GB2312" w:hAnsi="仿宋" w:hint="eastAsia"/>
          <w:sz w:val="32"/>
          <w:szCs w:val="32"/>
        </w:rPr>
        <w:t>列对应行次时</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hint="eastAsia"/>
          <w:sz w:val="32"/>
          <w:szCs w:val="32"/>
        </w:rPr>
        <w:t>本列</w:t>
      </w:r>
      <w:r>
        <w:rPr>
          <w:rFonts w:ascii="FangSong_GB2312" w:eastAsia="FangSong_GB2312" w:hAnsi="仿宋" w:hint="eastAsia"/>
          <w:sz w:val="32"/>
          <w:szCs w:val="32"/>
        </w:rPr>
        <w:t>各行次＝第</w:t>
      </w:r>
      <w:r>
        <w:rPr>
          <w:rFonts w:ascii="FangSong_GB2312" w:eastAsia="FangSong_GB2312" w:hAnsi="仿宋" w:hint="eastAsia"/>
          <w:sz w:val="32"/>
          <w:szCs w:val="32"/>
        </w:rPr>
        <w:t>3</w:t>
      </w:r>
      <w:r>
        <w:rPr>
          <w:rFonts w:ascii="FangSong_GB2312" w:eastAsia="FangSong_GB2312" w:hAnsi="仿宋" w:hint="eastAsia"/>
          <w:sz w:val="32"/>
          <w:szCs w:val="32"/>
        </w:rPr>
        <w:t>列对应各行次。</w:t>
      </w:r>
    </w:p>
    <w:p w:rsidR="00000000" w:rsidRDefault="00D523B3">
      <w:pPr>
        <w:pStyle w:val="a7"/>
        <w:spacing w:line="360" w:lineRule="auto"/>
        <w:ind w:firstLineChars="200" w:firstLine="640"/>
        <w:rPr>
          <w:rFonts w:ascii="FangSong_GB2312" w:eastAsia="FangSong_GB2312" w:hAnsi="仿宋" w:hint="eastAsia"/>
          <w:sz w:val="32"/>
          <w:szCs w:val="32"/>
        </w:rPr>
      </w:pPr>
      <w:r>
        <w:rPr>
          <w:rFonts w:ascii="FangSong_GB2312" w:eastAsia="FangSong_GB2312" w:hAnsi="仿宋" w:cs="FangSong_GB2312" w:hint="eastAsia"/>
          <w:sz w:val="32"/>
          <w:szCs w:val="32"/>
        </w:rPr>
        <w:t>（十五）第</w:t>
      </w:r>
      <w:r>
        <w:rPr>
          <w:rFonts w:ascii="FangSong_GB2312" w:eastAsia="FangSong_GB2312" w:hAnsi="仿宋" w:cs="FangSong_GB2312" w:hint="eastAsia"/>
          <w:sz w:val="32"/>
          <w:szCs w:val="32"/>
        </w:rPr>
        <w:t>12</w:t>
      </w:r>
      <w:r>
        <w:rPr>
          <w:rFonts w:ascii="FangSong_GB2312" w:eastAsia="FangSong_GB2312" w:hAnsi="仿宋" w:cs="FangSong_GB2312" w:hint="eastAsia"/>
          <w:sz w:val="32"/>
          <w:szCs w:val="32"/>
        </w:rPr>
        <w:t>列</w:t>
      </w:r>
      <w:r>
        <w:rPr>
          <w:rFonts w:ascii="FangSong_GB2312" w:eastAsia="FangSong_GB2312" w:hAnsi="仿宋" w:hint="eastAsia"/>
          <w:sz w:val="32"/>
          <w:szCs w:val="32"/>
        </w:rPr>
        <w:t>“原营业税税制下服务、不动产和无形资产差额扣除项目”“期末余额”：填写</w:t>
      </w:r>
      <w:r>
        <w:rPr>
          <w:rFonts w:ascii="FangSong_GB2312" w:eastAsia="FangSong_GB2312" w:hAnsi="仿宋" w:cs="FangSong_GB2312" w:hint="eastAsia"/>
          <w:sz w:val="32"/>
          <w:szCs w:val="32"/>
        </w:rPr>
        <w:t>按原营业税规定，</w:t>
      </w:r>
      <w:r>
        <w:rPr>
          <w:rFonts w:ascii="FangSong_GB2312" w:eastAsia="FangSong_GB2312" w:hAnsi="仿宋" w:hint="eastAsia"/>
          <w:sz w:val="32"/>
          <w:szCs w:val="32"/>
        </w:rPr>
        <w:t>服务、不动产和无形资产差额扣除项目本期期末结存的金额。</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hint="eastAsia"/>
          <w:sz w:val="32"/>
          <w:szCs w:val="32"/>
        </w:rPr>
        <w:t>本列各行次＝第</w:t>
      </w:r>
      <w:r>
        <w:rPr>
          <w:rFonts w:ascii="FangSong_GB2312" w:eastAsia="FangSong_GB2312" w:hAnsi="仿宋" w:hint="eastAsia"/>
          <w:sz w:val="32"/>
          <w:szCs w:val="32"/>
        </w:rPr>
        <w:t>10</w:t>
      </w:r>
      <w:r>
        <w:rPr>
          <w:rFonts w:ascii="FangSong_GB2312" w:eastAsia="FangSong_GB2312" w:hAnsi="仿宋" w:hint="eastAsia"/>
          <w:sz w:val="32"/>
          <w:szCs w:val="32"/>
        </w:rPr>
        <w:t>列对应各行次</w:t>
      </w:r>
      <w:r>
        <w:rPr>
          <w:rFonts w:ascii="FangSong_GB2312" w:eastAsia="FangSong_GB2312" w:hAnsi="仿宋" w:hint="eastAsia"/>
          <w:sz w:val="32"/>
          <w:szCs w:val="32"/>
        </w:rPr>
        <w:t>-</w:t>
      </w:r>
      <w:r>
        <w:rPr>
          <w:rFonts w:ascii="FangSong_GB2312" w:eastAsia="FangSong_GB2312" w:hAnsi="仿宋" w:hint="eastAsia"/>
          <w:sz w:val="32"/>
          <w:szCs w:val="32"/>
        </w:rPr>
        <w:t>第</w:t>
      </w:r>
      <w:r>
        <w:rPr>
          <w:rFonts w:ascii="FangSong_GB2312" w:eastAsia="FangSong_GB2312" w:hAnsi="仿宋" w:hint="eastAsia"/>
          <w:sz w:val="32"/>
          <w:szCs w:val="32"/>
        </w:rPr>
        <w:t>11</w:t>
      </w:r>
      <w:r>
        <w:rPr>
          <w:rFonts w:ascii="FangSong_GB2312" w:eastAsia="FangSong_GB2312" w:hAnsi="仿宋" w:hint="eastAsia"/>
          <w:sz w:val="32"/>
          <w:szCs w:val="32"/>
        </w:rPr>
        <w:t>列对应各行次。</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（十六）第</w:t>
      </w:r>
      <w:r>
        <w:rPr>
          <w:rFonts w:ascii="FangSong_GB2312" w:eastAsia="FangSong_GB2312" w:hAnsi="仿宋" w:cs="FangSong_GB2312" w:hint="eastAsia"/>
          <w:sz w:val="32"/>
          <w:szCs w:val="32"/>
        </w:rPr>
        <w:t>13</w:t>
      </w:r>
      <w:r>
        <w:rPr>
          <w:rFonts w:ascii="FangSong_GB2312" w:eastAsia="FangSong_GB2312" w:hAnsi="仿宋" w:cs="FangSong_GB2312" w:hint="eastAsia"/>
          <w:sz w:val="32"/>
          <w:szCs w:val="32"/>
        </w:rPr>
        <w:t>列“应税营业额”：反映纳税人按原营业税规定，对应项目的应税营业额。</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lastRenderedPageBreak/>
        <w:t>本列各行次＝第</w:t>
      </w:r>
      <w:r>
        <w:rPr>
          <w:rFonts w:ascii="FangSong_GB2312" w:eastAsia="FangSong_GB2312" w:hAnsi="仿宋" w:cs="FangSong_GB2312" w:hint="eastAsia"/>
          <w:sz w:val="32"/>
          <w:szCs w:val="32"/>
        </w:rPr>
        <w:t>3</w:t>
      </w:r>
      <w:r>
        <w:rPr>
          <w:rFonts w:ascii="FangSong_GB2312" w:eastAsia="FangSong_GB2312" w:hAnsi="仿宋" w:cs="FangSong_GB2312" w:hint="eastAsia"/>
          <w:sz w:val="32"/>
          <w:szCs w:val="32"/>
        </w:rPr>
        <w:t>列对应各行次</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第</w:t>
      </w:r>
      <w:r>
        <w:rPr>
          <w:rFonts w:ascii="FangSong_GB2312" w:eastAsia="FangSong_GB2312" w:hAnsi="仿宋" w:cs="FangSong_GB2312" w:hint="eastAsia"/>
          <w:sz w:val="32"/>
          <w:szCs w:val="32"/>
        </w:rPr>
        <w:t>11</w:t>
      </w:r>
      <w:r>
        <w:rPr>
          <w:rFonts w:ascii="FangSong_GB2312" w:eastAsia="FangSong_GB2312" w:hAnsi="仿宋" w:cs="FangSong_GB2312" w:hint="eastAsia"/>
          <w:sz w:val="32"/>
          <w:szCs w:val="32"/>
        </w:rPr>
        <w:t>列对应各行次。</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（十七）第</w:t>
      </w:r>
      <w:r>
        <w:rPr>
          <w:rFonts w:ascii="FangSong_GB2312" w:eastAsia="FangSong_GB2312" w:hAnsi="仿宋" w:cs="FangSong_GB2312" w:hint="eastAsia"/>
          <w:sz w:val="32"/>
          <w:szCs w:val="32"/>
        </w:rPr>
        <w:t>14</w:t>
      </w:r>
      <w:r>
        <w:rPr>
          <w:rFonts w:ascii="FangSong_GB2312" w:eastAsia="FangSong_GB2312" w:hAnsi="仿宋" w:cs="FangSong_GB2312" w:hint="eastAsia"/>
          <w:sz w:val="32"/>
          <w:szCs w:val="32"/>
        </w:rPr>
        <w:t>列“营业税应纳税额”：反映纳税人按原营业税规定，计算出的对应项目的营业税应纳税额。</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本列各行次＝第</w:t>
      </w:r>
      <w:r>
        <w:rPr>
          <w:rFonts w:ascii="FangSong_GB2312" w:eastAsia="FangSong_GB2312" w:hAnsi="仿宋" w:cs="FangSong_GB2312" w:hint="eastAsia"/>
          <w:sz w:val="32"/>
          <w:szCs w:val="32"/>
        </w:rPr>
        <w:t>13</w:t>
      </w:r>
      <w:r>
        <w:rPr>
          <w:rFonts w:ascii="FangSong_GB2312" w:eastAsia="FangSong_GB2312" w:hAnsi="仿宋" w:cs="FangSong_GB2312" w:hint="eastAsia"/>
          <w:sz w:val="32"/>
          <w:szCs w:val="32"/>
        </w:rPr>
        <w:t>列对应各行次×对应行次</w:t>
      </w:r>
      <w:r>
        <w:rPr>
          <w:rFonts w:ascii="FangSong_GB2312" w:eastAsia="FangSong_GB2312" w:hAnsi="仿宋" w:cs="FangSong_GB2312" w:hint="eastAsia"/>
          <w:sz w:val="32"/>
          <w:szCs w:val="32"/>
        </w:rPr>
        <w:t>营业税税率。</w:t>
      </w:r>
    </w:p>
    <w:p w:rsidR="00000000" w:rsidRDefault="00D523B3">
      <w:pPr>
        <w:pStyle w:val="a7"/>
        <w:spacing w:line="360" w:lineRule="auto"/>
        <w:ind w:firstLineChars="200" w:firstLine="640"/>
        <w:rPr>
          <w:rFonts w:ascii="黑体" w:eastAsia="黑体" w:hAnsi="仿宋" w:cs="FangSong_GB2312" w:hint="eastAsia"/>
          <w:sz w:val="32"/>
          <w:szCs w:val="32"/>
        </w:rPr>
      </w:pPr>
      <w:r>
        <w:rPr>
          <w:rFonts w:ascii="黑体" w:eastAsia="黑体" w:hAnsi="仿宋" w:cs="FangSong_GB2312" w:hint="eastAsia"/>
          <w:sz w:val="32"/>
          <w:szCs w:val="32"/>
        </w:rPr>
        <w:t>二、行次填写说明</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（一）“合计”行：本行各栏为对应栏次的合计数。</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本行第</w:t>
      </w:r>
      <w:r>
        <w:rPr>
          <w:rFonts w:ascii="FangSong_GB2312" w:eastAsia="FangSong_GB2312" w:hAnsi="仿宋" w:cs="FangSong_GB2312" w:hint="eastAsia"/>
          <w:sz w:val="32"/>
          <w:szCs w:val="32"/>
        </w:rPr>
        <w:t>3</w:t>
      </w:r>
      <w:r>
        <w:rPr>
          <w:rFonts w:ascii="FangSong_GB2312" w:eastAsia="FangSong_GB2312" w:hAnsi="仿宋" w:cs="FangSong_GB2312" w:hint="eastAsia"/>
          <w:sz w:val="32"/>
          <w:szCs w:val="32"/>
        </w:rPr>
        <w:t>列“价税合计”</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《增值税纳税申报表附列资料（一）》（本期销售情况明细）第</w:t>
      </w:r>
      <w:r>
        <w:rPr>
          <w:rFonts w:ascii="FangSong_GB2312" w:eastAsia="FangSong_GB2312" w:hAnsi="仿宋" w:cs="FangSong_GB2312" w:hint="eastAsia"/>
          <w:sz w:val="32"/>
          <w:szCs w:val="32"/>
        </w:rPr>
        <w:t>11</w:t>
      </w:r>
      <w:r>
        <w:rPr>
          <w:rFonts w:ascii="FangSong_GB2312" w:eastAsia="FangSong_GB2312" w:hAnsi="仿宋" w:cs="FangSong_GB2312" w:hint="eastAsia"/>
          <w:sz w:val="32"/>
          <w:szCs w:val="32"/>
        </w:rPr>
        <w:t>列“价税合计”第</w:t>
      </w:r>
      <w:r>
        <w:rPr>
          <w:rFonts w:ascii="FangSong_GB2312" w:eastAsia="FangSong_GB2312" w:hAnsi="仿宋" w:cs="FangSong_GB2312" w:hint="eastAsia"/>
          <w:sz w:val="32"/>
          <w:szCs w:val="32"/>
        </w:rPr>
        <w:t>2</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4</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5</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9b</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12</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13a</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13b</w:t>
      </w:r>
      <w:r>
        <w:rPr>
          <w:rFonts w:ascii="FangSong_GB2312" w:eastAsia="FangSong_GB2312" w:hAnsi="仿宋" w:cs="FangSong_GB2312" w:hint="eastAsia"/>
          <w:sz w:val="32"/>
          <w:szCs w:val="32"/>
        </w:rPr>
        <w:t>行。</w:t>
      </w:r>
    </w:p>
    <w:p w:rsidR="00000000"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本行第</w:t>
      </w:r>
      <w:r>
        <w:rPr>
          <w:rFonts w:ascii="FangSong_GB2312" w:eastAsia="FangSong_GB2312" w:hAnsi="仿宋" w:cs="FangSong_GB2312" w:hint="eastAsia"/>
          <w:sz w:val="32"/>
          <w:szCs w:val="32"/>
        </w:rPr>
        <w:t>4</w:t>
      </w:r>
      <w:r>
        <w:rPr>
          <w:rFonts w:ascii="FangSong_GB2312" w:eastAsia="FangSong_GB2312" w:hAnsi="仿宋" w:cs="FangSong_GB2312" w:hint="eastAsia"/>
          <w:sz w:val="32"/>
          <w:szCs w:val="32"/>
        </w:rPr>
        <w:t>列“服务、不动产和无形资产扣除项目本期实际扣除金额”</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《增值税纳税申报表附列资料（一）》（本期销售情况明细）第</w:t>
      </w:r>
      <w:r>
        <w:rPr>
          <w:rFonts w:ascii="FangSong_GB2312" w:eastAsia="FangSong_GB2312" w:hAnsi="仿宋" w:cs="FangSong_GB2312" w:hint="eastAsia"/>
          <w:sz w:val="32"/>
          <w:szCs w:val="32"/>
        </w:rPr>
        <w:t>12</w:t>
      </w:r>
      <w:r>
        <w:rPr>
          <w:rFonts w:ascii="FangSong_GB2312" w:eastAsia="FangSong_GB2312" w:hAnsi="仿宋" w:cs="FangSong_GB2312" w:hint="eastAsia"/>
          <w:sz w:val="32"/>
          <w:szCs w:val="32"/>
        </w:rPr>
        <w:t>列“服务、不动产和无形资产扣除项目本期实际扣除金额”第</w:t>
      </w:r>
      <w:r>
        <w:rPr>
          <w:rFonts w:ascii="FangSong_GB2312" w:eastAsia="FangSong_GB2312" w:hAnsi="仿宋" w:cs="FangSong_GB2312" w:hint="eastAsia"/>
          <w:sz w:val="32"/>
          <w:szCs w:val="32"/>
        </w:rPr>
        <w:t>2</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4</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5</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9b</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12</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13a</w:t>
      </w:r>
      <w:r>
        <w:rPr>
          <w:rFonts w:ascii="FangSong_GB2312" w:eastAsia="FangSong_GB2312" w:hAnsi="仿宋" w:cs="FangSong_GB2312" w:hint="eastAsia"/>
          <w:sz w:val="32"/>
          <w:szCs w:val="32"/>
        </w:rPr>
        <w:t>＋</w:t>
      </w:r>
      <w:r>
        <w:rPr>
          <w:rFonts w:ascii="FangSong_GB2312" w:eastAsia="FangSong_GB2312" w:hAnsi="仿宋" w:cs="FangSong_GB2312" w:hint="eastAsia"/>
          <w:sz w:val="32"/>
          <w:szCs w:val="32"/>
        </w:rPr>
        <w:t>13b</w:t>
      </w:r>
      <w:r>
        <w:rPr>
          <w:rFonts w:ascii="FangSong_GB2312" w:eastAsia="FangSong_GB2312" w:hAnsi="仿宋" w:cs="FangSong_GB2312" w:hint="eastAsia"/>
          <w:sz w:val="32"/>
          <w:szCs w:val="32"/>
        </w:rPr>
        <w:t>行。</w:t>
      </w:r>
    </w:p>
    <w:p w:rsidR="00D523B3" w:rsidRDefault="00D523B3">
      <w:pPr>
        <w:pStyle w:val="a7"/>
        <w:spacing w:line="360" w:lineRule="auto"/>
        <w:ind w:firstLineChars="200" w:firstLine="640"/>
        <w:rPr>
          <w:rFonts w:ascii="FangSong_GB2312" w:eastAsia="FangSong_GB2312" w:hAnsi="仿宋" w:cs="FangSong_GB2312" w:hint="eastAsia"/>
          <w:sz w:val="32"/>
          <w:szCs w:val="32"/>
        </w:rPr>
      </w:pPr>
      <w:r>
        <w:rPr>
          <w:rFonts w:ascii="FangSong_GB2312" w:eastAsia="FangSong_GB2312" w:hAnsi="仿宋" w:cs="FangSong_GB2312" w:hint="eastAsia"/>
          <w:sz w:val="32"/>
          <w:szCs w:val="32"/>
        </w:rPr>
        <w:t>（二）其他行次根据纳税人实际发生业务分项目填写。</w:t>
      </w:r>
    </w:p>
    <w:sectPr w:rsidR="00D523B3">
      <w:footerReference w:type="default" r:id="rId6"/>
      <w:type w:val="continuous"/>
      <w:pgSz w:w="11906" w:h="16838"/>
      <w:pgMar w:top="1440" w:right="1800" w:bottom="1440" w:left="1800"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23B3" w:rsidRDefault="00D523B3">
      <w:r>
        <w:separator/>
      </w:r>
    </w:p>
  </w:endnote>
  <w:endnote w:type="continuationSeparator" w:id="1">
    <w:p w:rsidR="00D523B3" w:rsidRDefault="00D523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20002A87" w:usb1="00000000" w:usb2="00000000"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宋体"/>
    <w:charset w:val="86"/>
    <w:family w:val="script"/>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FangSong_GB2312">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D523B3">
    <w:pPr>
      <w:pStyle w:val="a5"/>
      <w:jc w:val="center"/>
    </w:pPr>
    <w:r>
      <w:fldChar w:fldCharType="begin"/>
    </w:r>
    <w:r>
      <w:rPr>
        <w:rStyle w:val="a3"/>
      </w:rPr>
      <w:instrText xml:space="preserve"> PAGE </w:instrText>
    </w:r>
    <w:r>
      <w:fldChar w:fldCharType="separate"/>
    </w:r>
    <w:r w:rsidR="00701DB6">
      <w:rPr>
        <w:rStyle w:val="a3"/>
        <w:noProof/>
      </w:rPr>
      <w:t>- 1 -</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23B3" w:rsidRDefault="00D523B3">
      <w:r>
        <w:separator/>
      </w:r>
    </w:p>
  </w:footnote>
  <w:footnote w:type="continuationSeparator" w:id="1">
    <w:p w:rsidR="00D523B3" w:rsidRDefault="00D523B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attachedTemplate r:id="rId1"/>
  <w:stylePaneFormatFilter w:val="3F01"/>
  <w:trackRevisions/>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2A27"/>
    <w:rsid w:val="00701DB6"/>
    <w:rsid w:val="00D523B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link w:val="CharCharCharChar"/>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style>
  <w:style w:type="paragraph" w:customStyle="1" w:styleId="CharCharCharChar">
    <w:name w:val="Char Char Char Char"/>
    <w:basedOn w:val="a"/>
    <w:link w:val="a0"/>
  </w:style>
  <w:style w:type="paragraph" w:styleId="a4">
    <w:name w:val="header"/>
    <w:basedOn w:val="a"/>
    <w:pPr>
      <w:pBdr>
        <w:bottom w:val="single" w:sz="6" w:space="1" w:color="auto"/>
      </w:pBdr>
      <w:tabs>
        <w:tab w:val="center" w:pos="4153"/>
        <w:tab w:val="right" w:pos="8306"/>
      </w:tabs>
      <w:snapToGrid w:val="0"/>
      <w:jc w:val="center"/>
    </w:pPr>
    <w:rPr>
      <w:sz w:val="18"/>
      <w:szCs w:val="18"/>
    </w:rPr>
  </w:style>
  <w:style w:type="paragraph" w:styleId="a5">
    <w:name w:val="footer"/>
    <w:basedOn w:val="a"/>
    <w:pPr>
      <w:tabs>
        <w:tab w:val="center" w:pos="4153"/>
        <w:tab w:val="right" w:pos="8306"/>
      </w:tabs>
      <w:snapToGrid w:val="0"/>
      <w:jc w:val="left"/>
    </w:pPr>
    <w:rPr>
      <w:sz w:val="18"/>
      <w:szCs w:val="18"/>
    </w:rPr>
  </w:style>
  <w:style w:type="paragraph" w:styleId="a6">
    <w:name w:val="Balloon Text"/>
    <w:basedOn w:val="a"/>
    <w:rPr>
      <w:sz w:val="18"/>
      <w:szCs w:val="18"/>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a7">
    <w:name w:val="Plain Text"/>
    <w:basedOn w:val="a"/>
    <w:pPr>
      <w:adjustRightInd w:val="0"/>
      <w:spacing w:line="312" w:lineRule="atLeast"/>
    </w:pPr>
    <w:rPr>
      <w:rFonts w:ascii="宋体" w:hAnsi="Courier New" w:cs="Courier New"/>
      <w:kern w:val="0"/>
      <w:szCs w:val="21"/>
    </w:r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304</Words>
  <Characters>1735</Characters>
  <Application>Microsoft Office Word</Application>
  <DocSecurity>0</DocSecurity>
  <PresentationFormat/>
  <Lines>14</Lines>
  <Paragraphs>4</Paragraphs>
  <Slides>0</Slides>
  <Notes>0</Notes>
  <HiddenSlides>0</HiddenSlides>
  <MMClips>0</MMClips>
  <ScaleCrop>false</ScaleCrop>
  <Company>HP</Company>
  <LinksUpToDate>false</LinksUpToDate>
  <CharactersWithSpaces>2035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附件5</dc:title>
  <dc:creator>gdwjx</dc:creator>
  <cp:lastModifiedBy>崔梅梅</cp:lastModifiedBy>
  <cp:revision>2</cp:revision>
  <cp:lastPrinted>2016-05-10T08:55:00Z</cp:lastPrinted>
  <dcterms:created xsi:type="dcterms:W3CDTF">2017-10-30T03:50:00Z</dcterms:created>
  <dcterms:modified xsi:type="dcterms:W3CDTF">2017-10-30T03:50:00Z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2052-10.8.0.5391</vt:lpwstr>
  </property>
</Properties>
</file>