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pacing w:line="360" w:lineRule="exact"/>
        <w:jc w:val="center"/>
        <w:rPr>
          <w:rFonts w:ascii="Times New Roman" w:hAnsi="Times New Roman"/>
          <w:sz w:val="40"/>
          <w:szCs w:val="40"/>
        </w:rPr>
      </w:pPr>
    </w:p>
    <w:p>
      <w:pPr>
        <w:pStyle w:val="10"/>
        <w:spacing w:line="500" w:lineRule="exact"/>
        <w:jc w:val="center"/>
        <w:rPr>
          <w:rFonts w:ascii="Times New Roman" w:hAnsi="Times New Roman"/>
          <w:b/>
          <w:bCs/>
          <w:sz w:val="44"/>
          <w:szCs w:val="44"/>
          <w:lang w:bidi="zh-CN"/>
        </w:rPr>
      </w:pPr>
      <w:bookmarkStart w:id="0" w:name="_Toc11140"/>
    </w:p>
    <w:p>
      <w:pPr>
        <w:pStyle w:val="10"/>
        <w:spacing w:line="500" w:lineRule="exact"/>
        <w:jc w:val="center"/>
        <w:rPr>
          <w:rFonts w:ascii="Times New Roman" w:hAnsi="Times New Roman"/>
          <w:b/>
          <w:bCs/>
          <w:sz w:val="44"/>
          <w:szCs w:val="44"/>
          <w:lang w:bidi="zh-CN"/>
        </w:rPr>
      </w:pPr>
      <w:r>
        <w:rPr>
          <w:rFonts w:hint="eastAsia" w:ascii="Times New Roman" w:hAnsi="Times New Roman"/>
          <w:b/>
          <w:bCs/>
          <w:sz w:val="44"/>
          <w:szCs w:val="44"/>
          <w:lang w:bidi="zh-CN"/>
        </w:rPr>
        <w:t>政府采购竞争性</w:t>
      </w:r>
      <w:bookmarkEnd w:id="0"/>
    </w:p>
    <w:p>
      <w:pPr>
        <w:pStyle w:val="10"/>
        <w:spacing w:line="500" w:lineRule="exact"/>
        <w:jc w:val="center"/>
        <w:rPr>
          <w:rFonts w:ascii="Times New Roman" w:hAnsi="Times New Roman"/>
          <w:b/>
          <w:bCs/>
          <w:sz w:val="44"/>
          <w:szCs w:val="44"/>
          <w:lang w:bidi="zh-CN"/>
        </w:rPr>
      </w:pPr>
      <w:bookmarkStart w:id="1" w:name="_Toc6289"/>
      <w:r>
        <w:rPr>
          <w:rFonts w:hint="eastAsia" w:ascii="Times New Roman" w:hAnsi="Times New Roman"/>
          <w:b/>
          <w:bCs/>
          <w:sz w:val="44"/>
          <w:szCs w:val="44"/>
          <w:lang w:bidi="zh-CN"/>
        </w:rPr>
        <w:t>谈判文件</w:t>
      </w:r>
      <w:bookmarkEnd w:id="1"/>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500" w:lineRule="exact"/>
        <w:ind w:left="2079" w:leftChars="228" w:hanging="1600" w:hangingChars="500"/>
        <w:jc w:val="left"/>
        <w:rPr>
          <w:rFonts w:ascii="仿宋" w:hAnsi="仿宋" w:eastAsia="仿宋" w:cs="Times New Roman"/>
          <w:sz w:val="32"/>
          <w:szCs w:val="32"/>
          <w:u w:val="single"/>
        </w:rPr>
      </w:pPr>
      <w:r>
        <w:rPr>
          <w:rFonts w:hint="eastAsia" w:ascii="仿宋" w:hAnsi="仿宋" w:eastAsia="仿宋" w:cs="Times New Roman"/>
          <w:sz w:val="32"/>
          <w:szCs w:val="32"/>
        </w:rPr>
        <w:t>项目名称：</w:t>
      </w:r>
      <w:r>
        <w:rPr>
          <w:rFonts w:hint="eastAsia" w:ascii="仿宋" w:hAnsi="仿宋" w:eastAsia="仿宋" w:cs="Times New Roman"/>
          <w:sz w:val="32"/>
          <w:szCs w:val="32"/>
          <w:u w:val="single"/>
        </w:rPr>
        <w:t>国家税务总局宁夏回族自治区宁东能源化工基地税务局</w:t>
      </w:r>
      <w:r>
        <w:rPr>
          <w:rFonts w:hint="eastAsia" w:ascii="仿宋" w:hAnsi="仿宋" w:eastAsia="仿宋" w:cs="Times New Roman"/>
          <w:sz w:val="32"/>
          <w:szCs w:val="32"/>
          <w:u w:val="single"/>
          <w:lang w:eastAsia="zh-CN"/>
        </w:rPr>
        <w:t>精神文明建设视频资料</w:t>
      </w:r>
      <w:r>
        <w:rPr>
          <w:rFonts w:hint="eastAsia" w:ascii="仿宋" w:hAnsi="仿宋" w:eastAsia="仿宋" w:cs="Times New Roman"/>
          <w:sz w:val="32"/>
          <w:szCs w:val="32"/>
          <w:u w:val="single"/>
        </w:rPr>
        <w:t>项目</w:t>
      </w: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项目编号：</w:t>
      </w:r>
      <w:r>
        <w:rPr>
          <w:rFonts w:hint="eastAsia" w:ascii="仿宋" w:hAnsi="仿宋" w:eastAsia="仿宋" w:cs="宋体"/>
          <w:sz w:val="32"/>
          <w:szCs w:val="32"/>
          <w:lang w:eastAsia="zh-CN"/>
        </w:rPr>
        <w:t>NDSWJ-2022-004</w:t>
      </w: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firstLine="640" w:firstLineChars="200"/>
        <w:jc w:val="center"/>
        <w:rPr>
          <w:rFonts w:ascii="仿宋" w:hAnsi="仿宋" w:eastAsia="仿宋" w:cs="Times New Roman"/>
          <w:sz w:val="32"/>
          <w:szCs w:val="32"/>
        </w:rPr>
      </w:pPr>
    </w:p>
    <w:p>
      <w:pPr>
        <w:pStyle w:val="10"/>
        <w:spacing w:line="500" w:lineRule="exact"/>
        <w:ind w:left="2558" w:leftChars="304" w:hanging="1920" w:hangingChars="600"/>
        <w:rPr>
          <w:rFonts w:ascii="仿宋" w:hAnsi="仿宋" w:eastAsia="仿宋" w:cs="Times New Roman"/>
          <w:sz w:val="32"/>
          <w:szCs w:val="32"/>
        </w:rPr>
      </w:pPr>
      <w:r>
        <w:rPr>
          <w:rFonts w:hint="eastAsia" w:ascii="仿宋" w:hAnsi="仿宋" w:eastAsia="仿宋" w:cs="Times New Roman"/>
          <w:sz w:val="32"/>
          <w:szCs w:val="32"/>
        </w:rPr>
        <w:t>采购人名称：</w:t>
      </w:r>
      <w:r>
        <w:rPr>
          <w:rFonts w:hint="eastAsia" w:ascii="仿宋" w:hAnsi="仿宋" w:eastAsia="仿宋" w:cs="Times New Roman"/>
          <w:sz w:val="32"/>
          <w:szCs w:val="32"/>
          <w:u w:val="single"/>
        </w:rPr>
        <w:t>国家税务总局宁夏回族自治区宁东能源化工基地税务局</w:t>
      </w: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rPr>
          <w:rFonts w:ascii="Times New Roman" w:hAnsi="Times New Roman" w:cs="Times New Roman" w:eastAsiaTheme="minorEastAsia"/>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ind w:firstLine="480" w:firstLineChars="200"/>
        <w:rPr>
          <w:rFonts w:ascii="Times New Roman" w:hAnsi="Times New Roman" w:eastAsia="MingLiU_HKSCS" w:cs="Times New Roman"/>
          <w:sz w:val="24"/>
          <w:szCs w:val="24"/>
        </w:rPr>
      </w:pPr>
    </w:p>
    <w:p>
      <w:pPr>
        <w:pStyle w:val="10"/>
        <w:spacing w:line="360" w:lineRule="exact"/>
        <w:jc w:val="center"/>
        <w:rPr>
          <w:rFonts w:ascii="仿宋" w:hAnsi="仿宋" w:eastAsia="仿宋" w:cs="Times New Roman"/>
          <w:sz w:val="32"/>
          <w:szCs w:val="32"/>
        </w:rPr>
      </w:pPr>
      <w:r>
        <w:rPr>
          <w:rFonts w:hint="eastAsia" w:ascii="仿宋" w:hAnsi="仿宋" w:eastAsia="仿宋" w:cs="Times New Roman"/>
          <w:sz w:val="32"/>
          <w:szCs w:val="32"/>
        </w:rPr>
        <w:t>202</w:t>
      </w: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年</w:t>
      </w: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月</w:t>
      </w:r>
      <w:r>
        <w:rPr>
          <w:rFonts w:hint="eastAsia" w:ascii="仿宋" w:hAnsi="仿宋" w:eastAsia="仿宋" w:cs="Times New Roman"/>
          <w:sz w:val="32"/>
          <w:szCs w:val="32"/>
          <w:lang w:val="en-US" w:eastAsia="zh-CN"/>
        </w:rPr>
        <w:t>29</w:t>
      </w:r>
      <w:r>
        <w:rPr>
          <w:rFonts w:hint="eastAsia" w:ascii="仿宋" w:hAnsi="仿宋" w:eastAsia="仿宋" w:cs="Times New Roman"/>
          <w:sz w:val="32"/>
          <w:szCs w:val="32"/>
        </w:rPr>
        <w:t>日</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br w:type="page"/>
      </w:r>
    </w:p>
    <w:p>
      <w:pPr>
        <w:pStyle w:val="7"/>
        <w:spacing w:line="360" w:lineRule="auto"/>
        <w:jc w:val="center"/>
        <w:rPr>
          <w:rFonts w:ascii="Times New Roman" w:hAnsi="Times New Roman"/>
          <w:sz w:val="32"/>
          <w:szCs w:val="32"/>
        </w:rPr>
      </w:pPr>
    </w:p>
    <w:p>
      <w:pPr>
        <w:pStyle w:val="4"/>
        <w:tabs>
          <w:tab w:val="left" w:pos="1091"/>
        </w:tabs>
        <w:spacing w:line="360" w:lineRule="auto"/>
        <w:ind w:right="16"/>
        <w:jc w:val="center"/>
        <w:rPr>
          <w:rFonts w:ascii="宋体" w:hAnsi="宋体" w:eastAsia="宋体" w:cs="宋体"/>
        </w:rPr>
      </w:pPr>
      <w:bookmarkStart w:id="2" w:name="_Toc30942"/>
      <w:r>
        <w:rPr>
          <w:rFonts w:hint="eastAsia" w:ascii="宋体" w:hAnsi="宋体" w:eastAsia="宋体" w:cs="宋体"/>
        </w:rPr>
        <w:t>目</w:t>
      </w:r>
      <w:r>
        <w:rPr>
          <w:rFonts w:hint="eastAsia" w:ascii="宋体" w:hAnsi="宋体" w:eastAsia="宋体" w:cs="宋体"/>
        </w:rPr>
        <w:tab/>
      </w:r>
      <w:r>
        <w:rPr>
          <w:rFonts w:hint="eastAsia" w:ascii="宋体" w:hAnsi="宋体" w:eastAsia="宋体" w:cs="宋体"/>
        </w:rPr>
        <w:t>录</w:t>
      </w:r>
      <w:bookmarkEnd w:id="2"/>
    </w:p>
    <w:p>
      <w:pPr>
        <w:spacing w:line="360" w:lineRule="auto"/>
        <w:rPr>
          <w:rFonts w:ascii="宋体" w:hAnsi="宋体" w:cs="宋体"/>
        </w:rPr>
      </w:pPr>
    </w:p>
    <w:p>
      <w:pPr>
        <w:adjustRightInd w:val="0"/>
        <w:spacing w:line="620" w:lineRule="exact"/>
        <w:jc w:val="center"/>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第一部分</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商务部分</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第一章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谈判邀请</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第二章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谈判须知</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第三章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合同草案条款</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第四章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响应文件组成</w:t>
      </w:r>
    </w:p>
    <w:p>
      <w:pPr>
        <w:adjustRightInd w:val="0"/>
        <w:spacing w:line="620" w:lineRule="exact"/>
        <w:jc w:val="center"/>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第二部分</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技术部分</w:t>
      </w:r>
    </w:p>
    <w:p>
      <w:pPr>
        <w:adjustRightInd w:val="0"/>
        <w:spacing w:line="620" w:lineRule="exact"/>
        <w:ind w:firstLine="640" w:firstLineChars="200"/>
        <w:rPr>
          <w:rFonts w:cs="SSJ-PK74820000023-Identity-H" w:asciiTheme="minorEastAsia" w:hAnsiTheme="minorEastAsia" w:eastAsiaTheme="minorEastAsia"/>
          <w:sz w:val="32"/>
          <w:szCs w:val="32"/>
        </w:rPr>
      </w:pPr>
      <w:r>
        <w:rPr>
          <w:rFonts w:hint="eastAsia" w:cs="SSJ-PK74820000023-Identity-H" w:asciiTheme="minorEastAsia" w:hAnsiTheme="minorEastAsia" w:eastAsiaTheme="minorEastAsia"/>
          <w:sz w:val="32"/>
          <w:szCs w:val="32"/>
        </w:rPr>
        <w:t>第五章</w:t>
      </w:r>
      <w:r>
        <w:rPr>
          <w:rFonts w:hint="eastAsia" w:cs="E-BZ-PK7487b-Identity-H" w:asciiTheme="minorEastAsia" w:hAnsiTheme="minorEastAsia" w:eastAsiaTheme="minorEastAsia"/>
          <w:sz w:val="32"/>
          <w:szCs w:val="32"/>
        </w:rPr>
        <w:t>　</w:t>
      </w:r>
      <w:r>
        <w:rPr>
          <w:rFonts w:hint="eastAsia" w:cs="SSJ-PK74820000023-Identity-H" w:asciiTheme="minorEastAsia" w:hAnsiTheme="minorEastAsia" w:eastAsiaTheme="minorEastAsia"/>
          <w:sz w:val="32"/>
          <w:szCs w:val="32"/>
        </w:rPr>
        <w:t>项目采购需求</w:t>
      </w:r>
    </w:p>
    <w:p>
      <w:pPr>
        <w:spacing w:before="55" w:line="360" w:lineRule="auto"/>
        <w:ind w:left="4028" w:right="571" w:hanging="1920"/>
        <w:outlineLvl w:val="0"/>
        <w:rPr>
          <w:rFonts w:ascii="宋体" w:hAnsi="宋体" w:cs="宋体"/>
          <w:b/>
          <w:bC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pStyle w:val="23"/>
        <w:rPr>
          <w:lang w:val="en-US"/>
        </w:rPr>
      </w:pPr>
    </w:p>
    <w:p>
      <w:pPr>
        <w:adjustRightInd w:val="0"/>
        <w:spacing w:line="480" w:lineRule="auto"/>
        <w:jc w:val="center"/>
        <w:rPr>
          <w:rFonts w:cs="SSJ-PK74820000023-Identity-H" w:asciiTheme="minorEastAsia" w:hAnsiTheme="minorEastAsia" w:eastAsiaTheme="minorEastAsia"/>
          <w:sz w:val="28"/>
          <w:szCs w:val="28"/>
        </w:rPr>
      </w:pPr>
      <w:r>
        <w:rPr>
          <w:rFonts w:ascii="Times New Roman" w:hAnsi="Times New Roman"/>
          <w:sz w:val="32"/>
          <w:szCs w:val="32"/>
        </w:rPr>
        <w:br w:type="page"/>
      </w:r>
      <w:r>
        <w:rPr>
          <w:rFonts w:hint="eastAsia" w:ascii="Times New Roman" w:hAnsi="Times New Roman"/>
          <w:sz w:val="24"/>
          <w:szCs w:val="24"/>
        </w:rPr>
        <w:t xml:space="preserve">  </w:t>
      </w:r>
      <w:r>
        <w:rPr>
          <w:rFonts w:hint="eastAsia" w:cs="SSJ-PK74820000023-Identity-H" w:asciiTheme="minorEastAsia" w:hAnsiTheme="minorEastAsia" w:eastAsiaTheme="minorEastAsia"/>
          <w:sz w:val="28"/>
          <w:szCs w:val="28"/>
        </w:rPr>
        <w:t>第一部分</w:t>
      </w:r>
      <w:r>
        <w:rPr>
          <w:rFonts w:hint="eastAsia" w:cs="E-BZ-PK7487b-Identity-H" w:asciiTheme="minorEastAsia" w:hAnsiTheme="minorEastAsia" w:eastAsiaTheme="minorEastAsia"/>
          <w:sz w:val="28"/>
          <w:szCs w:val="28"/>
        </w:rPr>
        <w:t>　</w:t>
      </w:r>
      <w:r>
        <w:rPr>
          <w:rFonts w:hint="eastAsia" w:cs="SSJ-PK74820000023-Identity-H" w:asciiTheme="minorEastAsia" w:hAnsiTheme="minorEastAsia" w:eastAsiaTheme="minorEastAsia"/>
          <w:sz w:val="28"/>
          <w:szCs w:val="28"/>
        </w:rPr>
        <w:t>商务部分</w:t>
      </w:r>
    </w:p>
    <w:p>
      <w:pPr>
        <w:adjustRightInd w:val="0"/>
        <w:spacing w:line="480" w:lineRule="auto"/>
        <w:jc w:val="center"/>
        <w:rPr>
          <w:rFonts w:cs="XBSJ-PK748200000ed-Identity-H" w:asciiTheme="minorEastAsia" w:hAnsiTheme="minorEastAsia" w:eastAsiaTheme="minorEastAsia"/>
          <w:sz w:val="28"/>
          <w:szCs w:val="28"/>
        </w:rPr>
      </w:pPr>
      <w:r>
        <w:rPr>
          <w:rFonts w:hint="eastAsia" w:cs="XBSJ-PK748200000ed-Identity-H" w:asciiTheme="minorEastAsia" w:hAnsiTheme="minorEastAsia" w:eastAsiaTheme="minorEastAsia"/>
          <w:sz w:val="28"/>
          <w:szCs w:val="28"/>
        </w:rPr>
        <w:t>第一章</w:t>
      </w:r>
      <w:r>
        <w:rPr>
          <w:rFonts w:hint="eastAsia" w:cs="E-BZ-PK7487b-Identity-H" w:asciiTheme="minorEastAsia" w:hAnsiTheme="minorEastAsia" w:eastAsiaTheme="minorEastAsia"/>
          <w:sz w:val="28"/>
          <w:szCs w:val="28"/>
        </w:rPr>
        <w:t>　</w:t>
      </w:r>
      <w:r>
        <w:rPr>
          <w:rFonts w:hint="eastAsia" w:cs="XBSJ-PK748200000ed-Identity-H" w:asciiTheme="minorEastAsia" w:hAnsiTheme="minorEastAsia" w:eastAsiaTheme="minorEastAsia"/>
          <w:sz w:val="28"/>
          <w:szCs w:val="28"/>
        </w:rPr>
        <w:t>谈判邀请</w:t>
      </w:r>
    </w:p>
    <w:p>
      <w:pPr>
        <w:adjustRightInd w:val="0"/>
        <w:spacing w:line="480" w:lineRule="auto"/>
        <w:jc w:val="center"/>
        <w:rPr>
          <w:rFonts w:cs="HBJ-PK74820000028-Identity-H" w:asciiTheme="minorEastAsia" w:hAnsiTheme="minorEastAsia" w:eastAsiaTheme="minorEastAsia"/>
          <w:sz w:val="28"/>
          <w:szCs w:val="28"/>
        </w:rPr>
      </w:pPr>
      <w:r>
        <w:rPr>
          <w:rFonts w:hint="eastAsia" w:cs="HBJ-PK74820000028-Identity-H" w:asciiTheme="minorEastAsia" w:hAnsiTheme="minorEastAsia" w:eastAsiaTheme="minorEastAsia"/>
          <w:sz w:val="28"/>
          <w:szCs w:val="28"/>
        </w:rPr>
        <w:t>谈 判 邀 请</w:t>
      </w:r>
    </w:p>
    <w:p>
      <w:pPr>
        <w:pStyle w:val="10"/>
        <w:spacing w:line="620" w:lineRule="exact"/>
        <w:ind w:firstLine="480" w:firstLineChars="200"/>
        <w:rPr>
          <w:rFonts w:ascii="Times New Roman" w:hAnsi="Times New Roman"/>
          <w:sz w:val="24"/>
          <w:szCs w:val="24"/>
        </w:rPr>
      </w:pPr>
      <w:r>
        <w:rPr>
          <w:rFonts w:hint="eastAsia" w:ascii="Times New Roman" w:hAnsi="Times New Roman"/>
          <w:sz w:val="24"/>
          <w:szCs w:val="24"/>
          <w:u w:val="single"/>
        </w:rPr>
        <w:t xml:space="preserve">                    </w:t>
      </w:r>
      <w:r>
        <w:rPr>
          <w:rFonts w:hint="eastAsia" w:ascii="Times New Roman" w:hAnsi="Times New Roman"/>
          <w:sz w:val="24"/>
          <w:szCs w:val="24"/>
        </w:rPr>
        <w:t>（被邀请供应商名称）：</w:t>
      </w:r>
    </w:p>
    <w:p>
      <w:pPr>
        <w:pStyle w:val="10"/>
        <w:spacing w:line="620" w:lineRule="exact"/>
        <w:ind w:firstLine="480" w:firstLineChars="200"/>
        <w:rPr>
          <w:rFonts w:ascii="Times New Roman" w:hAnsi="Times New Roman"/>
          <w:sz w:val="24"/>
          <w:szCs w:val="24"/>
        </w:rPr>
      </w:pPr>
      <w:r>
        <w:rPr>
          <w:rFonts w:hint="eastAsia" w:ascii="Times New Roman" w:hAnsi="Times New Roman" w:cs="Times New Roman"/>
          <w:sz w:val="24"/>
          <w:szCs w:val="24"/>
          <w:u w:val="single"/>
        </w:rPr>
        <w:t>国家税务总局宁夏回族自治区宁东能源化工基地税务局</w:t>
      </w:r>
      <w:r>
        <w:rPr>
          <w:rFonts w:ascii="Times New Roman" w:hAnsi="Times New Roman" w:cs="Times New Roman"/>
          <w:sz w:val="24"/>
          <w:szCs w:val="24"/>
        </w:rPr>
        <w:t>(</w:t>
      </w:r>
      <w:r>
        <w:rPr>
          <w:rFonts w:hint="eastAsia" w:ascii="Times New Roman" w:hAnsi="Times New Roman" w:cs="Times New Roman"/>
          <w:sz w:val="24"/>
          <w:szCs w:val="24"/>
        </w:rPr>
        <w:t>采购人</w:t>
      </w:r>
      <w:r>
        <w:rPr>
          <w:rFonts w:ascii="Times New Roman" w:hAnsi="Times New Roman" w:cs="Times New Roman"/>
          <w:sz w:val="24"/>
          <w:szCs w:val="24"/>
        </w:rPr>
        <w:t>)</w:t>
      </w:r>
      <w:r>
        <w:rPr>
          <w:rFonts w:hint="eastAsia" w:ascii="Times New Roman" w:hAnsi="Times New Roman" w:cs="Times New Roman"/>
          <w:sz w:val="24"/>
          <w:szCs w:val="24"/>
        </w:rPr>
        <w:t>的</w:t>
      </w:r>
      <w:r>
        <w:rPr>
          <w:rFonts w:hint="eastAsia" w:ascii="Times New Roman" w:hAnsi="Times New Roman" w:cs="Times New Roman"/>
          <w:sz w:val="24"/>
          <w:szCs w:val="24"/>
          <w:u w:val="single"/>
        </w:rPr>
        <w:t>国家税务总局宁夏回族自治区宁东能源化工基地税务局</w:t>
      </w:r>
      <w:r>
        <w:rPr>
          <w:rFonts w:hint="eastAsia" w:ascii="Times New Roman" w:hAnsi="Times New Roman" w:cs="Times New Roman"/>
          <w:sz w:val="24"/>
          <w:szCs w:val="24"/>
          <w:u w:val="single"/>
          <w:lang w:eastAsia="zh-CN"/>
        </w:rPr>
        <w:t>精神文明建设视频资料</w:t>
      </w:r>
      <w:r>
        <w:rPr>
          <w:rFonts w:hint="eastAsia" w:ascii="Times New Roman" w:hAnsi="Times New Roman" w:cs="Times New Roman"/>
          <w:sz w:val="24"/>
          <w:szCs w:val="24"/>
          <w:u w:val="single"/>
        </w:rPr>
        <w:t>项目</w:t>
      </w:r>
      <w:r>
        <w:rPr>
          <w:rFonts w:ascii="Times New Roman" w:hAnsi="Times New Roman" w:cs="Times New Roman"/>
          <w:sz w:val="24"/>
          <w:szCs w:val="24"/>
        </w:rPr>
        <w:t>(</w:t>
      </w:r>
      <w:r>
        <w:rPr>
          <w:rFonts w:hint="eastAsia" w:ascii="Times New Roman" w:hAnsi="Times New Roman" w:cs="Times New Roman"/>
          <w:sz w:val="24"/>
          <w:szCs w:val="24"/>
        </w:rPr>
        <w:t>项目名称</w:t>
      </w:r>
      <w:r>
        <w:rPr>
          <w:rFonts w:ascii="Times New Roman" w:hAnsi="Times New Roman" w:cs="Times New Roman"/>
          <w:sz w:val="24"/>
          <w:szCs w:val="24"/>
        </w:rPr>
        <w:t>)(</w:t>
      </w:r>
      <w:r>
        <w:rPr>
          <w:rFonts w:hint="eastAsia" w:ascii="Times New Roman" w:hAnsi="Times New Roman" w:cs="Times New Roman"/>
          <w:sz w:val="24"/>
          <w:szCs w:val="24"/>
        </w:rPr>
        <w:t>项目编号：</w:t>
      </w:r>
      <w:r>
        <w:rPr>
          <w:rFonts w:hint="eastAsia" w:ascii="Times New Roman" w:hAnsi="Times New Roman" w:cs="Times New Roman"/>
          <w:sz w:val="24"/>
          <w:szCs w:val="24"/>
          <w:lang w:eastAsia="zh-CN"/>
        </w:rPr>
        <w:t>NDSWJ-2022-004</w:t>
      </w:r>
      <w:r>
        <w:rPr>
          <w:rFonts w:ascii="Times New Roman" w:hAnsi="Times New Roman" w:cs="Times New Roman"/>
          <w:sz w:val="24"/>
          <w:szCs w:val="24"/>
        </w:rPr>
        <w:t>)</w:t>
      </w:r>
      <w:r>
        <w:rPr>
          <w:rFonts w:hint="eastAsia" w:cs="SSJ-PK74820000023-Identity-H" w:asciiTheme="minorEastAsia" w:hAnsiTheme="minorEastAsia" w:eastAsiaTheme="minorEastAsia"/>
          <w:kern w:val="0"/>
          <w:sz w:val="28"/>
          <w:szCs w:val="28"/>
        </w:rPr>
        <w:t xml:space="preserve"> </w:t>
      </w:r>
      <w:r>
        <w:rPr>
          <w:rFonts w:hint="eastAsia" w:ascii="Times New Roman" w:hAnsi="Times New Roman"/>
          <w:sz w:val="24"/>
          <w:szCs w:val="24"/>
        </w:rPr>
        <w:t>项目进行竞争性谈判方式组织采购,现邀请你单位参与本项目的竞争性谈判活动。</w:t>
      </w:r>
    </w:p>
    <w:p>
      <w:pPr>
        <w:pStyle w:val="10"/>
        <w:spacing w:line="620" w:lineRule="exact"/>
        <w:ind w:firstLine="480" w:firstLineChars="200"/>
        <w:rPr>
          <w:rFonts w:ascii="Times New Roman" w:hAnsi="Times New Roman" w:eastAsia="MingLiU_HKSCS" w:cs="Times New Roman"/>
          <w:sz w:val="24"/>
          <w:szCs w:val="24"/>
        </w:rPr>
      </w:pPr>
    </w:p>
    <w:p>
      <w:pPr>
        <w:pStyle w:val="10"/>
        <w:spacing w:line="480" w:lineRule="auto"/>
        <w:ind w:firstLine="480" w:firstLineChars="200"/>
        <w:rPr>
          <w:rFonts w:ascii="Times New Roman" w:hAnsi="Times New Roman" w:eastAsia="MingLiU_HKSCS" w:cs="Times New Roman"/>
          <w:sz w:val="24"/>
          <w:szCs w:val="24"/>
        </w:rPr>
      </w:pPr>
    </w:p>
    <w:p>
      <w:pPr>
        <w:pStyle w:val="10"/>
        <w:spacing w:line="480" w:lineRule="auto"/>
        <w:ind w:firstLine="480" w:firstLineChars="200"/>
        <w:jc w:val="right"/>
        <w:rPr>
          <w:rFonts w:ascii="Times New Roman" w:hAnsi="Times New Roman" w:cs="Times New Roman"/>
          <w:sz w:val="24"/>
          <w:szCs w:val="24"/>
        </w:rPr>
      </w:pPr>
    </w:p>
    <w:p>
      <w:pPr>
        <w:pStyle w:val="10"/>
        <w:spacing w:line="480" w:lineRule="auto"/>
        <w:ind w:firstLine="480" w:firstLineChars="200"/>
        <w:jc w:val="right"/>
        <w:rPr>
          <w:rFonts w:ascii="Times New Roman" w:hAnsi="Times New Roman" w:cs="Times New Roman"/>
          <w:sz w:val="24"/>
          <w:szCs w:val="24"/>
        </w:rPr>
      </w:pPr>
    </w:p>
    <w:p>
      <w:pPr>
        <w:pStyle w:val="10"/>
        <w:spacing w:line="480" w:lineRule="auto"/>
        <w:ind w:firstLine="480" w:firstLineChars="200"/>
        <w:jc w:val="right"/>
        <w:rPr>
          <w:rFonts w:ascii="Times New Roman" w:hAnsi="Times New Roman" w:eastAsia="MingLiU_HKSCS" w:cs="Times New Roman"/>
          <w:sz w:val="24"/>
          <w:szCs w:val="24"/>
        </w:rPr>
      </w:pPr>
      <w:r>
        <w:rPr>
          <w:rFonts w:hint="eastAsia" w:ascii="Times New Roman" w:hAnsi="Times New Roman" w:cs="Times New Roman"/>
          <w:sz w:val="24"/>
          <w:szCs w:val="24"/>
          <w:u w:val="single"/>
        </w:rPr>
        <w:t>国家税务总局宁夏回族自治区宁东能源化工基地税务局</w:t>
      </w:r>
      <w:r>
        <w:rPr>
          <w:rFonts w:ascii="Times New Roman" w:hAnsi="Times New Roman" w:cs="Times New Roman"/>
          <w:sz w:val="24"/>
          <w:szCs w:val="24"/>
        </w:rPr>
        <w:tab/>
      </w:r>
      <w:r>
        <w:rPr>
          <w:rFonts w:ascii="Times New Roman" w:hAnsi="Times New Roman" w:cs="Times New Roman"/>
          <w:sz w:val="24"/>
          <w:szCs w:val="24"/>
        </w:rPr>
        <w:tab/>
      </w:r>
    </w:p>
    <w:p>
      <w:pPr>
        <w:pStyle w:val="10"/>
        <w:spacing w:line="480" w:lineRule="auto"/>
        <w:ind w:firstLine="480" w:firstLineChars="200"/>
        <w:jc w:val="right"/>
        <w:rPr>
          <w:rFonts w:ascii="Times New Roman" w:hAnsi="Times New Roman" w:eastAsia="MingLiU_HKSCS" w:cs="Times New Roman"/>
          <w:sz w:val="24"/>
          <w:szCs w:val="24"/>
        </w:rPr>
      </w:pPr>
      <w:r>
        <w:rPr>
          <w:rFonts w:hint="eastAsia" w:ascii="Times New Roman" w:hAnsi="Times New Roman" w:cs="Times New Roman"/>
          <w:sz w:val="24"/>
          <w:szCs w:val="24"/>
          <w:lang w:eastAsia="zh-CN"/>
        </w:rPr>
        <w:t>2022年06月2</w:t>
      </w:r>
      <w:r>
        <w:rPr>
          <w:rFonts w:hint="eastAsia" w:ascii="Times New Roman" w:hAnsi="Times New Roman" w:cs="Times New Roman"/>
          <w:sz w:val="24"/>
          <w:szCs w:val="24"/>
          <w:lang w:val="en-US" w:eastAsia="zh-CN"/>
        </w:rPr>
        <w:t>9</w:t>
      </w:r>
      <w:r>
        <w:rPr>
          <w:rFonts w:hint="eastAsia" w:ascii="Times New Roman" w:hAnsi="Times New Roman" w:cs="Times New Roman"/>
          <w:sz w:val="24"/>
          <w:szCs w:val="24"/>
          <w:lang w:eastAsia="zh-CN"/>
        </w:rPr>
        <w:t>日</w:t>
      </w:r>
      <w:r>
        <w:rPr>
          <w:rFonts w:hint="eastAsia" w:ascii="Times New Roman" w:hAnsi="Times New Roman" w:cs="Times New Roman"/>
          <w:sz w:val="24"/>
          <w:szCs w:val="24"/>
          <w:lang w:eastAsia="zh-CN"/>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0"/>
        <w:spacing w:line="360" w:lineRule="exact"/>
        <w:jc w:val="center"/>
        <w:rPr>
          <w:rFonts w:ascii="Times New Roman" w:hAnsi="Times New Roman"/>
          <w:sz w:val="24"/>
          <w:szCs w:val="24"/>
        </w:rPr>
      </w:pPr>
      <w:r>
        <w:rPr>
          <w:rFonts w:hint="eastAsia" w:ascii="Times New Roman" w:hAnsi="Times New Roman"/>
          <w:sz w:val="24"/>
          <w:szCs w:val="24"/>
        </w:rPr>
        <w:br w:type="page"/>
      </w:r>
    </w:p>
    <w:p>
      <w:pPr>
        <w:spacing w:before="40" w:line="360" w:lineRule="auto"/>
        <w:ind w:right="9"/>
        <w:jc w:val="center"/>
        <w:outlineLvl w:val="0"/>
        <w:rPr>
          <w:rFonts w:ascii="宋体" w:hAnsi="宋体" w:cs="宋体"/>
          <w:b/>
          <w:sz w:val="32"/>
        </w:rPr>
      </w:pPr>
      <w:r>
        <w:rPr>
          <w:rFonts w:hint="eastAsia" w:ascii="宋体" w:hAnsi="宋体" w:cs="宋体"/>
          <w:b/>
          <w:sz w:val="32"/>
        </w:rPr>
        <w:t>第二章 谈判须知</w:t>
      </w:r>
    </w:p>
    <w:p>
      <w:pPr>
        <w:pStyle w:val="6"/>
        <w:tabs>
          <w:tab w:val="left" w:pos="4766"/>
        </w:tabs>
        <w:spacing w:before="267" w:line="360" w:lineRule="auto"/>
        <w:ind w:left="-1" w:right="9"/>
        <w:jc w:val="center"/>
        <w:rPr>
          <w:rFonts w:ascii="宋体" w:hAnsi="宋体" w:eastAsia="宋体" w:cs="宋体"/>
          <w:b w:val="0"/>
          <w:sz w:val="11"/>
        </w:rPr>
      </w:pPr>
      <w:r>
        <w:rPr>
          <w:rFonts w:hint="eastAsia" w:ascii="宋体" w:hAnsi="宋体" w:eastAsia="宋体" w:cs="宋体"/>
          <w:spacing w:val="1"/>
        </w:rPr>
        <w:t>谈判须知前附表</w:t>
      </w:r>
    </w:p>
    <w:tbl>
      <w:tblPr>
        <w:tblStyle w:val="17"/>
        <w:tblW w:w="9269" w:type="dxa"/>
        <w:tblInd w:w="-39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29"/>
        <w:gridCol w:w="1603"/>
        <w:gridCol w:w="68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4" w:hRule="atLeast"/>
        </w:trPr>
        <w:tc>
          <w:tcPr>
            <w:tcW w:w="829" w:type="dxa"/>
            <w:vAlign w:val="center"/>
          </w:tcPr>
          <w:p>
            <w:pPr>
              <w:pStyle w:val="25"/>
              <w:spacing w:before="106" w:line="360" w:lineRule="auto"/>
              <w:ind w:left="92" w:right="88"/>
              <w:jc w:val="center"/>
              <w:rPr>
                <w:rFonts w:cs="宋体" w:asciiTheme="minorEastAsia" w:hAnsiTheme="minorEastAsia" w:eastAsiaTheme="minorEastAsia"/>
                <w:b/>
                <w:sz w:val="20"/>
                <w:szCs w:val="20"/>
              </w:rPr>
            </w:pPr>
            <w:r>
              <w:rPr>
                <w:rFonts w:hint="eastAsia" w:cs="宋体" w:asciiTheme="minorEastAsia" w:hAnsiTheme="minorEastAsia" w:eastAsiaTheme="minorEastAsia"/>
                <w:b/>
                <w:sz w:val="20"/>
                <w:szCs w:val="20"/>
              </w:rPr>
              <w:t>序号</w:t>
            </w:r>
          </w:p>
        </w:tc>
        <w:tc>
          <w:tcPr>
            <w:tcW w:w="1603" w:type="dxa"/>
            <w:vAlign w:val="center"/>
          </w:tcPr>
          <w:p>
            <w:pPr>
              <w:pStyle w:val="25"/>
              <w:spacing w:before="106" w:line="360" w:lineRule="auto"/>
              <w:ind w:left="338" w:right="329"/>
              <w:jc w:val="center"/>
              <w:rPr>
                <w:rFonts w:cs="宋体" w:asciiTheme="minorEastAsia" w:hAnsiTheme="minorEastAsia" w:eastAsiaTheme="minorEastAsia"/>
                <w:b/>
                <w:sz w:val="20"/>
                <w:szCs w:val="20"/>
              </w:rPr>
            </w:pPr>
            <w:r>
              <w:rPr>
                <w:rFonts w:hint="eastAsia" w:cs="宋体" w:asciiTheme="minorEastAsia" w:hAnsiTheme="minorEastAsia" w:eastAsiaTheme="minorEastAsia"/>
                <w:b/>
                <w:sz w:val="20"/>
                <w:szCs w:val="20"/>
              </w:rPr>
              <w:t>条款名称</w:t>
            </w:r>
          </w:p>
        </w:tc>
        <w:tc>
          <w:tcPr>
            <w:tcW w:w="6837" w:type="dxa"/>
            <w:vAlign w:val="center"/>
          </w:tcPr>
          <w:p>
            <w:pPr>
              <w:pStyle w:val="25"/>
              <w:spacing w:before="106" w:line="360" w:lineRule="auto"/>
              <w:ind w:right="2668"/>
              <w:jc w:val="both"/>
              <w:rPr>
                <w:rFonts w:cs="宋体" w:asciiTheme="minorEastAsia" w:hAnsiTheme="minorEastAsia" w:eastAsiaTheme="minorEastAsia"/>
                <w:b/>
                <w:sz w:val="20"/>
                <w:szCs w:val="20"/>
              </w:rPr>
            </w:pPr>
            <w:r>
              <w:rPr>
                <w:rFonts w:hint="eastAsia" w:cs="宋体" w:asciiTheme="minorEastAsia" w:hAnsiTheme="minorEastAsia" w:eastAsiaTheme="minorEastAsia"/>
                <w:b/>
                <w:sz w:val="20"/>
                <w:szCs w:val="20"/>
              </w:rPr>
              <w:t xml:space="preserve">                 编 列 内 容 规 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829" w:type="dxa"/>
            <w:vMerge w:val="restart"/>
            <w:vAlign w:val="center"/>
          </w:tcPr>
          <w:p>
            <w:pPr>
              <w:pStyle w:val="25"/>
              <w:spacing w:line="360" w:lineRule="auto"/>
              <w:ind w:left="3"/>
              <w:jc w:val="center"/>
              <w:rPr>
                <w:rFonts w:cs="宋体" w:asciiTheme="minorEastAsia" w:hAnsiTheme="minorEastAsia" w:eastAsiaTheme="minorEastAsia"/>
                <w:sz w:val="20"/>
                <w:szCs w:val="20"/>
              </w:rPr>
            </w:pPr>
            <w:r>
              <w:rPr>
                <w:rFonts w:hint="eastAsia" w:cs="宋体" w:asciiTheme="minorEastAsia" w:hAnsiTheme="minorEastAsia" w:eastAsiaTheme="minorEastAsia"/>
                <w:w w:val="99"/>
                <w:sz w:val="20"/>
                <w:szCs w:val="20"/>
              </w:rPr>
              <w:t>1</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采购项目</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国家税务总局宁夏回族自治区宁东能源化工基地税务局</w:t>
            </w:r>
            <w:r>
              <w:rPr>
                <w:rFonts w:hint="eastAsia" w:cs="宋体" w:asciiTheme="minorEastAsia" w:hAnsiTheme="minorEastAsia" w:eastAsiaTheme="minorEastAsia"/>
                <w:sz w:val="18"/>
                <w:szCs w:val="18"/>
                <w:lang w:eastAsia="zh-CN"/>
              </w:rPr>
              <w:t>精神文明建设视频资料</w:t>
            </w:r>
            <w:r>
              <w:rPr>
                <w:rFonts w:hint="eastAsia" w:cs="宋体" w:asciiTheme="minorEastAsia" w:hAnsiTheme="minorEastAsia" w:eastAsiaTheme="minorEastAsia"/>
                <w:sz w:val="18"/>
                <w:szCs w:val="18"/>
              </w:rPr>
              <w:t>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29" w:type="dxa"/>
            <w:vMerge w:val="continue"/>
            <w:vAlign w:val="center"/>
          </w:tcPr>
          <w:p>
            <w:pPr>
              <w:pStyle w:val="25"/>
              <w:spacing w:line="360" w:lineRule="auto"/>
              <w:jc w:val="center"/>
              <w:rPr>
                <w:rFonts w:cs="宋体" w:asciiTheme="minorEastAsia" w:hAnsiTheme="minorEastAsia" w:eastAsiaTheme="minorEastAsia"/>
                <w:sz w:val="20"/>
                <w:szCs w:val="20"/>
              </w:rPr>
            </w:pP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采购预算</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总预算</w:t>
            </w:r>
            <w:r>
              <w:rPr>
                <w:rFonts w:hint="eastAsia" w:cs="宋体" w:asciiTheme="minorEastAsia" w:hAnsiTheme="minorEastAsia" w:eastAsiaTheme="minorEastAsia"/>
                <w:sz w:val="18"/>
                <w:szCs w:val="18"/>
                <w:lang w:val="en-US" w:eastAsia="zh-CN"/>
              </w:rPr>
              <w:t>11.00</w:t>
            </w:r>
            <w:r>
              <w:rPr>
                <w:rFonts w:hint="eastAsia" w:cs="宋体" w:asciiTheme="minorEastAsia" w:hAnsiTheme="minorEastAsia" w:eastAsiaTheme="minorEastAsia"/>
                <w:sz w:val="18"/>
                <w:szCs w:val="18"/>
              </w:rPr>
              <w:t>万元（人民币）,投标人报价不得超过采购预算。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0" w:hRule="atLeast"/>
        </w:trPr>
        <w:tc>
          <w:tcPr>
            <w:tcW w:w="829" w:type="dxa"/>
            <w:vMerge w:val="continue"/>
            <w:vAlign w:val="center"/>
          </w:tcPr>
          <w:p>
            <w:pPr>
              <w:pStyle w:val="25"/>
              <w:spacing w:line="360" w:lineRule="auto"/>
              <w:jc w:val="center"/>
              <w:rPr>
                <w:rFonts w:cs="宋体" w:asciiTheme="minorEastAsia" w:hAnsiTheme="minorEastAsia" w:eastAsiaTheme="minorEastAsia"/>
                <w:sz w:val="20"/>
                <w:szCs w:val="20"/>
              </w:rPr>
            </w:pP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招标方式</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邀请招标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5" w:hRule="atLeast"/>
        </w:trPr>
        <w:tc>
          <w:tcPr>
            <w:tcW w:w="829" w:type="dxa"/>
            <w:vAlign w:val="center"/>
          </w:tcPr>
          <w:p>
            <w:pPr>
              <w:pStyle w:val="25"/>
              <w:spacing w:line="360" w:lineRule="auto"/>
              <w:jc w:val="center"/>
              <w:rPr>
                <w:rFonts w:cs="宋体" w:asciiTheme="minorEastAsia" w:hAnsiTheme="minorEastAsia" w:eastAsiaTheme="minorEastAsia"/>
                <w:sz w:val="20"/>
                <w:szCs w:val="20"/>
              </w:rPr>
            </w:pPr>
            <w:r>
              <w:rPr>
                <w:rFonts w:hint="eastAsia" w:cs="宋体" w:asciiTheme="minorEastAsia" w:hAnsiTheme="minorEastAsia" w:eastAsiaTheme="minorEastAsia"/>
                <w:sz w:val="20"/>
                <w:szCs w:val="20"/>
              </w:rPr>
              <w:t>2</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采购人</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名称：国家税务</w:t>
            </w:r>
            <w:bookmarkStart w:id="52" w:name="_GoBack"/>
            <w:bookmarkEnd w:id="52"/>
            <w:r>
              <w:rPr>
                <w:rFonts w:hint="eastAsia" w:cs="宋体" w:asciiTheme="minorEastAsia" w:hAnsiTheme="minorEastAsia" w:eastAsiaTheme="minorEastAsia"/>
                <w:sz w:val="18"/>
                <w:szCs w:val="18"/>
              </w:rPr>
              <w:t>总局宁夏回族自治区宁东能源化工基地税务局</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地址：宁夏回族自治区金凤区亲水南大街17号</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联系人：陈女士</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电话：0951-5672589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 w:hRule="atLeast"/>
        </w:trPr>
        <w:tc>
          <w:tcPr>
            <w:tcW w:w="829" w:type="dxa"/>
            <w:vAlign w:val="center"/>
          </w:tcPr>
          <w:p>
            <w:pPr>
              <w:pStyle w:val="25"/>
              <w:spacing w:line="360" w:lineRule="auto"/>
              <w:jc w:val="center"/>
              <w:rPr>
                <w:rFonts w:cs="宋体" w:asciiTheme="minorEastAsia" w:hAnsiTheme="minorEastAsia" w:eastAsiaTheme="minorEastAsia"/>
                <w:sz w:val="20"/>
                <w:szCs w:val="20"/>
              </w:rPr>
            </w:pPr>
            <w:r>
              <w:rPr>
                <w:rFonts w:hint="eastAsia" w:cs="宋体" w:asciiTheme="minorEastAsia" w:hAnsiTheme="minorEastAsia" w:eastAsiaTheme="minorEastAsia"/>
                <w:sz w:val="20"/>
                <w:szCs w:val="20"/>
              </w:rPr>
              <w:t>3</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采购代理机构</w:t>
            </w:r>
          </w:p>
        </w:tc>
        <w:tc>
          <w:tcPr>
            <w:tcW w:w="6837" w:type="dxa"/>
            <w:vAlign w:val="center"/>
          </w:tcPr>
          <w:p>
            <w:pPr>
              <w:pStyle w:val="25"/>
              <w:spacing w:line="360" w:lineRule="auto"/>
              <w:ind w:left="107"/>
              <w:jc w:val="both"/>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4</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供应商资质条件</w:t>
            </w:r>
          </w:p>
        </w:tc>
        <w:tc>
          <w:tcPr>
            <w:tcW w:w="6837" w:type="dxa"/>
            <w:vAlign w:val="center"/>
          </w:tcPr>
          <w:p>
            <w:pPr>
              <w:widowControl/>
              <w:spacing w:line="360" w:lineRule="auto"/>
              <w:jc w:val="left"/>
              <w:rPr>
                <w:rFonts w:ascii="宋体" w:hAnsi="宋体" w:cs="宋体"/>
                <w:kern w:val="0"/>
                <w:szCs w:val="21"/>
              </w:rPr>
            </w:pPr>
            <w:r>
              <w:rPr>
                <w:rFonts w:hint="eastAsia" w:ascii="宋体" w:hAnsi="宋体" w:cs="宋体"/>
                <w:kern w:val="0"/>
                <w:szCs w:val="21"/>
              </w:rPr>
              <w:t>（1）符合《中华人民共和国政府采购法》第二十二条规定条件；</w:t>
            </w:r>
          </w:p>
          <w:p>
            <w:pPr>
              <w:widowControl/>
              <w:spacing w:line="360" w:lineRule="auto"/>
              <w:jc w:val="left"/>
              <w:rPr>
                <w:rFonts w:ascii="宋体" w:hAnsi="宋体" w:cs="宋体"/>
                <w:kern w:val="0"/>
                <w:szCs w:val="21"/>
              </w:rPr>
            </w:pPr>
            <w:r>
              <w:rPr>
                <w:rFonts w:hint="eastAsia" w:ascii="宋体" w:hAnsi="宋体" w:cs="宋体"/>
                <w:kern w:val="0"/>
                <w:szCs w:val="21"/>
              </w:rPr>
              <w:t>（2）法人授权委托书及被授权人身份证（法定代表人直接投标可不提供授权书,但需提供法人身份证明）；</w:t>
            </w:r>
          </w:p>
          <w:p>
            <w:pPr>
              <w:widowControl/>
              <w:spacing w:line="360" w:lineRule="auto"/>
              <w:jc w:val="left"/>
              <w:rPr>
                <w:rFonts w:ascii="宋体" w:hAnsi="宋体" w:cs="宋体"/>
                <w:kern w:val="0"/>
                <w:szCs w:val="21"/>
              </w:rPr>
            </w:pPr>
            <w:r>
              <w:rPr>
                <w:rFonts w:hint="eastAsia" w:ascii="宋体" w:hAnsi="宋体" w:cs="宋体"/>
                <w:kern w:val="0"/>
                <w:szCs w:val="21"/>
              </w:rPr>
              <w:t>（3）</w:t>
            </w:r>
            <w:r>
              <w:rPr>
                <w:rFonts w:hint="eastAsia" w:ascii="宋体" w:hAnsi="宋体" w:cs="宋体"/>
                <w:szCs w:val="21"/>
              </w:rPr>
              <w:t>提供投标人营业执照副本或事业单位</w:t>
            </w:r>
            <w:r>
              <w:rPr>
                <w:rFonts w:hint="eastAsia" w:cs="宋体"/>
                <w:szCs w:val="21"/>
              </w:rPr>
              <w:t>、</w:t>
            </w:r>
            <w:r>
              <w:rPr>
                <w:rFonts w:hint="eastAsia" w:ascii="宋体" w:hAnsi="宋体" w:cs="宋体"/>
                <w:szCs w:val="21"/>
              </w:rPr>
              <w:t>社会团体等法人证书副本；</w:t>
            </w:r>
          </w:p>
          <w:p>
            <w:pPr>
              <w:widowControl/>
              <w:spacing w:line="360" w:lineRule="auto"/>
              <w:jc w:val="left"/>
              <w:rPr>
                <w:rFonts w:ascii="宋体" w:hAnsi="宋体" w:cs="宋体"/>
                <w:kern w:val="0"/>
                <w:szCs w:val="21"/>
              </w:rPr>
            </w:pPr>
            <w:r>
              <w:rPr>
                <w:rFonts w:hint="eastAsia" w:ascii="宋体" w:hAnsi="宋体" w:cs="宋体"/>
                <w:kern w:val="0"/>
                <w:szCs w:val="21"/>
              </w:rPr>
              <w:t>（4）采购代理机构查询供应商信用记录,查询截止时间为提交投标文件之日,“信用中国”网站（http://www.creditchina.gov.cn )查询供应商信用记录；被人民法院列入失信被执行人、重大税收违法案件当事人名单、政府采购严重违法失信行为记录名单及其他不符合《政府采购法》第二十二条规定条件的供应商禁止参加政府采购活动（处罚期限届满的除外）；</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注：</w:t>
            </w:r>
            <w:r>
              <w:rPr>
                <w:rFonts w:hint="eastAsia" w:cs="宋体" w:asciiTheme="minorEastAsia" w:hAnsiTheme="minorEastAsia" w:eastAsiaTheme="minorEastAsia"/>
                <w:b/>
                <w:bCs/>
                <w:sz w:val="18"/>
                <w:szCs w:val="18"/>
              </w:rPr>
              <w:t>以上审查资料须按要求提供复印件附投标文件中。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5</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项目现场勘查</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00FE"/>
            </w:r>
            <w:r>
              <w:rPr>
                <w:rFonts w:hint="eastAsia" w:cs="宋体" w:asciiTheme="minorEastAsia" w:hAnsiTheme="minorEastAsia" w:eastAsiaTheme="minorEastAsia"/>
                <w:sz w:val="18"/>
                <w:szCs w:val="18"/>
              </w:rPr>
              <w:t>不组织</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2" w:char="00A3"/>
            </w:r>
            <w:r>
              <w:rPr>
                <w:rFonts w:hint="eastAsia" w:cs="宋体" w:asciiTheme="minorEastAsia" w:hAnsiTheme="minorEastAsia" w:eastAsiaTheme="minorEastAsia"/>
                <w:sz w:val="18"/>
                <w:szCs w:val="18"/>
              </w:rPr>
              <w:t xml:space="preserve">组织：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6</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联合体投标</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不接受</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□接受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Merge w:val="restart"/>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7</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政府采购强制采购：节能产品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否</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□是,采购《节能产品政府采购清单》（第</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 xml:space="preserve"> 期）内的产品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1" w:hRule="atLeast"/>
        </w:trPr>
        <w:tc>
          <w:tcPr>
            <w:tcW w:w="829" w:type="dxa"/>
            <w:vMerge w:val="continue"/>
            <w:vAlign w:val="center"/>
          </w:tcPr>
          <w:p>
            <w:pPr>
              <w:pStyle w:val="25"/>
              <w:spacing w:before="149" w:line="360" w:lineRule="auto"/>
              <w:ind w:left="3"/>
              <w:jc w:val="center"/>
              <w:rPr>
                <w:rFonts w:cs="宋体" w:asciiTheme="minorEastAsia" w:hAnsiTheme="minorEastAsia" w:eastAsiaTheme="minorEastAsia"/>
                <w:w w:val="99"/>
                <w:sz w:val="20"/>
                <w:szCs w:val="20"/>
              </w:rPr>
            </w:pP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政府采购强制采购：信息安全认证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否</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8" w:hRule="atLeast"/>
        </w:trPr>
        <w:tc>
          <w:tcPr>
            <w:tcW w:w="829" w:type="dxa"/>
            <w:vMerge w:val="restart"/>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8</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政府采购优先采购：节能产品（非强制类）</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 xml:space="preserve">产品： </w:t>
            </w:r>
            <w:r>
              <w:rPr>
                <w:rFonts w:hint="eastAsia" w:cs="宋体" w:asciiTheme="minorEastAsia" w:hAnsiTheme="minorEastAsia" w:eastAsiaTheme="minorEastAsia"/>
                <w:sz w:val="18"/>
                <w:szCs w:val="18"/>
                <w:u w:val="single" w:color="000000" w:themeColor="text1"/>
              </w:rPr>
              <w:t xml:space="preserve">  无     </w:t>
            </w:r>
            <w:r>
              <w:rPr>
                <w:rFonts w:hint="eastAsia" w:cs="宋体" w:asciiTheme="minorEastAsia" w:hAnsiTheme="minorEastAsia" w:eastAsiaTheme="minorEastAsia"/>
                <w:sz w:val="18"/>
                <w:szCs w:val="18"/>
              </w:rPr>
              <w:t xml:space="preserve">        </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对列入最新一期节能清单（非强制类）的产品在评审时予以价格扣除,</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用扣除后的价格参与评审,本项目的扣除比例为：</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Merge w:val="continue"/>
            <w:vAlign w:val="center"/>
          </w:tcPr>
          <w:p>
            <w:pPr>
              <w:pStyle w:val="25"/>
              <w:spacing w:before="149" w:line="360" w:lineRule="auto"/>
              <w:ind w:left="3"/>
              <w:jc w:val="center"/>
              <w:rPr>
                <w:rFonts w:cs="宋体" w:asciiTheme="minorEastAsia" w:hAnsiTheme="minorEastAsia" w:eastAsiaTheme="minorEastAsia"/>
                <w:w w:val="99"/>
                <w:sz w:val="20"/>
                <w:szCs w:val="20"/>
              </w:rPr>
            </w:pP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政府采购优先采购：环境标志产品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产品：</w:t>
            </w:r>
            <w:r>
              <w:rPr>
                <w:rFonts w:hint="eastAsia" w:cs="宋体" w:asciiTheme="minorEastAsia" w:hAnsiTheme="minorEastAsia" w:eastAsiaTheme="minorEastAsia"/>
                <w:sz w:val="18"/>
                <w:szCs w:val="18"/>
                <w:u w:val="single" w:color="000000" w:themeColor="text1"/>
              </w:rPr>
              <w:t xml:space="preserve">  无    </w:t>
            </w:r>
            <w:r>
              <w:rPr>
                <w:rFonts w:hint="eastAsia" w:cs="宋体" w:asciiTheme="minorEastAsia" w:hAnsiTheme="minorEastAsia" w:eastAsiaTheme="minorEastAsia"/>
                <w:sz w:val="18"/>
                <w:szCs w:val="18"/>
              </w:rPr>
              <w:t xml:space="preserve">          </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对列入最新一期环境标志产品清单的产品在评审时予以价格扣除,用</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扣除后的价格参与评审,本项目的扣除比例为：</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Merge w:val="restart"/>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9</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lang w:val="en-US"/>
              </w:rPr>
              <w:t>支持中小企业发展</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专门面向中小企业采购项目</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□非专门面向中小企业采购项目（价格扣除）：</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①对小型和微型企业产品的价格给予６％</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～１０％的扣除,用扣除后的价</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格参与评审。本项目的扣除比例为：小型企业扣除</w:t>
            </w:r>
            <w:r>
              <w:rPr>
                <w:rFonts w:hint="eastAsia" w:cs="宋体" w:asciiTheme="minorEastAsia" w:hAnsiTheme="minorEastAsia" w:eastAsiaTheme="minorEastAsia"/>
                <w:sz w:val="18"/>
                <w:szCs w:val="18"/>
                <w:lang w:val="en-US" w:eastAsia="zh-CN"/>
              </w:rPr>
              <w:t>8</w:t>
            </w:r>
            <w:r>
              <w:rPr>
                <w:rFonts w:hint="eastAsia" w:cs="宋体" w:asciiTheme="minorEastAsia" w:hAnsiTheme="minorEastAsia" w:eastAsiaTheme="minorEastAsia"/>
                <w:sz w:val="18"/>
                <w:szCs w:val="18"/>
              </w:rPr>
              <w:t>％,微型企业扣除</w:t>
            </w:r>
            <w:r>
              <w:rPr>
                <w:rFonts w:hint="eastAsia" w:cs="宋体" w:asciiTheme="minorEastAsia" w:hAnsiTheme="minorEastAsia" w:eastAsiaTheme="minorEastAsia"/>
                <w:sz w:val="18"/>
                <w:szCs w:val="18"/>
                <w:lang w:val="en-US" w:eastAsia="zh-CN"/>
              </w:rPr>
              <w:t>8</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②本项目接受联合体投标的,若小型和微型企业的协议合同金额占到</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联合体协议合同总金额３０％以上的,可给予联合体２％～３％的扣除,</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用扣除后的价格参与评审。本项目的扣除比例为：</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□非专门面向中小企业采购项目（其他优惠）：</w:t>
            </w:r>
            <w:r>
              <w:rPr>
                <w:rFonts w:hint="eastAsia" w:cs="宋体" w:asciiTheme="minorEastAsia" w:hAnsiTheme="minorEastAsia" w:eastAsiaTheme="minorEastAsia"/>
                <w:sz w:val="18"/>
                <w:szCs w:val="18"/>
                <w:u w:val="single" w:color="000000" w:themeColor="text1"/>
              </w:rPr>
              <w:t xml:space="preserve"> 无   </w:t>
            </w:r>
            <w:r>
              <w:rPr>
                <w:rFonts w:hint="eastAsia" w:cs="宋体" w:asciiTheme="minorEastAsia" w:hAnsiTheme="minorEastAsia" w:eastAsiaTheme="minorEastAsia"/>
                <w:sz w:val="18"/>
                <w:szCs w:val="18"/>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Merge w:val="continue"/>
            <w:vAlign w:val="center"/>
          </w:tcPr>
          <w:p>
            <w:pPr>
              <w:pStyle w:val="25"/>
              <w:spacing w:before="149" w:line="360" w:lineRule="auto"/>
              <w:ind w:left="3"/>
              <w:jc w:val="center"/>
              <w:rPr>
                <w:rFonts w:cs="宋体" w:asciiTheme="minorEastAsia" w:hAnsiTheme="minorEastAsia" w:eastAsiaTheme="minorEastAsia"/>
                <w:w w:val="99"/>
                <w:sz w:val="20"/>
                <w:szCs w:val="20"/>
              </w:rPr>
            </w:pPr>
          </w:p>
        </w:tc>
        <w:tc>
          <w:tcPr>
            <w:tcW w:w="1603" w:type="dxa"/>
            <w:vAlign w:val="center"/>
          </w:tcPr>
          <w:p>
            <w:pPr>
              <w:pStyle w:val="25"/>
              <w:spacing w:before="149" w:line="360" w:lineRule="auto"/>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支持监狱企业发展</w:t>
            </w:r>
          </w:p>
          <w:p>
            <w:pPr>
              <w:pStyle w:val="25"/>
              <w:spacing w:line="360" w:lineRule="auto"/>
              <w:rPr>
                <w:rFonts w:cs="宋体" w:asciiTheme="minorEastAsia" w:hAnsiTheme="minorEastAsia" w:eastAsiaTheme="minorEastAsia"/>
                <w:sz w:val="18"/>
                <w:szCs w:val="18"/>
              </w:rPr>
            </w:pP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□专门面向监狱企业采购项目</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2" w:char="00A3"/>
            </w:r>
            <w:r>
              <w:rPr>
                <w:rFonts w:hint="eastAsia" w:cs="宋体" w:asciiTheme="minorEastAsia" w:hAnsiTheme="minorEastAsia" w:eastAsiaTheme="minorEastAsia"/>
                <w:sz w:val="18"/>
                <w:szCs w:val="18"/>
              </w:rPr>
              <w:t>非专门面向监狱采购项目（价格扣除）：监狱企业可视同小微企业在价格评审时给予６％</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 xml:space="preserve">～１０％的扣除,用扣除后的价格参与评审。本项目的扣除比例为：扣除 </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非专门面向监狱采购项目（其他优惠）：</w:t>
            </w:r>
            <w:r>
              <w:rPr>
                <w:rFonts w:hint="eastAsia" w:cs="宋体" w:asciiTheme="minorEastAsia" w:hAnsiTheme="minorEastAsia" w:eastAsiaTheme="minorEastAsia"/>
                <w:sz w:val="18"/>
                <w:szCs w:val="18"/>
                <w:u w:val="single" w:color="000000" w:themeColor="text1"/>
              </w:rPr>
              <w:t xml:space="preserve">  无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10</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其他法律法规强制性规定或扶持政策</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11</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提交样品</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不要求提供</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□要求提供：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12</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供应商须提供的其他资料</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13</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澄清或者修改时间</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rPr>
              <w:t>开标前3日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14</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提交响应文件的截止时间、地点</w:t>
            </w:r>
          </w:p>
        </w:tc>
        <w:tc>
          <w:tcPr>
            <w:tcW w:w="6837" w:type="dxa"/>
            <w:vAlign w:val="center"/>
          </w:tcPr>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rPr>
              <w:t>时间：</w:t>
            </w:r>
            <w:r>
              <w:rPr>
                <w:rFonts w:hint="eastAsia" w:cs="宋体" w:asciiTheme="minorEastAsia" w:hAnsiTheme="minorEastAsia" w:eastAsiaTheme="minorEastAsia"/>
                <w:sz w:val="18"/>
                <w:szCs w:val="18"/>
                <w:lang w:eastAsia="zh-CN"/>
              </w:rPr>
              <w:t xml:space="preserve"> 2022年7月5日下午2:30时（北京时间）</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地点：宁夏回族自治区银川市金凤区亲水南大街17号1106室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15</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开启响应文件的截止时间、地点</w:t>
            </w:r>
          </w:p>
        </w:tc>
        <w:tc>
          <w:tcPr>
            <w:tcW w:w="6837" w:type="dxa"/>
            <w:vAlign w:val="center"/>
          </w:tcPr>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rPr>
              <w:t>时间：</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lang w:eastAsia="zh-CN"/>
              </w:rPr>
              <w:t xml:space="preserve"> 2022年7月5日下午2:30时（北京时间）</w:t>
            </w:r>
          </w:p>
          <w:p>
            <w:pPr>
              <w:adjustRightInd w:val="0"/>
              <w:rPr>
                <w:rFonts w:cs="宋体" w:asciiTheme="minorEastAsia" w:hAnsiTheme="minorEastAsia" w:eastAsiaTheme="minorEastAsia"/>
                <w:spacing w:val="4"/>
                <w:sz w:val="18"/>
                <w:szCs w:val="18"/>
              </w:rPr>
            </w:pPr>
            <w:r>
              <w:rPr>
                <w:rFonts w:hint="eastAsia" w:cs="宋体" w:asciiTheme="minorEastAsia" w:hAnsiTheme="minorEastAsia" w:eastAsiaTheme="minorEastAsia"/>
                <w:sz w:val="18"/>
                <w:szCs w:val="18"/>
              </w:rPr>
              <w:t>地点：国家税务总局宁夏回族自治区宁东能源化工基地税务局 1106 招标室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16</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谈判保证金</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☑不要求提供</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□要求提供,数额不得超过采购项目预算金额的２％,本项目的投标</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保证金为人民币</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元,提交方式为</w:t>
            </w:r>
            <w:r>
              <w:rPr>
                <w:rFonts w:hint="eastAsia" w:cs="宋体" w:asciiTheme="minorEastAsia" w:hAnsiTheme="minorEastAsia" w:eastAsiaTheme="minorEastAsia"/>
                <w:sz w:val="18"/>
                <w:szCs w:val="18"/>
                <w:u w:val="single" w:color="000000" w:themeColor="text1"/>
              </w:rPr>
              <w:t xml:space="preserve">    </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收款人户名：</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开户银行：</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银行账号：</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注：以电汇方式递交投标保证金须在电汇凭据附言栏中写明采购编号、包号及用途（谈判保证金）。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17</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响应文件有效期</w:t>
            </w:r>
          </w:p>
        </w:tc>
        <w:tc>
          <w:tcPr>
            <w:tcW w:w="6837" w:type="dxa"/>
            <w:vAlign w:val="center"/>
          </w:tcPr>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lang w:eastAsia="zh-CN"/>
              </w:rPr>
              <w:t>2022年7月5日下午2:30时（北京时间）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18</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响应文件份数</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正本</w:t>
            </w:r>
            <w:r>
              <w:rPr>
                <w:rFonts w:hint="eastAsia" w:cs="宋体" w:asciiTheme="minorEastAsia" w:hAnsiTheme="minorEastAsia" w:eastAsiaTheme="minorEastAsia"/>
                <w:sz w:val="18"/>
                <w:szCs w:val="18"/>
                <w:u w:val="single" w:color="000000" w:themeColor="text1"/>
              </w:rPr>
              <w:t>壹</w:t>
            </w:r>
            <w:r>
              <w:rPr>
                <w:rFonts w:hint="eastAsia" w:cs="宋体" w:asciiTheme="minorEastAsia" w:hAnsiTheme="minorEastAsia" w:eastAsiaTheme="minorEastAsia"/>
                <w:sz w:val="18"/>
                <w:szCs w:val="18"/>
              </w:rPr>
              <w:t>份</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副本</w:t>
            </w:r>
            <w:r>
              <w:rPr>
                <w:rFonts w:hint="eastAsia" w:cs="宋体" w:asciiTheme="minorEastAsia" w:hAnsiTheme="minorEastAsia" w:eastAsiaTheme="minorEastAsia"/>
                <w:sz w:val="18"/>
                <w:szCs w:val="18"/>
                <w:u w:val="single" w:color="000000" w:themeColor="text1"/>
              </w:rPr>
              <w:t>壹</w:t>
            </w:r>
            <w:r>
              <w:rPr>
                <w:rFonts w:hint="eastAsia" w:cs="宋体" w:asciiTheme="minorEastAsia" w:hAnsiTheme="minorEastAsia" w:eastAsiaTheme="minorEastAsia"/>
                <w:sz w:val="18"/>
                <w:szCs w:val="18"/>
              </w:rPr>
              <w:t>份</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电子文件</w:t>
            </w:r>
            <w:r>
              <w:rPr>
                <w:rFonts w:hint="eastAsia" w:cs="宋体" w:asciiTheme="minorEastAsia" w:hAnsiTheme="minorEastAsia" w:eastAsiaTheme="minorEastAsia"/>
                <w:sz w:val="18"/>
                <w:szCs w:val="18"/>
                <w:lang w:eastAsia="zh-CN"/>
              </w:rPr>
              <w:t>壹</w:t>
            </w:r>
            <w:r>
              <w:rPr>
                <w:rFonts w:hint="eastAsia" w:cs="宋体" w:asciiTheme="minorEastAsia" w:hAnsiTheme="minorEastAsia" w:eastAsiaTheme="minorEastAsia"/>
                <w:sz w:val="18"/>
                <w:szCs w:val="18"/>
              </w:rPr>
              <w:t>份（</w:t>
            </w:r>
            <w:r>
              <w:rPr>
                <w:rFonts w:hint="eastAsia" w:cs="宋体" w:asciiTheme="minorEastAsia" w:hAnsiTheme="minorEastAsia" w:eastAsiaTheme="minorEastAsia"/>
                <w:sz w:val="18"/>
                <w:szCs w:val="18"/>
              </w:rPr>
              <w:sym w:font="Wingdings 2" w:char="0052"/>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扫描件,</w:t>
            </w:r>
            <w:r>
              <w:rPr>
                <w:rFonts w:hint="eastAsia" w:cs="宋体" w:asciiTheme="minorEastAsia" w:hAnsiTheme="minorEastAsia" w:eastAsiaTheme="minorEastAsia"/>
                <w:sz w:val="18"/>
                <w:szCs w:val="18"/>
                <w:lang w:eastAsia="zh-CN"/>
              </w:rPr>
              <w:sym w:font="Wingdings 2" w:char="0052"/>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Ｗｏｒｄ,可多选）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19</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lang w:val="en-US"/>
              </w:rPr>
              <w:t>封套上应载明的信息</w:t>
            </w:r>
          </w:p>
        </w:tc>
        <w:tc>
          <w:tcPr>
            <w:tcW w:w="6837" w:type="dxa"/>
            <w:vAlign w:val="center"/>
          </w:tcPr>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项目名称：</w:t>
            </w:r>
            <w:r>
              <w:rPr>
                <w:rFonts w:hint="eastAsia" w:cs="宋体" w:asciiTheme="minorEastAsia" w:hAnsiTheme="minorEastAsia" w:eastAsiaTheme="minorEastAsia"/>
                <w:sz w:val="18"/>
                <w:szCs w:val="18"/>
                <w:u w:val="single" w:color="000000" w:themeColor="text1"/>
              </w:rPr>
              <w:t>国家税务总局宁夏回族自治区宁东能源化工基地税务局</w:t>
            </w:r>
            <w:r>
              <w:rPr>
                <w:rFonts w:hint="eastAsia" w:cs="宋体" w:asciiTheme="minorEastAsia" w:hAnsiTheme="minorEastAsia" w:eastAsiaTheme="minorEastAsia"/>
                <w:sz w:val="18"/>
                <w:szCs w:val="18"/>
                <w:u w:val="single" w:color="000000" w:themeColor="text1"/>
                <w:lang w:eastAsia="zh-CN"/>
              </w:rPr>
              <w:t>精神文明建设视频资料</w:t>
            </w:r>
            <w:r>
              <w:rPr>
                <w:rFonts w:hint="eastAsia" w:cs="宋体" w:asciiTheme="minorEastAsia" w:hAnsiTheme="minorEastAsia" w:eastAsiaTheme="minorEastAsia"/>
                <w:sz w:val="18"/>
                <w:szCs w:val="18"/>
                <w:u w:val="single" w:color="000000" w:themeColor="text1"/>
              </w:rPr>
              <w:t>项目</w:t>
            </w:r>
          </w:p>
          <w:p>
            <w:pPr>
              <w:adjustRightInd w:val="0"/>
              <w:rPr>
                <w:rFonts w:hint="eastAsia" w:cs="宋体" w:asciiTheme="minorEastAsia" w:hAnsiTheme="minorEastAsia" w:eastAsiaTheme="minorEastAsia"/>
                <w:sz w:val="18"/>
                <w:szCs w:val="18"/>
                <w:lang w:eastAsia="zh-CN"/>
              </w:rPr>
            </w:pPr>
            <w:r>
              <w:rPr>
                <w:rFonts w:hint="eastAsia" w:cs="宋体" w:asciiTheme="minorEastAsia" w:hAnsiTheme="minorEastAsia" w:eastAsiaTheme="minorEastAsia"/>
                <w:sz w:val="18"/>
                <w:szCs w:val="18"/>
              </w:rPr>
              <w:t>项目编号：</w:t>
            </w:r>
            <w:r>
              <w:rPr>
                <w:rFonts w:hint="eastAsia" w:cs="宋体" w:asciiTheme="minorEastAsia" w:hAnsiTheme="minorEastAsia" w:eastAsiaTheme="minorEastAsia"/>
                <w:sz w:val="18"/>
                <w:szCs w:val="18"/>
                <w:u w:val="single"/>
                <w:lang w:eastAsia="zh-CN"/>
              </w:rPr>
              <w:t>NDSWJ-2022-004</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在</w:t>
            </w:r>
            <w:r>
              <w:rPr>
                <w:rFonts w:hint="eastAsia" w:cs="宋体" w:asciiTheme="minorEastAsia" w:hAnsiTheme="minorEastAsia" w:eastAsiaTheme="minorEastAsia"/>
                <w:sz w:val="18"/>
                <w:szCs w:val="18"/>
                <w:lang w:eastAsia="zh-CN"/>
              </w:rPr>
              <w:t xml:space="preserve"> 2022年7月5日下午2:30时（北京时间）</w:t>
            </w:r>
            <w:r>
              <w:rPr>
                <w:rFonts w:hint="eastAsia" w:cs="宋体" w:asciiTheme="minorEastAsia" w:hAnsiTheme="minorEastAsia" w:eastAsiaTheme="minorEastAsia"/>
                <w:sz w:val="18"/>
                <w:szCs w:val="18"/>
              </w:rPr>
              <w:t>之前不得启封</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供应商名称：</w:t>
            </w:r>
            <w:r>
              <w:rPr>
                <w:rFonts w:hint="eastAsia" w:cs="宋体" w:asciiTheme="minorEastAsia" w:hAnsiTheme="minorEastAsia" w:eastAsiaTheme="minorEastAsia"/>
                <w:sz w:val="18"/>
                <w:szCs w:val="18"/>
                <w:u w:val="single" w:color="000000" w:themeColor="text1"/>
              </w:rPr>
              <w:t xml:space="preserve">         </w:t>
            </w:r>
          </w:p>
          <w:p>
            <w:pPr>
              <w:adjustRightInd w:val="0"/>
              <w:rPr>
                <w:rFonts w:cs="宋体" w:asciiTheme="minorEastAsia" w:hAnsiTheme="minorEastAsia" w:eastAsiaTheme="minorEastAsia"/>
                <w:sz w:val="18"/>
                <w:szCs w:val="18"/>
                <w:u w:val="single" w:color="000000" w:themeColor="text1"/>
              </w:rPr>
            </w:pPr>
            <w:r>
              <w:rPr>
                <w:rFonts w:hint="eastAsia" w:cs="宋体" w:asciiTheme="minorEastAsia" w:hAnsiTheme="minorEastAsia" w:eastAsiaTheme="minorEastAsia"/>
                <w:sz w:val="18"/>
                <w:szCs w:val="18"/>
              </w:rPr>
              <w:t>其他</w:t>
            </w:r>
            <w:r>
              <w:rPr>
                <w:rFonts w:hint="eastAsia" w:cs="宋体" w:asciiTheme="minorEastAsia" w:hAnsiTheme="minorEastAsia" w:eastAsiaTheme="minorEastAsia"/>
                <w:sz w:val="18"/>
                <w:szCs w:val="18"/>
                <w:u w:val="single" w:color="000000" w:themeColor="text1"/>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6"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20</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信用查询</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□采购人或采购代理机构将通过“信用中国”</w:t>
            </w:r>
            <w:r>
              <w:rPr>
                <w:rFonts w:cs="宋体" w:asciiTheme="minorEastAsia" w:hAnsiTheme="minorEastAsia" w:eastAsiaTheme="minorEastAsia"/>
                <w:sz w:val="18"/>
                <w:szCs w:val="18"/>
              </w:rPr>
              <w:t xml:space="preserve"> </w:t>
            </w:r>
            <w:r>
              <w:rPr>
                <w:rFonts w:hint="eastAsia" w:cs="宋体" w:asciiTheme="minorEastAsia" w:hAnsiTheme="minorEastAsia" w:eastAsiaTheme="minorEastAsia"/>
                <w:sz w:val="18"/>
                <w:szCs w:val="18"/>
              </w:rPr>
              <w:t>网站、中国政府采购网查询相关主体信用记录。本次查询的信用记录打印的网页版将留存在评审报告中。本项目信用记录查询截止时点为</w:t>
            </w:r>
            <w:r>
              <w:rPr>
                <w:rFonts w:hint="eastAsia" w:cs="宋体" w:asciiTheme="minorEastAsia" w:hAnsiTheme="minorEastAsia" w:eastAsiaTheme="minorEastAsia"/>
                <w:color w:val="C00000"/>
                <w:sz w:val="18"/>
                <w:szCs w:val="18"/>
                <w:lang w:eastAsia="zh-CN"/>
              </w:rPr>
              <w:t xml:space="preserve"> 2022年7月5日下午2:30时（北京时间）</w:t>
            </w:r>
            <w:r>
              <w:rPr>
                <w:rFonts w:hint="eastAsia" w:cs="宋体" w:asciiTheme="minorEastAsia" w:hAnsiTheme="minorEastAsia" w:eastAsiaTheme="minorEastAsia"/>
                <w:sz w:val="18"/>
                <w:szCs w:val="18"/>
              </w:rPr>
              <w:t>；</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00FE"/>
            </w:r>
            <w:r>
              <w:rPr>
                <w:rFonts w:hint="eastAsia" w:cs="宋体" w:asciiTheme="minorEastAsia" w:hAnsiTheme="minorEastAsia" w:eastAsiaTheme="minorEastAsia"/>
                <w:sz w:val="18"/>
                <w:szCs w:val="18"/>
              </w:rPr>
              <w:t xml:space="preserve">供应商自行查询上述记录,如实提供无不良信用记录承诺并加盖供应商公章。本项目信用记录查询截止时点 </w:t>
            </w:r>
            <w:r>
              <w:rPr>
                <w:rFonts w:hint="eastAsia" w:cs="宋体" w:asciiTheme="minorEastAsia" w:hAnsiTheme="minorEastAsia" w:eastAsiaTheme="minorEastAsia"/>
                <w:sz w:val="18"/>
                <w:szCs w:val="18"/>
                <w:lang w:eastAsia="zh-CN"/>
              </w:rPr>
              <w:t>2022年7月5日下午2:30时</w:t>
            </w:r>
            <w:r>
              <w:rPr>
                <w:rFonts w:hint="eastAsia" w:cs="宋体" w:asciiTheme="minorEastAsia" w:hAnsiTheme="minorEastAsia" w:eastAsiaTheme="minorEastAsia"/>
                <w:sz w:val="18"/>
                <w:szCs w:val="18"/>
              </w:rPr>
              <w:t>（北京时间）</w:t>
            </w:r>
            <w:r>
              <w:rPr>
                <w:rFonts w:hint="eastAsia" w:cs="宋体" w:asciiTheme="minorEastAsia" w:hAnsiTheme="minorEastAsia" w:eastAsiaTheme="minorEastAsia"/>
                <w:sz w:val="18"/>
                <w:szCs w:val="18"/>
                <w:u w:val="single" w:color="000000" w:themeColor="text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22</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交货和提供服务的时间、地点、方式、服务项目期限</w:t>
            </w:r>
          </w:p>
        </w:tc>
        <w:tc>
          <w:tcPr>
            <w:tcW w:w="6837" w:type="dxa"/>
            <w:vAlign w:val="center"/>
          </w:tcPr>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交货时间：以合同约定为准；</w:t>
            </w:r>
          </w:p>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交货地点：</w:t>
            </w:r>
            <w:r>
              <w:rPr>
                <w:rFonts w:hint="eastAsia" w:cs="宋体" w:asciiTheme="minorEastAsia" w:hAnsiTheme="minorEastAsia" w:eastAsiaTheme="minorEastAsia"/>
                <w:sz w:val="18"/>
                <w:szCs w:val="18"/>
              </w:rPr>
              <w:t>宁夏回族自治区银川市金凤区亲水南大街17号；</w:t>
            </w:r>
          </w:p>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交货方式：供货及安装；</w:t>
            </w:r>
          </w:p>
          <w:p>
            <w:pPr>
              <w:adjustRightInd w:val="0"/>
              <w:rPr>
                <w:rFonts w:cs="FN-BZ-PK74846a-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项目交货期限：以合同约定日期为准。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23</w:t>
            </w:r>
          </w:p>
        </w:tc>
        <w:tc>
          <w:tcPr>
            <w:tcW w:w="1603"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采购资金的支付方式和时间</w:t>
            </w:r>
          </w:p>
        </w:tc>
        <w:tc>
          <w:tcPr>
            <w:tcW w:w="6837" w:type="dxa"/>
            <w:vAlign w:val="center"/>
          </w:tcPr>
          <w:p>
            <w:pPr>
              <w:adjustRightInd w:val="0"/>
              <w:rPr>
                <w:rFonts w:cs="SSJ-PK74820000023-Identity-H"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支付方式：以合同约定为准；</w:t>
            </w:r>
          </w:p>
          <w:p>
            <w:pPr>
              <w:adjustRightInd w:val="0"/>
              <w:rPr>
                <w:rFonts w:cs="宋体" w:asciiTheme="minorEastAsia" w:hAnsiTheme="minorEastAsia" w:eastAsiaTheme="minorEastAsia"/>
                <w:sz w:val="18"/>
                <w:szCs w:val="18"/>
              </w:rPr>
            </w:pPr>
            <w:r>
              <w:rPr>
                <w:rFonts w:hint="eastAsia" w:cs="SSJ-PK74820000023-Identity-H" w:asciiTheme="minorEastAsia" w:hAnsiTheme="minorEastAsia" w:eastAsiaTheme="minorEastAsia"/>
                <w:sz w:val="18"/>
                <w:szCs w:val="18"/>
              </w:rPr>
              <w:t>时间：以合同约定为准。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24</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履约保证金</w:t>
            </w:r>
          </w:p>
        </w:tc>
        <w:tc>
          <w:tcPr>
            <w:tcW w:w="6837" w:type="dxa"/>
            <w:vAlign w:val="center"/>
          </w:tcPr>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sym w:font="Wingdings" w:char="F0FE"/>
            </w:r>
            <w:r>
              <w:rPr>
                <w:rFonts w:hint="eastAsia" w:cs="宋体" w:asciiTheme="minorEastAsia" w:hAnsiTheme="minorEastAsia" w:eastAsiaTheme="minorEastAsia"/>
                <w:sz w:val="18"/>
                <w:szCs w:val="18"/>
              </w:rPr>
              <w:t>不要求提供</w:t>
            </w:r>
          </w:p>
          <w:p>
            <w:pPr>
              <w:adjustRightInd w:val="0"/>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□要求提供,履约保证金的数额不得超过政府采购合同金额的１０％,本采购项目履约保证金为合同金额的</w:t>
            </w:r>
            <w:r>
              <w:rPr>
                <w:rFonts w:hint="eastAsia" w:cs="宋体" w:asciiTheme="minorEastAsia" w:hAnsiTheme="minorEastAsia" w:eastAsiaTheme="minorEastAsia"/>
                <w:sz w:val="18"/>
                <w:szCs w:val="18"/>
                <w:u w:val="single" w:color="000000" w:themeColor="text1"/>
              </w:rPr>
              <w:t xml:space="preserve">   </w:t>
            </w:r>
            <w:r>
              <w:rPr>
                <w:rFonts w:hint="eastAsia" w:cs="宋体" w:asciiTheme="minorEastAsia" w:hAnsiTheme="minorEastAsia" w:eastAsiaTheme="minorEastAsia"/>
                <w:sz w:val="18"/>
                <w:szCs w:val="18"/>
              </w:rPr>
              <w:t>％,提交方式为</w:t>
            </w:r>
            <w:r>
              <w:rPr>
                <w:rFonts w:hint="eastAsia" w:cs="宋体" w:asciiTheme="minorEastAsia" w:hAnsiTheme="minorEastAsia" w:eastAsiaTheme="minorEastAsia"/>
                <w:sz w:val="18"/>
                <w:szCs w:val="18"/>
                <w:u w:val="single" w:color="000000" w:themeColor="text1"/>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25</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lang w:val="en-US"/>
              </w:rPr>
              <w:t>采购代理服务费</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trPr>
        <w:tc>
          <w:tcPr>
            <w:tcW w:w="829" w:type="dxa"/>
            <w:vAlign w:val="center"/>
          </w:tcPr>
          <w:p>
            <w:pPr>
              <w:pStyle w:val="25"/>
              <w:spacing w:before="149" w:line="360" w:lineRule="auto"/>
              <w:ind w:left="3"/>
              <w:jc w:val="center"/>
              <w:rPr>
                <w:rFonts w:cs="宋体" w:asciiTheme="minorEastAsia" w:hAnsiTheme="minorEastAsia" w:eastAsiaTheme="minorEastAsia"/>
                <w:w w:val="99"/>
                <w:sz w:val="20"/>
                <w:szCs w:val="20"/>
              </w:rPr>
            </w:pPr>
            <w:r>
              <w:rPr>
                <w:rFonts w:hint="eastAsia" w:cs="宋体" w:asciiTheme="minorEastAsia" w:hAnsiTheme="minorEastAsia" w:eastAsiaTheme="minorEastAsia"/>
                <w:w w:val="99"/>
                <w:sz w:val="20"/>
                <w:szCs w:val="20"/>
              </w:rPr>
              <w:t>26</w:t>
            </w:r>
          </w:p>
        </w:tc>
        <w:tc>
          <w:tcPr>
            <w:tcW w:w="1603" w:type="dxa"/>
            <w:vAlign w:val="center"/>
          </w:tcPr>
          <w:p>
            <w:pPr>
              <w:pStyle w:val="25"/>
              <w:spacing w:line="360" w:lineRule="auto"/>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其他规定</w:t>
            </w:r>
          </w:p>
        </w:tc>
        <w:tc>
          <w:tcPr>
            <w:tcW w:w="6837" w:type="dxa"/>
            <w:vAlign w:val="center"/>
          </w:tcPr>
          <w:p>
            <w:pPr>
              <w:pStyle w:val="25"/>
              <w:spacing w:before="149" w:line="360" w:lineRule="auto"/>
              <w:jc w:val="both"/>
              <w:rPr>
                <w:rFonts w:cs="宋体" w:asciiTheme="minorEastAsia" w:hAnsiTheme="minorEastAsia" w:eastAsiaTheme="minorEastAsia"/>
                <w:sz w:val="18"/>
                <w:szCs w:val="18"/>
                <w:lang w:val="en-US"/>
              </w:rPr>
            </w:pPr>
            <w:r>
              <w:rPr>
                <w:rFonts w:hint="eastAsia" w:cs="宋体" w:asciiTheme="minorEastAsia" w:hAnsiTheme="minorEastAsia" w:eastAsiaTheme="minorEastAsia"/>
                <w:sz w:val="18"/>
                <w:szCs w:val="18"/>
                <w:lang w:val="en-US"/>
              </w:rPr>
              <w:t>无</w:t>
            </w:r>
          </w:p>
        </w:tc>
      </w:tr>
    </w:tbl>
    <w:p>
      <w:pPr>
        <w:pStyle w:val="2"/>
        <w:spacing w:before="6" w:line="360" w:lineRule="auto"/>
        <w:rPr>
          <w:rFonts w:ascii="宋体" w:hAnsi="宋体" w:eastAsia="宋体" w:cs="宋体"/>
          <w:b w:val="0"/>
          <w:sz w:val="6"/>
        </w:rPr>
      </w:pPr>
    </w:p>
    <w:p>
      <w:pPr>
        <w:pStyle w:val="26"/>
        <w:tabs>
          <w:tab w:val="left" w:pos="1747"/>
        </w:tabs>
        <w:spacing w:before="62" w:line="360" w:lineRule="auto"/>
        <w:ind w:left="1176" w:leftChars="306" w:hanging="533" w:hangingChars="166"/>
        <w:jc w:val="center"/>
        <w:rPr>
          <w:rFonts w:cs="宋体" w:asciiTheme="minorEastAsia" w:hAnsiTheme="minorEastAsia" w:eastAsiaTheme="minorEastAsia"/>
          <w:b/>
          <w:sz w:val="32"/>
          <w:szCs w:val="32"/>
        </w:rPr>
      </w:pPr>
      <w:r>
        <w:rPr>
          <w:rFonts w:hint="eastAsia" w:cs="宋体" w:asciiTheme="minorEastAsia" w:hAnsiTheme="minorEastAsia" w:eastAsiaTheme="minorEastAsia"/>
          <w:b/>
          <w:sz w:val="32"/>
          <w:szCs w:val="32"/>
        </w:rPr>
        <w:t>谈判须知正文</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一、说明</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定义</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1.1</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采购人</w:t>
      </w:r>
      <w:r>
        <w:rPr>
          <w:rFonts w:hint="eastAsia" w:hAnsi="宋体" w:cs="Times New Roman"/>
          <w:sz w:val="24"/>
          <w:szCs w:val="24"/>
        </w:rPr>
        <w:t>”</w:t>
      </w:r>
      <w:r>
        <w:rPr>
          <w:rFonts w:hint="eastAsia" w:ascii="Times New Roman" w:hAnsi="Times New Roman" w:cs="Times New Roman"/>
          <w:sz w:val="24"/>
          <w:szCs w:val="24"/>
        </w:rPr>
        <w:t>系指依法进行政府采购的国家机关、事业单位、团体组织。本次采购的采购人名称、地址、电话、联系人见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1.2</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采购代理机构</w:t>
      </w:r>
      <w:r>
        <w:rPr>
          <w:rFonts w:hint="eastAsia" w:hAnsi="宋体" w:cs="Times New Roman"/>
          <w:sz w:val="24"/>
          <w:szCs w:val="24"/>
        </w:rPr>
        <w:t>”</w:t>
      </w:r>
      <w:r>
        <w:rPr>
          <w:rFonts w:hint="eastAsia" w:ascii="Times New Roman" w:hAnsi="Times New Roman" w:cs="Times New Roman"/>
          <w:sz w:val="24"/>
          <w:szCs w:val="24"/>
        </w:rPr>
        <w:t>系指集中采购机构和集中采购机构以外的采购代理机构。本次政府采购的采购代理机构名称、地址、电话、联系人见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1.3</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供应商</w:t>
      </w:r>
      <w:r>
        <w:rPr>
          <w:rFonts w:hint="eastAsia" w:hAnsi="宋体" w:cs="Times New Roman"/>
          <w:sz w:val="24"/>
          <w:szCs w:val="24"/>
        </w:rPr>
        <w:t>”</w:t>
      </w:r>
      <w:r>
        <w:rPr>
          <w:rFonts w:hint="eastAsia" w:ascii="Times New Roman" w:hAnsi="Times New Roman" w:cs="Times New Roman"/>
          <w:sz w:val="24"/>
          <w:szCs w:val="24"/>
        </w:rPr>
        <w:t>是指向采购人提供货物的法人、其他组织或者自然人。</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1.4</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竞争性谈判小组</w:t>
      </w:r>
      <w:r>
        <w:rPr>
          <w:rFonts w:hint="eastAsia" w:hAnsi="宋体" w:cs="Times New Roman"/>
          <w:sz w:val="24"/>
          <w:szCs w:val="24"/>
        </w:rPr>
        <w:t>”</w:t>
      </w:r>
      <w:r>
        <w:rPr>
          <w:rFonts w:hint="eastAsia" w:ascii="Times New Roman" w:hAnsi="Times New Roman" w:cs="Times New Roman"/>
          <w:sz w:val="24"/>
          <w:szCs w:val="24"/>
        </w:rPr>
        <w:t>是依据《政府采购非招标采购方式管理办法》有关规定组建,依法履行竞争性谈判采购活动职责的</w:t>
      </w:r>
      <w:r>
        <w:rPr>
          <w:rFonts w:ascii="Times New Roman" w:hAnsi="Times New Roman" w:cs="Times New Roman"/>
          <w:sz w:val="24"/>
          <w:szCs w:val="24"/>
        </w:rPr>
        <w:t>3</w:t>
      </w:r>
      <w:r>
        <w:rPr>
          <w:rFonts w:hint="eastAsia" w:ascii="Times New Roman" w:hAnsi="Times New Roman" w:cs="Times New Roman"/>
          <w:sz w:val="24"/>
          <w:szCs w:val="24"/>
        </w:rPr>
        <w:t>人以上单数的竞争性谈判成员。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1.5</w:t>
      </w:r>
      <w:r>
        <w:rPr>
          <w:rFonts w:hint="eastAsia" w:ascii="Times New Roman" w:hAnsi="Times New Roman" w:cs="Times New Roman"/>
          <w:sz w:val="24"/>
          <w:szCs w:val="24"/>
        </w:rPr>
        <w:t>　</w:t>
      </w:r>
      <w:r>
        <w:rPr>
          <w:rFonts w:hint="eastAsia" w:hAnsi="宋体" w:cs="Times New Roman"/>
          <w:sz w:val="24"/>
          <w:szCs w:val="24"/>
        </w:rPr>
        <w:t>“</w:t>
      </w:r>
      <w:r>
        <w:rPr>
          <w:rFonts w:hint="eastAsia" w:ascii="Times New Roman" w:hAnsi="Times New Roman" w:cs="Times New Roman"/>
          <w:sz w:val="24"/>
          <w:szCs w:val="24"/>
        </w:rPr>
        <w:t>货物</w:t>
      </w:r>
      <w:r>
        <w:rPr>
          <w:rFonts w:hint="eastAsia" w:hAnsi="宋体" w:cs="Times New Roman"/>
          <w:sz w:val="24"/>
          <w:szCs w:val="24"/>
        </w:rPr>
        <w:t>”</w:t>
      </w:r>
      <w:r>
        <w:rPr>
          <w:rFonts w:hint="eastAsia" w:ascii="Times New Roman" w:hAnsi="Times New Roman" w:cs="Times New Roman"/>
          <w:sz w:val="24"/>
          <w:szCs w:val="24"/>
        </w:rPr>
        <w:t>是指各种形态和种类的物品,包括原材料、燃料、设备、产品等。</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采购项目预算</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2.1</w:t>
      </w:r>
      <w:r>
        <w:rPr>
          <w:rFonts w:hint="eastAsia" w:ascii="Times New Roman" w:hAnsi="Times New Roman" w:cs="Times New Roman"/>
          <w:sz w:val="24"/>
          <w:szCs w:val="24"/>
        </w:rPr>
        <w:t>　本项目采购资金已列入政府采购预算,预算金额见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供应商的资格要求</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w:t>
      </w:r>
      <w:r>
        <w:rPr>
          <w:rFonts w:hint="eastAsia" w:ascii="Times New Roman" w:hAnsi="Times New Roman" w:cs="Times New Roman"/>
          <w:sz w:val="24"/>
          <w:szCs w:val="24"/>
        </w:rPr>
        <w:t>　供应商应当符合</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中规定的下列资格条件要求；</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3.1.1</w:t>
      </w:r>
      <w:r>
        <w:rPr>
          <w:rFonts w:hint="eastAsia" w:ascii="Times New Roman" w:hAnsi="Times New Roman" w:cs="Times New Roman"/>
          <w:sz w:val="24"/>
          <w:szCs w:val="24"/>
        </w:rPr>
        <w:t>　基本资格条件：符合《政府采购法》第二十二条规定的供应商条件：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具有独立承担民事责任的能力；</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具有良好的商业信誉和健全的财务会计制度；</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具有履行合同所必需的设备和专业技术能力；</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有依法缴纳税收和社会保障资金的良好记录；</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参加政府采购活动前三年内,在经营活动中没有重大违法记录；</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政府采购法律法规相关规定的其他条件。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3.1.2</w:t>
      </w:r>
      <w:r>
        <w:rPr>
          <w:rFonts w:hint="eastAsia" w:ascii="Times New Roman" w:hAnsi="Times New Roman" w:cs="Times New Roman"/>
          <w:sz w:val="24"/>
          <w:szCs w:val="24"/>
        </w:rPr>
        <w:t>　政府强制采购资格条件。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3.1.3</w:t>
      </w:r>
      <w:r>
        <w:rPr>
          <w:rFonts w:hint="eastAsia" w:ascii="Times New Roman" w:hAnsi="Times New Roman" w:cs="Times New Roman"/>
          <w:sz w:val="24"/>
          <w:szCs w:val="24"/>
        </w:rPr>
        <w:t>　其他特定资格条件。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3.2</w:t>
      </w:r>
      <w:r>
        <w:rPr>
          <w:rFonts w:hint="eastAsia" w:ascii="Times New Roman" w:hAnsi="Times New Roman" w:cs="Times New Roman"/>
          <w:sz w:val="24"/>
          <w:szCs w:val="24"/>
        </w:rPr>
        <w:t>　供应商存在下列情形之一的不得参加竞争性谈判：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3.2.1</w:t>
      </w:r>
      <w:r>
        <w:rPr>
          <w:rFonts w:hint="eastAsia" w:ascii="Times New Roman" w:hAnsi="Times New Roman" w:cs="Times New Roman"/>
          <w:sz w:val="24"/>
          <w:szCs w:val="24"/>
        </w:rPr>
        <w:t>　单位负责人为同一人或者存在直接控股、管理关系的不同供应商,不得参加同一合同项下的政府采购活动。为采购项目提供整体设计、规范编制或者项目管理、监理、检测等服务的供应商,不得再参加该采购项目的其他采购活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3.2.2</w:t>
      </w:r>
      <w:r>
        <w:rPr>
          <w:rFonts w:hint="eastAsia" w:ascii="Times New Roman" w:hAnsi="Times New Roman" w:cs="Times New Roman"/>
          <w:sz w:val="24"/>
          <w:szCs w:val="24"/>
        </w:rPr>
        <w:t>　因违法经营受到刑事处罚或者责令停产停业、吊销许可证或者执照、较大数额罚款等行政处罚,或者存在财政部门认定的其他重大违法记录,以及在财政部门禁止参加政府采购活动期限以内的。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参与竞争性谈判的费用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4.1</w:t>
      </w:r>
      <w:r>
        <w:rPr>
          <w:rFonts w:hint="eastAsia" w:ascii="Times New Roman" w:hAnsi="Times New Roman" w:cs="Times New Roman"/>
          <w:sz w:val="24"/>
          <w:szCs w:val="24"/>
        </w:rPr>
        <w:t>　无论竞争性谈判的结果如何,供应商应自行承担所有与竞争性谈判采购活动有关的全部费用。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授权委托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5.1</w:t>
      </w:r>
      <w:r>
        <w:rPr>
          <w:rFonts w:hint="eastAsia" w:ascii="Times New Roman" w:hAnsi="Times New Roman" w:cs="Times New Roman"/>
          <w:sz w:val="24"/>
          <w:szCs w:val="24"/>
        </w:rPr>
        <w:t>　供应商代表不是供应商法定代表人的,应持有法定代表人授权委托书,并附供应商代表身份证明。</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6.采购进口产品</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6</w:t>
      </w:r>
      <w:r>
        <w:rPr>
          <w:rFonts w:ascii="Times New Roman" w:hAnsi="Times New Roman" w:cs="Times New Roman"/>
          <w:sz w:val="24"/>
          <w:szCs w:val="24"/>
        </w:rPr>
        <w:t>.1</w:t>
      </w:r>
      <w:r>
        <w:rPr>
          <w:rFonts w:hint="eastAsia" w:ascii="Times New Roman" w:hAnsi="Times New Roman" w:cs="Times New Roman"/>
          <w:sz w:val="24"/>
          <w:szCs w:val="24"/>
        </w:rPr>
        <w:t>　本项目是否采购进口产品及相关要求见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二、竞争性谈判通知书</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w:t>
      </w:r>
      <w:r>
        <w:rPr>
          <w:rFonts w:hint="eastAsia" w:ascii="Times New Roman" w:hAnsi="Times New Roman" w:cs="Times New Roman"/>
          <w:sz w:val="24"/>
          <w:szCs w:val="24"/>
        </w:rPr>
        <w:t>竞争性谈判通知书的组成</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.1</w:t>
      </w:r>
      <w:r>
        <w:rPr>
          <w:rFonts w:hint="eastAsia" w:ascii="Times New Roman" w:hAnsi="Times New Roman" w:cs="Times New Roman"/>
          <w:sz w:val="24"/>
          <w:szCs w:val="24"/>
        </w:rPr>
        <w:t>　竞争性谈判通知书由下列文件组成：</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第一部分　商务部分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第一章　竞争性谈判通知</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第二章　竞争性谈判须知</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第三章　合同草案条款</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第四章　响应文件组成</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第二部分　技术部分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　第五章　项目采购需求</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.2</w:t>
      </w:r>
      <w:r>
        <w:rPr>
          <w:rFonts w:hint="eastAsia" w:ascii="Times New Roman" w:hAnsi="Times New Roman" w:cs="Times New Roman"/>
          <w:sz w:val="24"/>
          <w:szCs w:val="24"/>
        </w:rPr>
        <w:t>　</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规定的提交响应文件截止时间前,对竞争性谈判通知书进行澄清或者修改的内容,为竞争性谈判通知书的组成部分。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7</w:t>
      </w:r>
      <w:r>
        <w:rPr>
          <w:rFonts w:ascii="Times New Roman" w:hAnsi="Times New Roman" w:cs="Times New Roman"/>
          <w:sz w:val="24"/>
          <w:szCs w:val="24"/>
        </w:rPr>
        <w:t>.3</w:t>
      </w:r>
      <w:r>
        <w:rPr>
          <w:rFonts w:hint="eastAsia" w:ascii="Times New Roman" w:hAnsi="Times New Roman" w:cs="Times New Roman"/>
          <w:sz w:val="24"/>
          <w:szCs w:val="24"/>
        </w:rPr>
        <w:t>　供应商应仔细阅读竞争性谈判通知书的全部内容,按照竞争性谈判通知书要求编制响应文件。任何对竞争性谈判通知书的忽略或误解不能作为响应文件存在缺陷或瑕疵的理由,其风险由供应商承担。</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8</w:t>
      </w:r>
      <w:r>
        <w:rPr>
          <w:rFonts w:ascii="Times New Roman" w:hAnsi="Times New Roman" w:cs="Times New Roman"/>
          <w:sz w:val="24"/>
          <w:szCs w:val="24"/>
        </w:rPr>
        <w:t>.</w:t>
      </w:r>
      <w:r>
        <w:rPr>
          <w:rFonts w:hint="eastAsia" w:ascii="Times New Roman" w:hAnsi="Times New Roman" w:cs="Times New Roman"/>
          <w:sz w:val="24"/>
          <w:szCs w:val="24"/>
        </w:rPr>
        <w:t>竞争性谈判通知书的澄清或者修改</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8</w:t>
      </w:r>
      <w:r>
        <w:rPr>
          <w:rFonts w:ascii="Times New Roman" w:hAnsi="Times New Roman" w:cs="Times New Roman"/>
          <w:sz w:val="24"/>
          <w:szCs w:val="24"/>
        </w:rPr>
        <w:t>.1</w:t>
      </w:r>
      <w:r>
        <w:rPr>
          <w:rFonts w:hint="eastAsia" w:ascii="Times New Roman" w:hAnsi="Times New Roman" w:cs="Times New Roman"/>
          <w:sz w:val="24"/>
          <w:szCs w:val="24"/>
        </w:rPr>
        <w:t>　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规定的提交响应文件截止之日前,采购人、采购代理机构或者竞争性谈判小组可以对已发出的竞争性谈判通知书进行必要的澄清或者修改。</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8</w:t>
      </w:r>
      <w:r>
        <w:rPr>
          <w:rFonts w:ascii="Times New Roman" w:hAnsi="Times New Roman" w:cs="Times New Roman"/>
          <w:sz w:val="24"/>
          <w:szCs w:val="24"/>
        </w:rPr>
        <w:t>.2</w:t>
      </w:r>
      <w:r>
        <w:rPr>
          <w:rFonts w:hint="eastAsia" w:ascii="Times New Roman" w:hAnsi="Times New Roman" w:cs="Times New Roman"/>
          <w:sz w:val="24"/>
          <w:szCs w:val="24"/>
        </w:rPr>
        <w:t>　澄清或者修改的内容可能影响响应文件编制的,采购人、采购代理机构或者竞争性谈判小组应当在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规定的提交响应文件截止之日</w:t>
      </w:r>
      <w:r>
        <w:rPr>
          <w:rFonts w:ascii="Times New Roman" w:hAnsi="Times New Roman" w:cs="Times New Roman"/>
          <w:sz w:val="24"/>
          <w:szCs w:val="24"/>
        </w:rPr>
        <w:t>3</w:t>
      </w:r>
      <w:r>
        <w:rPr>
          <w:rFonts w:hint="eastAsia" w:ascii="Times New Roman" w:hAnsi="Times New Roman" w:cs="Times New Roman"/>
          <w:sz w:val="24"/>
          <w:szCs w:val="24"/>
        </w:rPr>
        <w:t>个工作日前,以书面形式通知所有接收竞争性谈判通知书的供应商,不足</w:t>
      </w:r>
      <w:r>
        <w:rPr>
          <w:rFonts w:ascii="Times New Roman" w:hAnsi="Times New Roman" w:cs="Times New Roman"/>
          <w:sz w:val="24"/>
          <w:szCs w:val="24"/>
        </w:rPr>
        <w:t>3</w:t>
      </w:r>
      <w:r>
        <w:rPr>
          <w:rFonts w:hint="eastAsia" w:ascii="Times New Roman" w:hAnsi="Times New Roman" w:cs="Times New Roman"/>
          <w:sz w:val="24"/>
          <w:szCs w:val="24"/>
        </w:rPr>
        <w:t>个工作日的,顺延供应商提交响应文件截止时间。</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9</w:t>
      </w:r>
      <w:r>
        <w:rPr>
          <w:rFonts w:ascii="Times New Roman" w:hAnsi="Times New Roman" w:cs="Times New Roman"/>
          <w:sz w:val="24"/>
          <w:szCs w:val="24"/>
        </w:rPr>
        <w:t>.</w:t>
      </w:r>
      <w:r>
        <w:rPr>
          <w:rFonts w:hint="eastAsia" w:ascii="Times New Roman" w:hAnsi="Times New Roman" w:cs="Times New Roman"/>
          <w:sz w:val="24"/>
          <w:szCs w:val="24"/>
        </w:rPr>
        <w:t>偏离</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9</w:t>
      </w:r>
      <w:r>
        <w:rPr>
          <w:rFonts w:ascii="Times New Roman" w:hAnsi="Times New Roman" w:cs="Times New Roman"/>
          <w:sz w:val="24"/>
          <w:szCs w:val="24"/>
        </w:rPr>
        <w:t>.1</w:t>
      </w:r>
      <w:r>
        <w:rPr>
          <w:rFonts w:hint="eastAsia" w:ascii="Times New Roman" w:hAnsi="Times New Roman" w:cs="Times New Roman"/>
          <w:sz w:val="24"/>
          <w:szCs w:val="24"/>
        </w:rPr>
        <w:t>　本条所称偏离为响应文件对竞争性谈判通知书的偏离,即不满足或不响应竞争性谈判通知书的要求。偏离分为实质性和非实质性要求条款偏离。</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9</w:t>
      </w:r>
      <w:r>
        <w:rPr>
          <w:rFonts w:ascii="Times New Roman" w:hAnsi="Times New Roman" w:cs="Times New Roman"/>
          <w:sz w:val="24"/>
          <w:szCs w:val="24"/>
        </w:rPr>
        <w:t>.2</w:t>
      </w:r>
      <w:r>
        <w:rPr>
          <w:rFonts w:hint="eastAsia" w:ascii="Times New Roman" w:hAnsi="Times New Roman" w:cs="Times New Roman"/>
          <w:sz w:val="24"/>
          <w:szCs w:val="24"/>
        </w:rPr>
        <w:t>　除政府采购法律法规相关规定外,竞争性谈判通知书中用</w:t>
      </w:r>
      <w:r>
        <w:rPr>
          <w:rFonts w:hint="eastAsia" w:hAnsi="宋体" w:cs="Times New Roman"/>
          <w:sz w:val="24"/>
          <w:szCs w:val="24"/>
        </w:rPr>
        <w:t>“</w:t>
      </w:r>
      <w:r>
        <w:rPr>
          <w:rFonts w:hint="eastAsia" w:ascii="Times New Roman" w:hAnsi="Times New Roman" w:cs="Times New Roman"/>
          <w:sz w:val="24"/>
          <w:szCs w:val="24"/>
        </w:rPr>
        <w:t>拒绝</w:t>
      </w:r>
      <w:r>
        <w:rPr>
          <w:rFonts w:hint="eastAsia" w:hAnsi="宋体" w:cs="Times New Roman"/>
          <w:sz w:val="24"/>
          <w:szCs w:val="24"/>
        </w:rPr>
        <w:t>”“</w:t>
      </w:r>
      <w:r>
        <w:rPr>
          <w:rFonts w:hint="eastAsia" w:ascii="Times New Roman" w:hAnsi="Times New Roman" w:cs="Times New Roman"/>
          <w:sz w:val="24"/>
          <w:szCs w:val="24"/>
        </w:rPr>
        <w:t>不接受</w:t>
      </w:r>
      <w:r>
        <w:rPr>
          <w:rFonts w:hint="eastAsia" w:hAnsi="宋体" w:cs="Times New Roman"/>
          <w:sz w:val="24"/>
          <w:szCs w:val="24"/>
        </w:rPr>
        <w:t>”“</w:t>
      </w:r>
      <w:r>
        <w:rPr>
          <w:rFonts w:hint="eastAsia" w:ascii="Times New Roman" w:hAnsi="Times New Roman" w:cs="Times New Roman"/>
          <w:sz w:val="24"/>
          <w:szCs w:val="24"/>
        </w:rPr>
        <w:t>无效</w:t>
      </w:r>
      <w:r>
        <w:rPr>
          <w:rFonts w:hint="eastAsia" w:hAnsi="宋体" w:cs="Times New Roman"/>
          <w:sz w:val="24"/>
          <w:szCs w:val="24"/>
        </w:rPr>
        <w:t>”“</w:t>
      </w:r>
      <w:r>
        <w:rPr>
          <w:rFonts w:hint="eastAsia" w:ascii="Times New Roman" w:hAnsi="Times New Roman" w:cs="Times New Roman"/>
          <w:sz w:val="24"/>
          <w:szCs w:val="24"/>
        </w:rPr>
        <w:t>不得</w:t>
      </w:r>
      <w:r>
        <w:rPr>
          <w:rFonts w:hint="eastAsia" w:hAnsi="宋体" w:cs="Times New Roman"/>
          <w:sz w:val="24"/>
          <w:szCs w:val="24"/>
        </w:rPr>
        <w:t>”“</w:t>
      </w:r>
      <w:r>
        <w:rPr>
          <w:rFonts w:hint="eastAsia" w:ascii="Times New Roman" w:hAnsi="Times New Roman" w:cs="Times New Roman"/>
          <w:sz w:val="24"/>
          <w:szCs w:val="24"/>
        </w:rPr>
        <w:t>必须</w:t>
      </w:r>
      <w:r>
        <w:rPr>
          <w:rFonts w:hint="eastAsia" w:hAnsi="宋体" w:cs="Times New Roman"/>
          <w:sz w:val="24"/>
          <w:szCs w:val="24"/>
        </w:rPr>
        <w:t>”</w:t>
      </w:r>
      <w:r>
        <w:rPr>
          <w:rFonts w:hint="eastAsia" w:ascii="Times New Roman" w:hAnsi="Times New Roman" w:cs="Times New Roman"/>
          <w:sz w:val="24"/>
          <w:szCs w:val="24"/>
        </w:rPr>
        <w:t>等文字规定或标注</w:t>
      </w:r>
      <w:r>
        <w:rPr>
          <w:rFonts w:hint="eastAsia" w:hAnsi="宋体" w:cs="Times New Roman"/>
          <w:sz w:val="24"/>
          <w:szCs w:val="24"/>
        </w:rPr>
        <w:t>“★”</w:t>
      </w:r>
      <w:r>
        <w:rPr>
          <w:rFonts w:hint="eastAsia" w:ascii="Times New Roman" w:hAnsi="Times New Roman" w:cs="Times New Roman"/>
          <w:sz w:val="24"/>
          <w:szCs w:val="24"/>
        </w:rPr>
        <w:t>符号的条款为实质性要求条款</w:t>
      </w:r>
      <w:r>
        <w:rPr>
          <w:rFonts w:ascii="Times New Roman" w:hAnsi="Times New Roman" w:cs="Times New Roman"/>
          <w:sz w:val="24"/>
          <w:szCs w:val="24"/>
        </w:rPr>
        <w:t>(</w:t>
      </w:r>
      <w:r>
        <w:rPr>
          <w:rFonts w:hint="eastAsia" w:ascii="Times New Roman" w:hAnsi="Times New Roman" w:cs="Times New Roman"/>
          <w:sz w:val="24"/>
          <w:szCs w:val="24"/>
        </w:rPr>
        <w:t>即重要条款</w:t>
      </w:r>
      <w:r>
        <w:rPr>
          <w:rFonts w:ascii="Times New Roman" w:hAnsi="Times New Roman" w:cs="Times New Roman"/>
          <w:sz w:val="24"/>
          <w:szCs w:val="24"/>
        </w:rPr>
        <w:t>)</w:t>
      </w:r>
      <w:r>
        <w:rPr>
          <w:rFonts w:hint="eastAsia" w:ascii="Times New Roman" w:hAnsi="Times New Roman" w:cs="Times New Roman"/>
          <w:sz w:val="24"/>
          <w:szCs w:val="24"/>
        </w:rPr>
        <w:t>,对其中任何一条的偏离,在评审时将其视为无效响应。</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三、响应文件</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10</w:t>
      </w:r>
      <w:r>
        <w:rPr>
          <w:rFonts w:ascii="Times New Roman" w:hAnsi="Times New Roman" w:cs="Times New Roman"/>
          <w:sz w:val="24"/>
          <w:szCs w:val="24"/>
        </w:rPr>
        <w:t>.</w:t>
      </w:r>
      <w:r>
        <w:rPr>
          <w:rFonts w:hint="eastAsia" w:ascii="Times New Roman" w:hAnsi="Times New Roman" w:cs="Times New Roman"/>
          <w:sz w:val="24"/>
          <w:szCs w:val="24"/>
        </w:rPr>
        <w:t>一般要求</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.1</w:t>
      </w:r>
      <w:r>
        <w:rPr>
          <w:rFonts w:hint="eastAsia" w:ascii="Times New Roman" w:hAnsi="Times New Roman" w:cs="Times New Roman"/>
          <w:sz w:val="24"/>
          <w:szCs w:val="24"/>
        </w:rPr>
        <w:t>　供应商应当按照竞争性谈判通知书的要求编制响应文件,并对其提交的响应文件的真实性、合法性承担法律责任。</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.2</w:t>
      </w:r>
      <w:r>
        <w:rPr>
          <w:rFonts w:hint="eastAsia" w:ascii="Times New Roman" w:hAnsi="Times New Roman" w:cs="Times New Roman"/>
          <w:sz w:val="24"/>
          <w:szCs w:val="24"/>
        </w:rPr>
        <w:t>　供应商提交的响应文件及供应商与采购人或采购代理机构、竞争性谈判小组就有关竞争性谈判的所有来往函电均使用中文。供应商可以提交其他语言的资料,但应附中文注释,在有差异时以中文为准。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.3</w:t>
      </w:r>
      <w:r>
        <w:rPr>
          <w:rFonts w:hint="eastAsia" w:ascii="Times New Roman" w:hAnsi="Times New Roman" w:cs="Times New Roman"/>
          <w:sz w:val="24"/>
          <w:szCs w:val="24"/>
        </w:rPr>
        <w:t>　除技术要求另有规定外,本文件所要求使用的计量单位均采用国家法定的度、量、衡标准单位计量。未列明时亦默认为我国法定计量单位。</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.4</w:t>
      </w:r>
      <w:r>
        <w:rPr>
          <w:rFonts w:hint="eastAsia" w:ascii="Times New Roman" w:hAnsi="Times New Roman" w:cs="Times New Roman"/>
          <w:sz w:val="24"/>
          <w:szCs w:val="24"/>
        </w:rPr>
        <w:t>　供应商所提供的货物必须以人民币报价。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.5</w:t>
      </w:r>
      <w:r>
        <w:rPr>
          <w:rFonts w:hint="eastAsia" w:ascii="Times New Roman" w:hAnsi="Times New Roman" w:cs="Times New Roman"/>
          <w:sz w:val="24"/>
          <w:szCs w:val="24"/>
        </w:rPr>
        <w:t>　供应商应按竞争性谈判通知书中提供的响应文件格式填写。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0.</w:t>
      </w:r>
      <w:r>
        <w:rPr>
          <w:rFonts w:ascii="Times New Roman" w:hAnsi="Times New Roman" w:cs="Times New Roman"/>
          <w:sz w:val="24"/>
          <w:szCs w:val="24"/>
        </w:rPr>
        <w:t>6</w:t>
      </w:r>
      <w:r>
        <w:rPr>
          <w:rFonts w:hint="eastAsia" w:ascii="Times New Roman" w:hAnsi="Times New Roman" w:cs="Times New Roman"/>
          <w:sz w:val="24"/>
          <w:szCs w:val="24"/>
        </w:rPr>
        <w:t>　竞争性谈判响应文件应采用书面形式,竞争性谈判通知书中要求提供电子版的,应按要求提供。</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11</w:t>
      </w:r>
      <w:r>
        <w:rPr>
          <w:rFonts w:ascii="Times New Roman" w:hAnsi="Times New Roman" w:cs="Times New Roman"/>
          <w:sz w:val="24"/>
          <w:szCs w:val="24"/>
        </w:rPr>
        <w:t>.</w:t>
      </w:r>
      <w:r>
        <w:rPr>
          <w:rFonts w:hint="eastAsia" w:ascii="Times New Roman" w:hAnsi="Times New Roman" w:cs="Times New Roman"/>
          <w:sz w:val="24"/>
          <w:szCs w:val="24"/>
        </w:rPr>
        <w:t>响应文件的组成</w:t>
      </w:r>
      <w:r>
        <w:rPr>
          <w:rFonts w:ascii="Times New Roman" w:hAnsi="Times New Roman" w:cs="Times New Roman"/>
          <w:sz w:val="24"/>
          <w:szCs w:val="24"/>
        </w:rPr>
        <w:t>(</w:t>
      </w:r>
      <w:r>
        <w:rPr>
          <w:rFonts w:hint="eastAsia" w:ascii="Times New Roman" w:hAnsi="Times New Roman" w:eastAsia="黑体" w:cs="Times New Roman"/>
          <w:sz w:val="24"/>
          <w:szCs w:val="24"/>
        </w:rPr>
        <w:t>采购人可根据实际情况对以下项目标注</w:t>
      </w:r>
      <w:r>
        <w:rPr>
          <w:rFonts w:hint="eastAsia" w:hAnsi="宋体" w:eastAsia="黑体" w:cs="Times New Roman"/>
          <w:sz w:val="24"/>
          <w:szCs w:val="24"/>
        </w:rPr>
        <w:t>★</w:t>
      </w:r>
      <w:r>
        <w:rPr>
          <w:rFonts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.1</w:t>
      </w:r>
      <w:r>
        <w:rPr>
          <w:rFonts w:hint="eastAsia" w:ascii="Times New Roman" w:hAnsi="Times New Roman" w:cs="Times New Roman"/>
          <w:sz w:val="24"/>
          <w:szCs w:val="24"/>
        </w:rPr>
        <w:t>　响应文件应包括但不限于下列内容：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.1.1</w:t>
      </w:r>
      <w:r>
        <w:rPr>
          <w:rFonts w:hint="eastAsia" w:ascii="Times New Roman" w:hAnsi="Times New Roman" w:cs="Times New Roman"/>
          <w:sz w:val="24"/>
          <w:szCs w:val="24"/>
        </w:rPr>
        <w:t>　商务部分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竞争性谈判响应声明</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报价一览表及分项价格表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商务条款偏离表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供应商符合资格条件的证明文件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符合政府采购政策的证明材料</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t>(6)</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要求供应商提交的其他资料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(7)</w:t>
      </w:r>
      <w:r>
        <w:rPr>
          <w:rFonts w:hint="eastAsia" w:ascii="Times New Roman" w:hAnsi="Times New Roman" w:cs="Times New Roman"/>
          <w:sz w:val="24"/>
          <w:szCs w:val="24"/>
        </w:rPr>
        <w:t>供应商认为需提供的其他资料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.1.2</w:t>
      </w:r>
      <w:r>
        <w:rPr>
          <w:rFonts w:hint="eastAsia" w:ascii="Times New Roman" w:hAnsi="Times New Roman" w:cs="Times New Roman"/>
          <w:sz w:val="24"/>
          <w:szCs w:val="24"/>
        </w:rPr>
        <w:t>　技术部分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货物说明一览表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技术响应与偏离表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售后服务承诺</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竞争性谈判货物符合竞争性谈判通知书要求的相关证明文件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其他资料</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1</w:t>
      </w:r>
      <w:r>
        <w:rPr>
          <w:rFonts w:ascii="Times New Roman" w:hAnsi="Times New Roman" w:cs="Times New Roman"/>
          <w:sz w:val="24"/>
          <w:szCs w:val="24"/>
        </w:rPr>
        <w:t>.2</w:t>
      </w:r>
      <w:r>
        <w:rPr>
          <w:rFonts w:hint="eastAsia" w:ascii="Times New Roman" w:hAnsi="Times New Roman" w:cs="Times New Roman"/>
          <w:sz w:val="24"/>
          <w:szCs w:val="24"/>
        </w:rPr>
        <w:t>　供应商无论成交与否,其响应文件不予退还。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w:t>
      </w:r>
      <w:r>
        <w:rPr>
          <w:rFonts w:hint="eastAsia" w:ascii="Times New Roman" w:hAnsi="Times New Roman" w:cs="Times New Roman"/>
          <w:sz w:val="24"/>
          <w:szCs w:val="24"/>
        </w:rPr>
        <w:t>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.1</w:t>
      </w:r>
      <w:r>
        <w:rPr>
          <w:rFonts w:hint="eastAsia" w:ascii="Times New Roman" w:hAnsi="Times New Roman" w:cs="Times New Roman"/>
          <w:sz w:val="24"/>
          <w:szCs w:val="24"/>
        </w:rPr>
        <w:t>　供应商必须按竞争性谈判通知书规定的供货及服务要求、责任范围和合同条件,以人民币进行报价。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.2</w:t>
      </w:r>
      <w:r>
        <w:rPr>
          <w:rFonts w:hint="eastAsia" w:ascii="Times New Roman" w:hAnsi="Times New Roman" w:cs="Times New Roman"/>
          <w:sz w:val="24"/>
          <w:szCs w:val="24"/>
        </w:rPr>
        <w:t>　供应商应按报价一览表和分项价格表的内容和格式要求填写各项货物及服务的分项价格和总价。供应商在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规定的提交响应文件截止之日前修改报价一览表中的报价,应同时修改分项价格表中的报价。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2</w:t>
      </w:r>
      <w:r>
        <w:rPr>
          <w:rFonts w:ascii="Times New Roman" w:hAnsi="Times New Roman" w:cs="Times New Roman"/>
          <w:sz w:val="24"/>
          <w:szCs w:val="24"/>
        </w:rPr>
        <w:t>.3</w:t>
      </w:r>
      <w:r>
        <w:rPr>
          <w:rFonts w:hint="eastAsia" w:ascii="Times New Roman" w:hAnsi="Times New Roman" w:cs="Times New Roman"/>
          <w:sz w:val="24"/>
          <w:szCs w:val="24"/>
        </w:rPr>
        <w:t>　响应文件中标明的价格在合同执行过程中是固定不变的,不得以任何理由予以变更。以可变动价格提交的报价将被认为是非实质响应而被拒绝。</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w:t>
      </w:r>
      <w:r>
        <w:rPr>
          <w:rFonts w:hint="eastAsia" w:ascii="Times New Roman" w:hAnsi="Times New Roman" w:cs="Times New Roman"/>
          <w:sz w:val="24"/>
          <w:szCs w:val="24"/>
        </w:rPr>
        <w:t>竞争性谈判保证金</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.1</w:t>
      </w:r>
      <w:r>
        <w:rPr>
          <w:rFonts w:hint="eastAsia" w:ascii="Times New Roman" w:hAnsi="Times New Roman" w:cs="Times New Roman"/>
          <w:sz w:val="24"/>
          <w:szCs w:val="24"/>
        </w:rPr>
        <w:t>　</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规定交纳竞争性谈判保证金的,应以支票、汇票、本票、网上银行或金融机构、担保机构出具的保函等非现金形式,在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规定的提交首次响应文件截止时间前,向采购人或采购代理机构交纳不超过采购项目预算</w:t>
      </w:r>
      <w:r>
        <w:rPr>
          <w:rFonts w:ascii="Times New Roman" w:hAnsi="Times New Roman" w:cs="Times New Roman"/>
          <w:sz w:val="24"/>
          <w:szCs w:val="24"/>
        </w:rPr>
        <w:t>2%</w:t>
      </w:r>
      <w:r>
        <w:rPr>
          <w:rFonts w:hint="eastAsia" w:ascii="Times New Roman" w:hAnsi="Times New Roman" w:cs="Times New Roman"/>
          <w:sz w:val="24"/>
          <w:szCs w:val="24"/>
        </w:rPr>
        <w:t>的竞争性谈判保证金。竞争性谈判保证金有效期应当与</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响应文件有效期一致。未按规定提交竞争性谈判保证金的响应文件,将被视为非实质响应而被拒绝。</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.2</w:t>
      </w:r>
      <w:r>
        <w:rPr>
          <w:rFonts w:hint="eastAsia" w:ascii="Times New Roman" w:hAnsi="Times New Roman" w:cs="Times New Roman"/>
          <w:sz w:val="24"/>
          <w:szCs w:val="24"/>
        </w:rPr>
        <w:t>　供应商为联合体的,可以由联合体中的一方或者多方交纳竞争性谈判保证金,以一方名义交纳竞争性谈判保证金的,对联合体各方均具有约束力。</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.3</w:t>
      </w:r>
      <w:r>
        <w:rPr>
          <w:rFonts w:hint="eastAsia" w:ascii="Times New Roman" w:hAnsi="Times New Roman" w:cs="Times New Roman"/>
          <w:sz w:val="24"/>
          <w:szCs w:val="24"/>
        </w:rPr>
        <w:t>　采购人或者采购代理机构应当在采购活动结束后及时退还供应商的竞争性谈判保证金,但因供应商自身原因导致无法及时退还的除外。未成交供应商的竞争性谈判保证金应当在成交通知书发出后</w:t>
      </w:r>
      <w:r>
        <w:rPr>
          <w:rFonts w:ascii="Times New Roman" w:hAnsi="Times New Roman" w:cs="Times New Roman"/>
          <w:sz w:val="24"/>
          <w:szCs w:val="24"/>
        </w:rPr>
        <w:t>5</w:t>
      </w:r>
      <w:r>
        <w:rPr>
          <w:rFonts w:hint="eastAsia" w:ascii="Times New Roman" w:hAnsi="Times New Roman" w:cs="Times New Roman"/>
          <w:sz w:val="24"/>
          <w:szCs w:val="24"/>
        </w:rPr>
        <w:t>个工作日内退还,成交供应商的竞争性谈判保证金应当在采购合同签订后</w:t>
      </w:r>
      <w:r>
        <w:rPr>
          <w:rFonts w:ascii="Times New Roman" w:hAnsi="Times New Roman" w:cs="Times New Roman"/>
          <w:sz w:val="24"/>
          <w:szCs w:val="24"/>
        </w:rPr>
        <w:t>5</w:t>
      </w:r>
      <w:r>
        <w:rPr>
          <w:rFonts w:hint="eastAsia" w:ascii="Times New Roman" w:hAnsi="Times New Roman" w:cs="Times New Roman"/>
          <w:sz w:val="24"/>
          <w:szCs w:val="24"/>
        </w:rPr>
        <w:t>个工作日内退还。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3</w:t>
      </w:r>
      <w:r>
        <w:rPr>
          <w:rFonts w:ascii="Times New Roman" w:hAnsi="Times New Roman" w:cs="Times New Roman"/>
          <w:sz w:val="24"/>
          <w:szCs w:val="24"/>
        </w:rPr>
        <w:t>.4</w:t>
      </w:r>
      <w:r>
        <w:rPr>
          <w:rFonts w:hint="eastAsia" w:ascii="Times New Roman" w:hAnsi="Times New Roman" w:cs="Times New Roman"/>
          <w:sz w:val="24"/>
          <w:szCs w:val="24"/>
        </w:rPr>
        <w:t>　有下列情形之一的,竞争性谈判保证金不予退还：</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供应商在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规定的提交响应文件截止时间后撤回响应文件的；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供应商在响应文件中提供虚假材料的；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除因不可抗力或竞争性谈判通知书认可的情形以外,成交供应商不与采购人签订合同的；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供应商与采购人、其他供应商或者采购代理机构恶意串通的；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竞争性谈判通知书规定的其他情形。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4</w:t>
      </w:r>
      <w:r>
        <w:rPr>
          <w:rFonts w:ascii="Times New Roman" w:hAnsi="Times New Roman" w:cs="Times New Roman"/>
          <w:sz w:val="24"/>
          <w:szCs w:val="24"/>
        </w:rPr>
        <w:t>.</w:t>
      </w:r>
      <w:r>
        <w:rPr>
          <w:rFonts w:hint="eastAsia" w:ascii="Times New Roman" w:hAnsi="Times New Roman" w:cs="Times New Roman"/>
          <w:sz w:val="24"/>
          <w:szCs w:val="24"/>
        </w:rPr>
        <w:t>响应文件有效期</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4</w:t>
      </w:r>
      <w:r>
        <w:rPr>
          <w:rFonts w:ascii="Times New Roman" w:hAnsi="Times New Roman" w:cs="Times New Roman"/>
          <w:sz w:val="24"/>
          <w:szCs w:val="24"/>
        </w:rPr>
        <w:t>.1</w:t>
      </w:r>
      <w:r>
        <w:rPr>
          <w:rFonts w:hint="eastAsia" w:ascii="Times New Roman" w:hAnsi="Times New Roman" w:cs="Times New Roman"/>
          <w:sz w:val="24"/>
          <w:szCs w:val="24"/>
        </w:rPr>
        <w:t>　响应文件有效期见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,在此期间响应文件对供应商具有法律约束力。响应文件有效期从</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规定的提交响应文件截止时间之日起计算。竞争性谈判响应文件有效期不足的将被视为无效响应。</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5</w:t>
      </w:r>
      <w:r>
        <w:rPr>
          <w:rFonts w:ascii="Times New Roman" w:hAnsi="Times New Roman" w:cs="Times New Roman"/>
          <w:sz w:val="24"/>
          <w:szCs w:val="24"/>
        </w:rPr>
        <w:t>.</w:t>
      </w:r>
      <w:r>
        <w:rPr>
          <w:rFonts w:hint="eastAsia" w:ascii="Times New Roman" w:hAnsi="Times New Roman" w:cs="Times New Roman"/>
          <w:sz w:val="24"/>
          <w:szCs w:val="24"/>
        </w:rPr>
        <w:t>响应文件的签署及规定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5</w:t>
      </w:r>
      <w:r>
        <w:rPr>
          <w:rFonts w:ascii="Times New Roman" w:hAnsi="Times New Roman" w:cs="Times New Roman"/>
          <w:sz w:val="24"/>
          <w:szCs w:val="24"/>
        </w:rPr>
        <w:t>.1</w:t>
      </w:r>
      <w:r>
        <w:rPr>
          <w:rFonts w:hint="eastAsia" w:ascii="Times New Roman" w:hAnsi="Times New Roman" w:cs="Times New Roman"/>
          <w:sz w:val="24"/>
          <w:szCs w:val="24"/>
        </w:rPr>
        <w:t>　供应商应根据</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规定提交响应文件。纸质文件的正本和副本应装订成册。正本和副本的封面上应标记</w:t>
      </w:r>
      <w:r>
        <w:rPr>
          <w:rFonts w:hint="eastAsia" w:hAnsi="宋体" w:cs="Times New Roman"/>
          <w:sz w:val="24"/>
          <w:szCs w:val="24"/>
        </w:rPr>
        <w:t>“</w:t>
      </w:r>
      <w:r>
        <w:rPr>
          <w:rFonts w:hint="eastAsia" w:ascii="Times New Roman" w:hAnsi="Times New Roman" w:cs="Times New Roman"/>
          <w:sz w:val="24"/>
          <w:szCs w:val="24"/>
        </w:rPr>
        <w:t>正本</w:t>
      </w:r>
      <w:r>
        <w:rPr>
          <w:rFonts w:hint="eastAsia" w:hAnsi="宋体" w:cs="Times New Roman"/>
          <w:sz w:val="24"/>
          <w:szCs w:val="24"/>
        </w:rPr>
        <w:t>”</w:t>
      </w:r>
      <w:r>
        <w:rPr>
          <w:rFonts w:hint="eastAsia" w:ascii="Times New Roman" w:hAnsi="Times New Roman" w:cs="Times New Roman"/>
          <w:sz w:val="24"/>
          <w:szCs w:val="24"/>
        </w:rPr>
        <w:t>或</w:t>
      </w:r>
      <w:r>
        <w:rPr>
          <w:rFonts w:hint="eastAsia" w:hAnsi="宋体" w:cs="Times New Roman"/>
          <w:sz w:val="24"/>
          <w:szCs w:val="24"/>
        </w:rPr>
        <w:t>“</w:t>
      </w:r>
      <w:r>
        <w:rPr>
          <w:rFonts w:hint="eastAsia" w:ascii="Times New Roman" w:hAnsi="Times New Roman" w:cs="Times New Roman"/>
          <w:sz w:val="24"/>
          <w:szCs w:val="24"/>
        </w:rPr>
        <w:t>副本</w:t>
      </w:r>
      <w:r>
        <w:rPr>
          <w:rFonts w:hint="eastAsia" w:hAnsi="宋体" w:cs="Times New Roman"/>
          <w:sz w:val="24"/>
          <w:szCs w:val="24"/>
        </w:rPr>
        <w:t>”</w:t>
      </w:r>
      <w:r>
        <w:rPr>
          <w:rFonts w:hint="eastAsia" w:ascii="Times New Roman" w:hAnsi="Times New Roman" w:cs="Times New Roman"/>
          <w:sz w:val="24"/>
          <w:szCs w:val="24"/>
        </w:rPr>
        <w:t>的字样,当正本和副本有差异时,以正本为准。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5</w:t>
      </w:r>
      <w:r>
        <w:rPr>
          <w:rFonts w:ascii="Times New Roman" w:hAnsi="Times New Roman" w:cs="Times New Roman"/>
          <w:sz w:val="24"/>
          <w:szCs w:val="24"/>
        </w:rPr>
        <w:t>.2</w:t>
      </w:r>
      <w:r>
        <w:rPr>
          <w:rFonts w:hint="eastAsia" w:ascii="Times New Roman" w:hAnsi="Times New Roman" w:cs="Times New Roman"/>
          <w:sz w:val="24"/>
          <w:szCs w:val="24"/>
        </w:rPr>
        <w:t>　响应文件正本和副本应用不褪色的材料打印或书写,并按竞争性谈判通知书要求在签字盖章处加盖公章和由法定代表人或其授权代表签字。响应文件中的任何加行、涂改、增删,应加盖单位公章或由供应商的法定代表人或其授权代表签字确认。否则,将导致响应文件无效。</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rPr>
        <w:t>6</w:t>
      </w:r>
      <w:r>
        <w:rPr>
          <w:rFonts w:ascii="Times New Roman" w:hAnsi="Times New Roman" w:cs="Times New Roman"/>
          <w:sz w:val="24"/>
          <w:szCs w:val="24"/>
        </w:rPr>
        <w:t>.</w:t>
      </w:r>
      <w:r>
        <w:rPr>
          <w:rFonts w:hint="eastAsia" w:ascii="Times New Roman" w:hAnsi="Times New Roman" w:cs="Times New Roman"/>
          <w:sz w:val="24"/>
          <w:szCs w:val="24"/>
        </w:rPr>
        <w:t>响应文件的密封和标记</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6</w:t>
      </w:r>
      <w:r>
        <w:rPr>
          <w:rFonts w:ascii="Times New Roman" w:hAnsi="Times New Roman" w:cs="Times New Roman"/>
          <w:sz w:val="24"/>
          <w:szCs w:val="24"/>
        </w:rPr>
        <w:t>.1</w:t>
      </w:r>
      <w:r>
        <w:rPr>
          <w:rFonts w:hint="eastAsia" w:ascii="Times New Roman" w:hAnsi="Times New Roman" w:cs="Times New Roman"/>
          <w:sz w:val="24"/>
          <w:szCs w:val="24"/>
        </w:rPr>
        <w:t>　响应文件按正本和副本分别包装,注明</w:t>
      </w:r>
      <w:r>
        <w:rPr>
          <w:rFonts w:hint="eastAsia" w:hAnsi="宋体" w:cs="Times New Roman"/>
          <w:sz w:val="24"/>
          <w:szCs w:val="24"/>
        </w:rPr>
        <w:t>“</w:t>
      </w:r>
      <w:r>
        <w:rPr>
          <w:rFonts w:hint="eastAsia" w:ascii="Times New Roman" w:hAnsi="Times New Roman" w:cs="Times New Roman"/>
          <w:sz w:val="24"/>
          <w:szCs w:val="24"/>
        </w:rPr>
        <w:t>正本</w:t>
      </w:r>
      <w:r>
        <w:rPr>
          <w:rFonts w:hint="eastAsia" w:hAnsi="宋体" w:cs="Times New Roman"/>
          <w:sz w:val="24"/>
          <w:szCs w:val="24"/>
        </w:rPr>
        <w:t>”</w:t>
      </w:r>
      <w:r>
        <w:rPr>
          <w:rFonts w:hint="eastAsia" w:ascii="Times New Roman" w:hAnsi="Times New Roman" w:cs="Times New Roman"/>
          <w:sz w:val="24"/>
          <w:szCs w:val="24"/>
        </w:rPr>
        <w:t>或</w:t>
      </w:r>
      <w:r>
        <w:rPr>
          <w:rFonts w:hint="eastAsia" w:hAnsi="宋体" w:cs="Times New Roman"/>
          <w:sz w:val="24"/>
          <w:szCs w:val="24"/>
        </w:rPr>
        <w:t>“</w:t>
      </w:r>
      <w:r>
        <w:rPr>
          <w:rFonts w:hint="eastAsia" w:ascii="Times New Roman" w:hAnsi="Times New Roman" w:cs="Times New Roman"/>
          <w:sz w:val="24"/>
          <w:szCs w:val="24"/>
        </w:rPr>
        <w:t>副本</w:t>
      </w:r>
      <w:r>
        <w:rPr>
          <w:rFonts w:hint="eastAsia" w:hAnsi="宋体" w:cs="Times New Roman"/>
          <w:sz w:val="24"/>
          <w:szCs w:val="24"/>
        </w:rPr>
        <w:t>”</w:t>
      </w:r>
      <w:r>
        <w:rPr>
          <w:rFonts w:hint="eastAsia" w:ascii="Times New Roman" w:hAnsi="Times New Roman" w:cs="Times New Roman"/>
          <w:sz w:val="24"/>
          <w:szCs w:val="24"/>
        </w:rPr>
        <w:t>,加贴封条,并在封套的封口处加盖供应商单位公章或由法定代表人或其授权的代理人签字。</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6</w:t>
      </w:r>
      <w:r>
        <w:rPr>
          <w:rFonts w:ascii="Times New Roman" w:hAnsi="Times New Roman" w:cs="Times New Roman"/>
          <w:sz w:val="24"/>
          <w:szCs w:val="24"/>
        </w:rPr>
        <w:t>.2</w:t>
      </w:r>
      <w:r>
        <w:rPr>
          <w:rFonts w:hint="eastAsia" w:ascii="Times New Roman" w:hAnsi="Times New Roman" w:cs="Times New Roman"/>
          <w:sz w:val="24"/>
          <w:szCs w:val="24"/>
        </w:rPr>
        <w:t>　响应文件封套或外包装上应写明的内容见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6</w:t>
      </w:r>
      <w:r>
        <w:rPr>
          <w:rFonts w:ascii="Times New Roman" w:hAnsi="Times New Roman" w:cs="Times New Roman"/>
          <w:sz w:val="24"/>
          <w:szCs w:val="24"/>
        </w:rPr>
        <w:t>.3</w:t>
      </w:r>
      <w:r>
        <w:rPr>
          <w:rFonts w:hint="eastAsia" w:ascii="Times New Roman" w:hAnsi="Times New Roman" w:cs="Times New Roman"/>
          <w:sz w:val="24"/>
          <w:szCs w:val="24"/>
        </w:rPr>
        <w:t>　响应文件如果未按上述规定密封和标记的,采购人或采购代理机构将拒绝接收。</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7</w:t>
      </w:r>
      <w:r>
        <w:rPr>
          <w:rFonts w:ascii="Times New Roman" w:hAnsi="Times New Roman" w:cs="Times New Roman"/>
          <w:sz w:val="24"/>
          <w:szCs w:val="24"/>
        </w:rPr>
        <w:t>.</w:t>
      </w:r>
      <w:r>
        <w:rPr>
          <w:rFonts w:hint="eastAsia" w:ascii="Times New Roman" w:hAnsi="Times New Roman" w:cs="Times New Roman"/>
          <w:sz w:val="24"/>
          <w:szCs w:val="24"/>
        </w:rPr>
        <w:t>响应文件的递交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7</w:t>
      </w:r>
      <w:r>
        <w:rPr>
          <w:rFonts w:ascii="Times New Roman" w:hAnsi="Times New Roman" w:cs="Times New Roman"/>
          <w:sz w:val="24"/>
          <w:szCs w:val="24"/>
        </w:rPr>
        <w:t>.1</w:t>
      </w:r>
      <w:r>
        <w:rPr>
          <w:rFonts w:hint="eastAsia" w:ascii="Times New Roman" w:hAnsi="Times New Roman" w:cs="Times New Roman"/>
          <w:sz w:val="24"/>
          <w:szCs w:val="24"/>
        </w:rPr>
        <w:t>　响应文件应在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规定的提交时间和指定地点提交。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7</w:t>
      </w:r>
      <w:r>
        <w:rPr>
          <w:rFonts w:ascii="Times New Roman" w:hAnsi="Times New Roman" w:cs="Times New Roman"/>
          <w:sz w:val="24"/>
          <w:szCs w:val="24"/>
        </w:rPr>
        <w:t>.2</w:t>
      </w:r>
      <w:r>
        <w:rPr>
          <w:rFonts w:hint="eastAsia" w:ascii="Times New Roman" w:hAnsi="Times New Roman" w:cs="Times New Roman"/>
          <w:sz w:val="24"/>
          <w:szCs w:val="24"/>
        </w:rPr>
        <w:t>　逾期送达或未送达指定地点的响应文件,采购人或采购代理机构应当拒绝接收。</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18</w:t>
      </w:r>
      <w:r>
        <w:rPr>
          <w:rFonts w:ascii="Times New Roman" w:hAnsi="Times New Roman" w:cs="Times New Roman"/>
          <w:sz w:val="24"/>
          <w:szCs w:val="24"/>
        </w:rPr>
        <w:t>.</w:t>
      </w:r>
      <w:r>
        <w:rPr>
          <w:rFonts w:hint="eastAsia" w:ascii="Times New Roman" w:hAnsi="Times New Roman" w:cs="Times New Roman"/>
          <w:sz w:val="24"/>
          <w:szCs w:val="24"/>
        </w:rPr>
        <w:t>响应文件的补充、修改或者撤回</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18</w:t>
      </w:r>
      <w:r>
        <w:rPr>
          <w:rFonts w:ascii="Times New Roman" w:hAnsi="Times New Roman" w:cs="Times New Roman"/>
          <w:sz w:val="24"/>
          <w:szCs w:val="24"/>
        </w:rPr>
        <w:t>.1</w:t>
      </w:r>
      <w:r>
        <w:rPr>
          <w:rFonts w:hint="eastAsia" w:ascii="Times New Roman" w:hAnsi="Times New Roman" w:cs="Times New Roman"/>
          <w:sz w:val="24"/>
          <w:szCs w:val="24"/>
        </w:rPr>
        <w:t>　供应商在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规定的提交响应文件截止时间前,可以对所提交的响应文件进行补充、修改或者撤回,并书面通知采购人、采购代理机构。该通知应有供应商法定代表人或其授权代表签字。</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18</w:t>
      </w:r>
      <w:r>
        <w:rPr>
          <w:rFonts w:ascii="Times New Roman" w:hAnsi="Times New Roman" w:cs="Times New Roman"/>
          <w:sz w:val="24"/>
          <w:szCs w:val="24"/>
        </w:rPr>
        <w:t>.2</w:t>
      </w:r>
      <w:r>
        <w:rPr>
          <w:rFonts w:hint="eastAsia" w:ascii="Times New Roman" w:hAnsi="Times New Roman" w:cs="Times New Roman"/>
          <w:sz w:val="24"/>
          <w:szCs w:val="24"/>
        </w:rPr>
        <w:t>　补充、修改的内容与响应文件不一致时,以补充、修改的内容为准。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19</w:t>
      </w:r>
      <w:r>
        <w:rPr>
          <w:rFonts w:ascii="Times New Roman" w:hAnsi="Times New Roman" w:cs="Times New Roman"/>
          <w:sz w:val="24"/>
          <w:szCs w:val="24"/>
        </w:rPr>
        <w:t>.</w:t>
      </w:r>
      <w:r>
        <w:rPr>
          <w:rFonts w:hint="eastAsia" w:ascii="Times New Roman" w:hAnsi="Times New Roman" w:cs="Times New Roman"/>
          <w:sz w:val="24"/>
          <w:szCs w:val="24"/>
        </w:rPr>
        <w:t>宣读响应文件</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19</w:t>
      </w:r>
      <w:r>
        <w:rPr>
          <w:rFonts w:ascii="Times New Roman" w:hAnsi="Times New Roman" w:cs="Times New Roman"/>
          <w:sz w:val="24"/>
          <w:szCs w:val="24"/>
        </w:rPr>
        <w:t>.1</w:t>
      </w:r>
      <w:r>
        <w:rPr>
          <w:rFonts w:hint="eastAsia" w:ascii="Times New Roman" w:hAnsi="Times New Roman" w:cs="Times New Roman"/>
          <w:sz w:val="24"/>
          <w:szCs w:val="24"/>
        </w:rPr>
        <w:t>　在</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规定的递交响应文件截止时间后,由供应商代表当场查验响应文件的密封状况,采购人或采购代理机构当场拆封并宣读响应文件主要条款。</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四、竞争性谈判与评审</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0</w:t>
      </w:r>
      <w:r>
        <w:rPr>
          <w:rFonts w:ascii="Times New Roman" w:hAnsi="Times New Roman" w:cs="Times New Roman"/>
          <w:sz w:val="24"/>
          <w:szCs w:val="24"/>
        </w:rPr>
        <w:t>.</w:t>
      </w:r>
      <w:r>
        <w:rPr>
          <w:rFonts w:hint="eastAsia" w:ascii="Times New Roman" w:hAnsi="Times New Roman" w:cs="Times New Roman"/>
          <w:sz w:val="24"/>
          <w:szCs w:val="24"/>
        </w:rPr>
        <w:t xml:space="preserve"> 竞争性谈判小组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0</w:t>
      </w:r>
      <w:r>
        <w:rPr>
          <w:rFonts w:ascii="Times New Roman" w:hAnsi="Times New Roman" w:cs="Times New Roman"/>
          <w:sz w:val="24"/>
          <w:szCs w:val="24"/>
        </w:rPr>
        <w:t>.1</w:t>
      </w:r>
      <w:r>
        <w:rPr>
          <w:rFonts w:hint="eastAsia" w:ascii="Times New Roman" w:hAnsi="Times New Roman" w:cs="Times New Roman"/>
          <w:sz w:val="24"/>
          <w:szCs w:val="24"/>
        </w:rPr>
        <w:t>竞争性谈判与评审由依法组建的竞争性谈判小组负责,竞争性谈判小组由采购人代表和评审专家共</w:t>
      </w:r>
      <w:r>
        <w:rPr>
          <w:rFonts w:ascii="Times New Roman" w:hAnsi="Times New Roman" w:cs="Times New Roman"/>
          <w:sz w:val="24"/>
          <w:szCs w:val="24"/>
        </w:rPr>
        <w:t>3</w:t>
      </w:r>
      <w:r>
        <w:rPr>
          <w:rFonts w:hint="eastAsia" w:ascii="Times New Roman" w:hAnsi="Times New Roman" w:cs="Times New Roman"/>
          <w:sz w:val="24"/>
          <w:szCs w:val="24"/>
        </w:rPr>
        <w:t>人以上单数组成。</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1</w:t>
      </w:r>
      <w:r>
        <w:rPr>
          <w:rFonts w:ascii="Times New Roman" w:hAnsi="Times New Roman" w:cs="Times New Roman"/>
          <w:sz w:val="24"/>
          <w:szCs w:val="24"/>
        </w:rPr>
        <w:t>.</w:t>
      </w:r>
      <w:r>
        <w:rPr>
          <w:rFonts w:hint="eastAsia" w:ascii="Times New Roman" w:hAnsi="Times New Roman" w:cs="Times New Roman"/>
          <w:sz w:val="24"/>
          <w:szCs w:val="24"/>
        </w:rPr>
        <w:t>初步审查</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1</w:t>
      </w:r>
      <w:r>
        <w:rPr>
          <w:rFonts w:ascii="Times New Roman" w:hAnsi="Times New Roman" w:cs="Times New Roman"/>
          <w:sz w:val="24"/>
          <w:szCs w:val="24"/>
        </w:rPr>
        <w:t>.1</w:t>
      </w:r>
      <w:r>
        <w:rPr>
          <w:rFonts w:hint="eastAsia" w:ascii="Times New Roman" w:hAnsi="Times New Roman" w:cs="Times New Roman"/>
          <w:sz w:val="24"/>
          <w:szCs w:val="24"/>
        </w:rPr>
        <w:t>竞争性谈判小组应当对供应商提交的首次响应文件进行初步审查,包括响应文件的有效性、完整性、符合性。响应文件有下列情况之一,其响应文件无效,竞争性谈判小组应当告知有关供应商。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未按照竞争性谈判通知书规定要求密封、签署、盖章的；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响应文件有效期不足的；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供应商不满足竞争性谈判通知书供应商资格条件或未按照竞争性谈判通知书规定提供资格证明材料的；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响应文件不满足与竞争性谈判通知书要求的实质性条款、条件和规格的。响应文件是否实质性响应竞争性谈判通知书,由竞争性谈判小组依据竞争性谈判通知书规定和响应文件内容认定；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响应供应商存在失信记录的：</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失信记录是指,通过</w:t>
      </w:r>
      <w:r>
        <w:rPr>
          <w:rFonts w:hint="eastAsia" w:hAnsi="宋体" w:cs="Times New Roman"/>
          <w:sz w:val="24"/>
          <w:szCs w:val="24"/>
        </w:rPr>
        <w:t>“</w:t>
      </w:r>
      <w:r>
        <w:rPr>
          <w:rFonts w:hint="eastAsia" w:ascii="Times New Roman" w:hAnsi="Times New Roman" w:cs="Times New Roman"/>
          <w:sz w:val="24"/>
          <w:szCs w:val="24"/>
        </w:rPr>
        <w:t>信用中国</w:t>
      </w:r>
      <w:r>
        <w:rPr>
          <w:rFonts w:hint="eastAsia" w:hAnsi="宋体" w:cs="Times New Roman"/>
          <w:sz w:val="24"/>
          <w:szCs w:val="24"/>
        </w:rPr>
        <w:t>”</w:t>
      </w:r>
      <w:r>
        <w:rPr>
          <w:rFonts w:hint="eastAsia" w:ascii="Times New Roman" w:hAnsi="Times New Roman" w:cs="Times New Roman"/>
          <w:sz w:val="24"/>
          <w:szCs w:val="24"/>
        </w:rPr>
        <w:t>网站</w:t>
      </w:r>
      <w:r>
        <w:rPr>
          <w:rFonts w:ascii="Times New Roman" w:hAnsi="Times New Roman" w:cs="Times New Roman"/>
          <w:sz w:val="24"/>
          <w:szCs w:val="24"/>
        </w:rPr>
        <w:t>(www.creditchina.gov.cn)</w:t>
      </w:r>
      <w:r>
        <w:rPr>
          <w:rFonts w:hint="eastAsia" w:ascii="Times New Roman" w:hAnsi="Times New Roman" w:cs="Times New Roman"/>
          <w:sz w:val="24"/>
          <w:szCs w:val="24"/>
        </w:rPr>
        <w:t>、中国政府采购网</w:t>
      </w:r>
      <w:r>
        <w:rPr>
          <w:rFonts w:ascii="Times New Roman" w:hAnsi="Times New Roman" w:cs="Times New Roman"/>
          <w:sz w:val="24"/>
          <w:szCs w:val="24"/>
        </w:rPr>
        <w:t>(www.ccgp.gov.cn)</w:t>
      </w:r>
      <w:r>
        <w:rPr>
          <w:rFonts w:hint="eastAsia" w:ascii="Times New Roman" w:hAnsi="Times New Roman" w:cs="Times New Roman"/>
          <w:sz w:val="24"/>
          <w:szCs w:val="24"/>
        </w:rPr>
        <w:t>查询相关主体信用记录,列入失信被执行人、重大税收违法案件当事人名单、政府采购严重违法失信行为记录名单及其他不符合《中华人民共和国政府采购法》第二十二条规定条件的情况。失信情况查询详见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(6)</w:t>
      </w:r>
      <w:r>
        <w:rPr>
          <w:rFonts w:hint="eastAsia" w:ascii="Times New Roman" w:hAnsi="Times New Roman" w:cs="Times New Roman"/>
          <w:sz w:val="24"/>
          <w:szCs w:val="24"/>
        </w:rPr>
        <w:t>其他不符合法律、规章、规范性文件和竞争性谈判通知书规定的。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2</w:t>
      </w:r>
      <w:r>
        <w:rPr>
          <w:rFonts w:ascii="Times New Roman" w:hAnsi="Times New Roman" w:cs="Times New Roman"/>
          <w:sz w:val="24"/>
          <w:szCs w:val="24"/>
        </w:rPr>
        <w:t>.</w:t>
      </w:r>
      <w:r>
        <w:rPr>
          <w:rFonts w:hint="eastAsia" w:ascii="Times New Roman" w:hAnsi="Times New Roman" w:cs="Times New Roman"/>
          <w:sz w:val="24"/>
          <w:szCs w:val="24"/>
        </w:rPr>
        <w:t>澄清</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2</w:t>
      </w:r>
      <w:r>
        <w:rPr>
          <w:rFonts w:ascii="Times New Roman" w:hAnsi="Times New Roman" w:cs="Times New Roman"/>
          <w:sz w:val="24"/>
          <w:szCs w:val="24"/>
        </w:rPr>
        <w:t>.1</w:t>
      </w:r>
      <w:r>
        <w:rPr>
          <w:rFonts w:hint="eastAsia" w:ascii="Times New Roman" w:hAnsi="Times New Roman" w:cs="Times New Roman"/>
          <w:sz w:val="24"/>
          <w:szCs w:val="24"/>
        </w:rPr>
        <w:t>　竞争性谈判小组在对响应文件的有效性、完整性和对竞争性谈判通知书的响应程度进行审查时,可以以书面形式要求供应商对响应文件中含义不明确、同类问题表述不一致或者有明显文字和计算错误的内容等,作出必要的澄清、说明或者更正。</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2</w:t>
      </w:r>
      <w:r>
        <w:rPr>
          <w:rFonts w:ascii="Times New Roman" w:hAnsi="Times New Roman" w:cs="Times New Roman"/>
          <w:sz w:val="24"/>
          <w:szCs w:val="24"/>
        </w:rPr>
        <w:t>.2</w:t>
      </w:r>
      <w:r>
        <w:rPr>
          <w:rFonts w:hint="eastAsia" w:ascii="Times New Roman" w:hAnsi="Times New Roman" w:cs="Times New Roman"/>
          <w:sz w:val="24"/>
          <w:szCs w:val="24"/>
        </w:rPr>
        <w:t>　供应商的澄清、说明或者更正应当采用书面形式,由其法定代表人或其授权代表签字,供应商的澄清、说明或者更正不得超出响应文件的范围或者改变响应文件的实质性内容。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w:t>
      </w:r>
      <w:r>
        <w:rPr>
          <w:rFonts w:hint="eastAsia" w:ascii="Times New Roman" w:hAnsi="Times New Roman" w:cs="Times New Roman"/>
          <w:sz w:val="24"/>
          <w:szCs w:val="24"/>
        </w:rPr>
        <w:t>竞争性谈判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.1</w:t>
      </w:r>
      <w:r>
        <w:rPr>
          <w:rFonts w:hint="eastAsia" w:ascii="Times New Roman" w:hAnsi="Times New Roman" w:cs="Times New Roman"/>
          <w:sz w:val="24"/>
          <w:szCs w:val="24"/>
        </w:rPr>
        <w:t>　竞争性谈判小组在竞争性谈判过程中,不得改变竞争性谈判通知书所确定的技术和服务等要求、评审程序、评定成交的标准和合同文本等事项。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.2</w:t>
      </w:r>
      <w:r>
        <w:rPr>
          <w:rFonts w:hint="eastAsia" w:ascii="Times New Roman" w:hAnsi="Times New Roman" w:cs="Times New Roman"/>
          <w:sz w:val="24"/>
          <w:szCs w:val="24"/>
        </w:rPr>
        <w:t>　报价计算错误修正的原则：报价的大写金额和小写金额不一致的,以大写金额为准；总价金额与按分项报价汇总金额不一致的,以分项报价金额计算结果为准；分项报价金额小数点有明显错位的,应以总价为准,并修改分项报价。</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3</w:t>
      </w:r>
      <w:r>
        <w:rPr>
          <w:rFonts w:ascii="Times New Roman" w:hAnsi="Times New Roman" w:cs="Times New Roman"/>
          <w:sz w:val="24"/>
          <w:szCs w:val="24"/>
        </w:rPr>
        <w:t>.3</w:t>
      </w:r>
      <w:r>
        <w:rPr>
          <w:rFonts w:hint="eastAsia" w:ascii="Times New Roman" w:hAnsi="Times New Roman" w:cs="Times New Roman"/>
          <w:sz w:val="24"/>
          <w:szCs w:val="24"/>
        </w:rPr>
        <w:t>　如果供应商不接受对其错误的更正,其报价将被视为无效投标或确定为响应无效。</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4</w:t>
      </w:r>
      <w:r>
        <w:rPr>
          <w:rFonts w:ascii="Times New Roman" w:hAnsi="Times New Roman" w:cs="Times New Roman"/>
          <w:sz w:val="24"/>
          <w:szCs w:val="24"/>
        </w:rPr>
        <w:t>.</w:t>
      </w:r>
      <w:r>
        <w:rPr>
          <w:rFonts w:hint="eastAsia" w:ascii="Times New Roman" w:hAnsi="Times New Roman" w:cs="Times New Roman"/>
          <w:sz w:val="24"/>
          <w:szCs w:val="24"/>
        </w:rPr>
        <w:t>提出成交供应商</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4</w:t>
      </w:r>
      <w:r>
        <w:rPr>
          <w:rFonts w:ascii="Times New Roman" w:hAnsi="Times New Roman" w:cs="Times New Roman"/>
          <w:sz w:val="24"/>
          <w:szCs w:val="24"/>
        </w:rPr>
        <w:t>.1</w:t>
      </w:r>
      <w:r>
        <w:rPr>
          <w:rFonts w:hint="eastAsia" w:ascii="Times New Roman" w:hAnsi="Times New Roman" w:cs="Times New Roman"/>
          <w:sz w:val="24"/>
          <w:szCs w:val="24"/>
        </w:rPr>
        <w:t>　竞争性谈判小组应当从质量和服务均能满足竞争性谈判通知书实质性响应要求的供应商中,按照报价由低到高的顺序提出成交候选人,并编写评审报告。</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4</w:t>
      </w:r>
      <w:r>
        <w:rPr>
          <w:rFonts w:ascii="Times New Roman" w:hAnsi="Times New Roman" w:cs="Times New Roman"/>
          <w:sz w:val="24"/>
          <w:szCs w:val="24"/>
        </w:rPr>
        <w:t>.2</w:t>
      </w:r>
      <w:r>
        <w:rPr>
          <w:rFonts w:hint="eastAsia" w:ascii="Times New Roman" w:hAnsi="Times New Roman" w:cs="Times New Roman"/>
          <w:sz w:val="24"/>
          <w:szCs w:val="24"/>
        </w:rPr>
        <w:t>　报价相同的,先按</w:t>
      </w:r>
      <w:r>
        <w:rPr>
          <w:rFonts w:ascii="Times New Roman" w:hAnsi="Times New Roman" w:cs="Times New Roman"/>
          <w:sz w:val="24"/>
          <w:szCs w:val="24"/>
        </w:rPr>
        <w:t>8.2</w:t>
      </w:r>
      <w:r>
        <w:rPr>
          <w:rFonts w:hint="eastAsia" w:ascii="Times New Roman" w:hAnsi="Times New Roman" w:cs="Times New Roman"/>
          <w:sz w:val="24"/>
          <w:szCs w:val="24"/>
        </w:rPr>
        <w:t>条款办理,再按照技术指标优劣顺序推荐。</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5</w:t>
      </w:r>
      <w:r>
        <w:rPr>
          <w:rFonts w:ascii="Times New Roman" w:hAnsi="Times New Roman" w:cs="Times New Roman"/>
          <w:sz w:val="24"/>
          <w:szCs w:val="24"/>
        </w:rPr>
        <w:t>.</w:t>
      </w:r>
      <w:r>
        <w:rPr>
          <w:rFonts w:hint="eastAsia" w:ascii="Times New Roman" w:hAnsi="Times New Roman" w:cs="Times New Roman"/>
          <w:sz w:val="24"/>
          <w:szCs w:val="24"/>
        </w:rPr>
        <w:t>确定成交供应商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5</w:t>
      </w:r>
      <w:r>
        <w:rPr>
          <w:rFonts w:ascii="Times New Roman" w:hAnsi="Times New Roman" w:cs="Times New Roman"/>
          <w:sz w:val="24"/>
          <w:szCs w:val="24"/>
        </w:rPr>
        <w:t>.1</w:t>
      </w:r>
      <w:r>
        <w:rPr>
          <w:rFonts w:hint="eastAsia" w:ascii="Times New Roman" w:hAnsi="Times New Roman" w:cs="Times New Roman"/>
          <w:sz w:val="24"/>
          <w:szCs w:val="24"/>
        </w:rPr>
        <w:t>　采购代理机构应当在评审结束之日起</w:t>
      </w:r>
      <w:r>
        <w:rPr>
          <w:rFonts w:ascii="Times New Roman" w:hAnsi="Times New Roman" w:cs="Times New Roman"/>
          <w:sz w:val="24"/>
          <w:szCs w:val="24"/>
        </w:rPr>
        <w:t>2</w:t>
      </w:r>
      <w:r>
        <w:rPr>
          <w:rFonts w:hint="eastAsia" w:ascii="Times New Roman" w:hAnsi="Times New Roman" w:cs="Times New Roman"/>
          <w:sz w:val="24"/>
          <w:szCs w:val="24"/>
        </w:rPr>
        <w:t>个工作日内将评审报告送采购人确认。</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5</w:t>
      </w:r>
      <w:r>
        <w:rPr>
          <w:rFonts w:ascii="Times New Roman" w:hAnsi="Times New Roman" w:cs="Times New Roman"/>
          <w:sz w:val="24"/>
          <w:szCs w:val="24"/>
        </w:rPr>
        <w:t>.2</w:t>
      </w:r>
      <w:r>
        <w:rPr>
          <w:rFonts w:hint="eastAsia" w:ascii="Times New Roman" w:hAnsi="Times New Roman" w:cs="Times New Roman"/>
          <w:sz w:val="24"/>
          <w:szCs w:val="24"/>
        </w:rPr>
        <w:t>　采购人应当在收到评审报告之日起</w:t>
      </w:r>
      <w:r>
        <w:rPr>
          <w:rFonts w:ascii="Times New Roman" w:hAnsi="Times New Roman" w:cs="Times New Roman"/>
          <w:sz w:val="24"/>
          <w:szCs w:val="24"/>
        </w:rPr>
        <w:t>5</w:t>
      </w:r>
      <w:r>
        <w:rPr>
          <w:rFonts w:hint="eastAsia" w:ascii="Times New Roman" w:hAnsi="Times New Roman" w:cs="Times New Roman"/>
          <w:sz w:val="24"/>
          <w:szCs w:val="24"/>
        </w:rPr>
        <w:t>个工作日内,从评审报告提出的成交候选人中,根据质量和服务均能满足采购文件实质性响应要求且报价最低的原则确定成交供应商,也可以书面授权竞争性谈判小组直接确定成交供应商。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6</w:t>
      </w:r>
      <w:r>
        <w:rPr>
          <w:rFonts w:ascii="Times New Roman" w:hAnsi="Times New Roman" w:cs="Times New Roman"/>
          <w:sz w:val="24"/>
          <w:szCs w:val="24"/>
        </w:rPr>
        <w:t>.</w:t>
      </w:r>
      <w:r>
        <w:rPr>
          <w:rFonts w:hint="eastAsia" w:ascii="Times New Roman" w:hAnsi="Times New Roman" w:cs="Times New Roman"/>
          <w:sz w:val="24"/>
          <w:szCs w:val="24"/>
        </w:rPr>
        <w:t>竞争性谈判终止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6</w:t>
      </w:r>
      <w:r>
        <w:rPr>
          <w:rFonts w:ascii="Times New Roman" w:hAnsi="Times New Roman" w:cs="Times New Roman"/>
          <w:sz w:val="24"/>
          <w:szCs w:val="24"/>
        </w:rPr>
        <w:t>.1</w:t>
      </w:r>
      <w:r>
        <w:rPr>
          <w:rFonts w:hint="eastAsia" w:ascii="Times New Roman" w:hAnsi="Times New Roman" w:cs="Times New Roman"/>
          <w:sz w:val="24"/>
          <w:szCs w:val="24"/>
        </w:rPr>
        <w:t>　出现下列情形之一的,采购人或者采购代理机构应当终止竞争性谈判采购活动,发布项目终止公告并说明原因,重新开展采购活动：</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因情况变化,不再符合规定的竞争性谈判采购方式适用情形的；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出现影响采购公正的违法、违规行为的；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在采购过程中符合竞争要求的供应商或者报价未超过采购预算的供应商不足</w:t>
      </w:r>
      <w:r>
        <w:rPr>
          <w:rFonts w:ascii="Times New Roman" w:hAnsi="Times New Roman" w:cs="Times New Roman"/>
          <w:sz w:val="24"/>
          <w:szCs w:val="24"/>
        </w:rPr>
        <w:t>3</w:t>
      </w:r>
      <w:r>
        <w:rPr>
          <w:rFonts w:hint="eastAsia" w:ascii="Times New Roman" w:hAnsi="Times New Roman" w:cs="Times New Roman"/>
          <w:sz w:val="24"/>
          <w:szCs w:val="24"/>
        </w:rPr>
        <w:t>家的。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6</w:t>
      </w:r>
      <w:r>
        <w:rPr>
          <w:rFonts w:ascii="Times New Roman" w:hAnsi="Times New Roman" w:cs="Times New Roman"/>
          <w:sz w:val="24"/>
          <w:szCs w:val="24"/>
        </w:rPr>
        <w:t>.2</w:t>
      </w:r>
      <w:r>
        <w:rPr>
          <w:rFonts w:hint="eastAsia" w:ascii="Times New Roman" w:hAnsi="Times New Roman" w:cs="Times New Roman"/>
          <w:sz w:val="24"/>
          <w:szCs w:val="24"/>
        </w:rPr>
        <w:t>　因重大变故,采购任务取消的,采购人或者采购代理机构应当终止采购活动,并通知所有参加采购活动的供应商。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7</w:t>
      </w:r>
      <w:r>
        <w:rPr>
          <w:rFonts w:ascii="Times New Roman" w:hAnsi="Times New Roman" w:cs="Times New Roman"/>
          <w:sz w:val="24"/>
          <w:szCs w:val="24"/>
        </w:rPr>
        <w:t>.</w:t>
      </w:r>
      <w:r>
        <w:rPr>
          <w:rFonts w:hint="eastAsia" w:ascii="Times New Roman" w:hAnsi="Times New Roman" w:cs="Times New Roman"/>
          <w:sz w:val="24"/>
          <w:szCs w:val="24"/>
        </w:rPr>
        <w:t>保密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7</w:t>
      </w:r>
      <w:r>
        <w:rPr>
          <w:rFonts w:ascii="Times New Roman" w:hAnsi="Times New Roman" w:cs="Times New Roman"/>
          <w:sz w:val="24"/>
          <w:szCs w:val="24"/>
        </w:rPr>
        <w:t>.1</w:t>
      </w:r>
      <w:r>
        <w:rPr>
          <w:rFonts w:hint="eastAsia" w:ascii="Times New Roman" w:hAnsi="Times New Roman" w:cs="Times New Roman"/>
          <w:sz w:val="24"/>
          <w:szCs w:val="24"/>
        </w:rPr>
        <w:t>　竞争性谈判小组成员以及与评审工作有关的人员不得泄露竞争性谈判情况以及竞争性谈判过程中获悉的国家秘密、商业秘密。</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29</w:t>
      </w:r>
      <w:r>
        <w:rPr>
          <w:rFonts w:ascii="Times New Roman" w:hAnsi="Times New Roman" w:cs="Times New Roman"/>
          <w:sz w:val="24"/>
          <w:szCs w:val="24"/>
        </w:rPr>
        <w:t>.</w:t>
      </w:r>
      <w:r>
        <w:rPr>
          <w:rFonts w:hint="eastAsia" w:ascii="Times New Roman" w:hAnsi="Times New Roman" w:cs="Times New Roman"/>
          <w:sz w:val="24"/>
          <w:szCs w:val="24"/>
        </w:rPr>
        <w:t>禁止行为</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29</w:t>
      </w:r>
      <w:r>
        <w:rPr>
          <w:rFonts w:ascii="Times New Roman" w:hAnsi="Times New Roman" w:cs="Times New Roman"/>
          <w:sz w:val="24"/>
          <w:szCs w:val="24"/>
        </w:rPr>
        <w:t>.1</w:t>
      </w:r>
      <w:r>
        <w:rPr>
          <w:rFonts w:hint="eastAsia" w:ascii="Times New Roman" w:hAnsi="Times New Roman" w:cs="Times New Roman"/>
          <w:sz w:val="24"/>
          <w:szCs w:val="24"/>
        </w:rPr>
        <w:t>　供应商不得与采购人、采购代理机构、其他供应商恶意串通；不得向采购人、采购代理机构或者竞争性谈判小组成员行贿或者提供其他不正当利益；不得提供虚假材料谋取成交；不得以任何方式干扰、影响采购工作。供应商违反政府采购法律法规相关规定的,依法追究法律责任。</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五、签订合同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w:t>
      </w:r>
      <w:r>
        <w:rPr>
          <w:rFonts w:hint="eastAsia" w:ascii="Times New Roman" w:hAnsi="Times New Roman" w:cs="Times New Roman"/>
          <w:sz w:val="24"/>
          <w:szCs w:val="24"/>
        </w:rPr>
        <w:t>签订合同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.1</w:t>
      </w:r>
      <w:r>
        <w:rPr>
          <w:rFonts w:hint="eastAsia" w:ascii="Times New Roman" w:hAnsi="Times New Roman" w:cs="Times New Roman"/>
          <w:sz w:val="24"/>
          <w:szCs w:val="24"/>
        </w:rPr>
        <w:t>　竞争性谈判通知书、成交供应商的响应文件等均为签订政府采购合同的依据。</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.2</w:t>
      </w:r>
      <w:r>
        <w:rPr>
          <w:rFonts w:hint="eastAsia" w:ascii="Times New Roman" w:hAnsi="Times New Roman" w:cs="Times New Roman"/>
          <w:sz w:val="24"/>
          <w:szCs w:val="24"/>
        </w:rPr>
        <w:t>　成交供应商应当在成交通知书发出之日起</w:t>
      </w:r>
      <w:r>
        <w:rPr>
          <w:rFonts w:ascii="Times New Roman" w:hAnsi="Times New Roman" w:cs="Times New Roman"/>
          <w:sz w:val="24"/>
          <w:szCs w:val="24"/>
        </w:rPr>
        <w:t>30</w:t>
      </w:r>
      <w:r>
        <w:rPr>
          <w:rFonts w:hint="eastAsia" w:ascii="Times New Roman" w:hAnsi="Times New Roman" w:cs="Times New Roman"/>
          <w:sz w:val="24"/>
          <w:szCs w:val="24"/>
        </w:rPr>
        <w:t>日内与采购人签订政府采购合同。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.3</w:t>
      </w:r>
      <w:r>
        <w:rPr>
          <w:rFonts w:hint="eastAsia" w:ascii="Times New Roman" w:hAnsi="Times New Roman" w:cs="Times New Roman"/>
          <w:sz w:val="24"/>
          <w:szCs w:val="24"/>
        </w:rPr>
        <w:t>　采购人不得向成交供应商提出超出竞争性谈判通知书以外的任何要求作为签订合同的条件,不得与成交供应商订立背离竞争性谈判通知书确定的合同文本以及采购标的、规格型号、采购金额、采购数量、技术和服务要求等实质性内容的协议。</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0</w:t>
      </w:r>
      <w:r>
        <w:rPr>
          <w:rFonts w:ascii="Times New Roman" w:hAnsi="Times New Roman" w:cs="Times New Roman"/>
          <w:sz w:val="24"/>
          <w:szCs w:val="24"/>
        </w:rPr>
        <w:t>.4</w:t>
      </w:r>
      <w:r>
        <w:rPr>
          <w:rFonts w:hint="eastAsia" w:ascii="Times New Roman" w:hAnsi="Times New Roman" w:cs="Times New Roman"/>
          <w:sz w:val="24"/>
          <w:szCs w:val="24"/>
        </w:rPr>
        <w:t>　自政府采购合同签订之日起</w:t>
      </w:r>
      <w:r>
        <w:rPr>
          <w:rFonts w:ascii="Times New Roman" w:hAnsi="Times New Roman" w:cs="Times New Roman"/>
          <w:sz w:val="24"/>
          <w:szCs w:val="24"/>
        </w:rPr>
        <w:t>2</w:t>
      </w:r>
      <w:r>
        <w:rPr>
          <w:rFonts w:hint="eastAsia" w:ascii="Times New Roman" w:hAnsi="Times New Roman" w:cs="Times New Roman"/>
          <w:sz w:val="24"/>
          <w:szCs w:val="24"/>
        </w:rPr>
        <w:t>个工作日内,本项目政府采购合同在财政部指定的媒体上公告,但政府采购合同中涉及国家秘密、商业秘密的内容除外。</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六、其他规定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1</w:t>
      </w:r>
      <w:r>
        <w:rPr>
          <w:rFonts w:ascii="Times New Roman" w:hAnsi="Times New Roman" w:cs="Times New Roman"/>
          <w:sz w:val="24"/>
          <w:szCs w:val="24"/>
        </w:rPr>
        <w:t>.</w:t>
      </w:r>
      <w:r>
        <w:rPr>
          <w:rFonts w:hint="eastAsia" w:ascii="Times New Roman" w:hAnsi="Times New Roman" w:cs="Times New Roman"/>
          <w:sz w:val="24"/>
          <w:szCs w:val="24"/>
        </w:rPr>
        <w:t>采购代理服务费</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1</w:t>
      </w:r>
      <w:r>
        <w:rPr>
          <w:rFonts w:ascii="Times New Roman" w:hAnsi="Times New Roman" w:cs="Times New Roman"/>
          <w:sz w:val="24"/>
          <w:szCs w:val="24"/>
        </w:rPr>
        <w:t>.1</w:t>
      </w:r>
      <w:r>
        <w:rPr>
          <w:rFonts w:hint="eastAsia" w:ascii="Times New Roman" w:hAnsi="Times New Roman" w:cs="Times New Roman"/>
          <w:sz w:val="24"/>
          <w:szCs w:val="24"/>
        </w:rPr>
        <w:t>　不缴纳。</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w:t>
      </w:r>
      <w:r>
        <w:rPr>
          <w:rFonts w:hint="eastAsia" w:ascii="Times New Roman" w:hAnsi="Times New Roman" w:cs="Times New Roman"/>
          <w:sz w:val="24"/>
          <w:szCs w:val="24"/>
        </w:rPr>
        <w:t>询问与质疑</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.1</w:t>
      </w:r>
      <w:r>
        <w:rPr>
          <w:rFonts w:hint="eastAsia" w:ascii="Times New Roman" w:hAnsi="Times New Roman" w:cs="Times New Roman"/>
          <w:sz w:val="24"/>
          <w:szCs w:val="24"/>
        </w:rPr>
        <w:t>　供应商对政府采购活动事项有疑问的,可以向采购人提出询问,采购人应当及时作出答复,但答复的内容不得涉及商业秘密。</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.2</w:t>
      </w:r>
      <w:r>
        <w:rPr>
          <w:rFonts w:hint="eastAsia" w:ascii="Times New Roman" w:hAnsi="Times New Roman" w:cs="Times New Roman"/>
          <w:sz w:val="24"/>
          <w:szCs w:val="24"/>
        </w:rPr>
        <w:t>　供应商认为竞争性谈判通知书、竞争性谈判过程和成交结果使自己的权益受到损害的,可以在知道或者应知其权益受到损害之日起</w:t>
      </w:r>
      <w:r>
        <w:rPr>
          <w:rFonts w:ascii="Times New Roman" w:hAnsi="Times New Roman" w:cs="Times New Roman"/>
          <w:sz w:val="24"/>
          <w:szCs w:val="24"/>
        </w:rPr>
        <w:t>7</w:t>
      </w:r>
      <w:r>
        <w:rPr>
          <w:rFonts w:hint="eastAsia" w:ascii="Times New Roman" w:hAnsi="Times New Roman" w:cs="Times New Roman"/>
          <w:sz w:val="24"/>
          <w:szCs w:val="24"/>
        </w:rPr>
        <w:t>个工作日内,以书面形式向采购人提出质疑。</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2</w:t>
      </w:r>
      <w:r>
        <w:rPr>
          <w:rFonts w:ascii="Times New Roman" w:hAnsi="Times New Roman" w:cs="Times New Roman"/>
          <w:sz w:val="24"/>
          <w:szCs w:val="24"/>
        </w:rPr>
        <w:t>.3</w:t>
      </w:r>
      <w:r>
        <w:rPr>
          <w:rFonts w:hint="eastAsia" w:ascii="Times New Roman" w:hAnsi="Times New Roman" w:cs="Times New Roman"/>
          <w:sz w:val="24"/>
          <w:szCs w:val="24"/>
        </w:rPr>
        <w:t>　供应商对采购人或采购代理机构的答复不满意,或采购人或采购代理机构未在规定的期限作出答复的,可在答复期满后</w:t>
      </w:r>
      <w:r>
        <w:rPr>
          <w:rFonts w:ascii="Times New Roman" w:hAnsi="Times New Roman" w:cs="Times New Roman"/>
          <w:sz w:val="24"/>
          <w:szCs w:val="24"/>
        </w:rPr>
        <w:t>15</w:t>
      </w:r>
      <w:r>
        <w:rPr>
          <w:rFonts w:hint="eastAsia" w:ascii="Times New Roman" w:hAnsi="Times New Roman" w:cs="Times New Roman"/>
          <w:sz w:val="24"/>
          <w:szCs w:val="24"/>
        </w:rPr>
        <w:t>个工作日内,按政府采购法律法规规定及程序,向财政部提出投诉。</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3</w:t>
      </w:r>
      <w:r>
        <w:rPr>
          <w:rFonts w:ascii="Times New Roman" w:hAnsi="Times New Roman" w:cs="Times New Roman"/>
          <w:sz w:val="24"/>
          <w:szCs w:val="24"/>
        </w:rPr>
        <w:t>.</w:t>
      </w:r>
      <w:r>
        <w:rPr>
          <w:rFonts w:hint="eastAsia" w:ascii="Times New Roman" w:hAnsi="Times New Roman" w:cs="Times New Roman"/>
          <w:sz w:val="24"/>
          <w:szCs w:val="24"/>
        </w:rPr>
        <w:t>成交供应商有下列情形之一的,将可能被列入不良行为记录名单,在</w:t>
      </w:r>
      <w:r>
        <w:rPr>
          <w:rFonts w:ascii="Times New Roman" w:hAnsi="Times New Roman" w:cs="Times New Roman"/>
          <w:sz w:val="24"/>
          <w:szCs w:val="24"/>
        </w:rPr>
        <w:t>1</w:t>
      </w:r>
      <w:r>
        <w:rPr>
          <w:rFonts w:hint="eastAsia" w:ascii="Times New Roman" w:hAnsi="Times New Roman" w:cs="Times New Roman"/>
          <w:sz w:val="24"/>
          <w:szCs w:val="24"/>
        </w:rPr>
        <w:t>～</w:t>
      </w:r>
      <w:r>
        <w:rPr>
          <w:rFonts w:ascii="Times New Roman" w:hAnsi="Times New Roman" w:cs="Times New Roman"/>
          <w:sz w:val="24"/>
          <w:szCs w:val="24"/>
        </w:rPr>
        <w:t>3</w:t>
      </w:r>
      <w:r>
        <w:rPr>
          <w:rFonts w:hint="eastAsia" w:ascii="Times New Roman" w:hAnsi="Times New Roman" w:cs="Times New Roman"/>
          <w:sz w:val="24"/>
          <w:szCs w:val="24"/>
        </w:rPr>
        <w:t>年内禁止参加政府采购活动,并予以通报：</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(1)</w:t>
      </w:r>
      <w:r>
        <w:rPr>
          <w:rFonts w:hint="eastAsia" w:ascii="Times New Roman" w:hAnsi="Times New Roman" w:cs="Times New Roman"/>
          <w:sz w:val="24"/>
          <w:szCs w:val="24"/>
        </w:rPr>
        <w:t>成交后无正当理由拒不与采购人签订政府采购合同；</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(2)</w:t>
      </w:r>
      <w:r>
        <w:rPr>
          <w:rFonts w:hint="eastAsia" w:ascii="Times New Roman" w:hAnsi="Times New Roman" w:cs="Times New Roman"/>
          <w:sz w:val="24"/>
          <w:szCs w:val="24"/>
        </w:rPr>
        <w:t>成交后未按照竞争性谈判通知书确定的事项签订政府采购合同,或者与采购人另行订立背离合同实质性内容的协议的；</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拒绝履行合同义务的行为；</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(4)</w:t>
      </w:r>
      <w:r>
        <w:rPr>
          <w:rFonts w:hint="eastAsia" w:ascii="Times New Roman" w:hAnsi="Times New Roman" w:cs="Times New Roman"/>
          <w:sz w:val="24"/>
          <w:szCs w:val="24"/>
        </w:rPr>
        <w:t>《政府采购法》第七十七条和《政府采购法实施条例》第七十二条规定的其他情形；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(5)</w:t>
      </w:r>
      <w:r>
        <w:rPr>
          <w:rFonts w:hint="eastAsia" w:ascii="Times New Roman" w:hAnsi="Times New Roman" w:cs="Times New Roman"/>
          <w:sz w:val="24"/>
          <w:szCs w:val="24"/>
        </w:rPr>
        <w:t>其他违反法律法规相关规定的情形。</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4</w:t>
      </w:r>
      <w:r>
        <w:rPr>
          <w:rFonts w:ascii="Times New Roman" w:hAnsi="Times New Roman" w:cs="Times New Roman"/>
          <w:sz w:val="24"/>
          <w:szCs w:val="24"/>
        </w:rPr>
        <w:t>.</w:t>
      </w:r>
      <w:r>
        <w:rPr>
          <w:rFonts w:hint="eastAsia" w:ascii="Times New Roman" w:hAnsi="Times New Roman" w:cs="Times New Roman"/>
          <w:sz w:val="24"/>
          <w:szCs w:val="24"/>
        </w:rPr>
        <w:t>其他规定</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4</w:t>
      </w:r>
      <w:r>
        <w:rPr>
          <w:rFonts w:ascii="Times New Roman" w:hAnsi="Times New Roman" w:cs="Times New Roman"/>
          <w:sz w:val="24"/>
          <w:szCs w:val="24"/>
        </w:rPr>
        <w:t>.1</w:t>
      </w:r>
      <w:r>
        <w:rPr>
          <w:rFonts w:hint="eastAsia" w:ascii="Times New Roman" w:hAnsi="Times New Roman" w:cs="Times New Roman"/>
          <w:sz w:val="24"/>
          <w:szCs w:val="24"/>
        </w:rPr>
        <w:t>　竞争性谈判通知书的其他规定见</w:t>
      </w:r>
      <w:r>
        <w:rPr>
          <w:rFonts w:hint="eastAsia" w:ascii="Times New Roman" w:hAnsi="Times New Roman" w:eastAsia="黑体" w:cs="Times New Roman"/>
          <w:sz w:val="24"/>
          <w:szCs w:val="24"/>
        </w:rPr>
        <w:t>竞争性谈判须知前附表</w:t>
      </w:r>
      <w:r>
        <w:rPr>
          <w:rFonts w:hint="eastAsia" w:ascii="Times New Roman" w:hAnsi="Times New Roman" w:cs="Times New Roman"/>
          <w:sz w:val="24"/>
          <w:szCs w:val="24"/>
        </w:rPr>
        <w:t>。</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5</w:t>
      </w:r>
      <w:r>
        <w:rPr>
          <w:rFonts w:ascii="Times New Roman" w:hAnsi="Times New Roman" w:cs="Times New Roman"/>
          <w:sz w:val="24"/>
          <w:szCs w:val="24"/>
        </w:rPr>
        <w:t>.</w:t>
      </w:r>
      <w:r>
        <w:rPr>
          <w:rFonts w:hint="eastAsia" w:ascii="Times New Roman" w:hAnsi="Times New Roman" w:cs="Times New Roman"/>
          <w:sz w:val="24"/>
          <w:szCs w:val="24"/>
        </w:rPr>
        <w:t>未尽事宜</w:t>
      </w:r>
    </w:p>
    <w:p>
      <w:pPr>
        <w:pStyle w:val="10"/>
        <w:spacing w:line="360" w:lineRule="exact"/>
        <w:ind w:firstLine="480" w:firstLineChars="200"/>
        <w:rPr>
          <w:rFonts w:ascii="Times New Roman" w:hAnsi="Times New Roman" w:eastAsia="MingLiU_HKSCS" w:cs="Times New Roman"/>
          <w:sz w:val="24"/>
          <w:szCs w:val="24"/>
        </w:rPr>
      </w:pPr>
      <w:r>
        <w:rPr>
          <w:rFonts w:ascii="Times New Roman" w:hAnsi="Times New Roman" w:cs="Times New Roman"/>
          <w:sz w:val="24"/>
          <w:szCs w:val="24"/>
        </w:rPr>
        <w:t>3</w:t>
      </w:r>
      <w:r>
        <w:rPr>
          <w:rFonts w:hint="eastAsia" w:ascii="Times New Roman" w:hAnsi="Times New Roman" w:cs="Times New Roman"/>
          <w:sz w:val="24"/>
          <w:szCs w:val="24"/>
        </w:rPr>
        <w:t>5</w:t>
      </w:r>
      <w:r>
        <w:rPr>
          <w:rFonts w:ascii="Times New Roman" w:hAnsi="Times New Roman" w:cs="Times New Roman"/>
          <w:sz w:val="24"/>
          <w:szCs w:val="24"/>
        </w:rPr>
        <w:t>.1</w:t>
      </w:r>
      <w:r>
        <w:rPr>
          <w:rFonts w:hint="eastAsia" w:ascii="Times New Roman" w:hAnsi="Times New Roman" w:cs="Times New Roman"/>
          <w:sz w:val="24"/>
          <w:szCs w:val="24"/>
        </w:rPr>
        <w:t>其他未尽事宜按政府采购法律法规的规定执行。</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36</w:t>
      </w:r>
      <w:r>
        <w:rPr>
          <w:rFonts w:ascii="Times New Roman" w:hAnsi="Times New Roman" w:cs="Times New Roman"/>
          <w:sz w:val="24"/>
          <w:szCs w:val="24"/>
        </w:rPr>
        <w:t>.</w:t>
      </w:r>
      <w:r>
        <w:rPr>
          <w:rFonts w:hint="eastAsia" w:ascii="Times New Roman" w:hAnsi="Times New Roman" w:cs="Times New Roman"/>
          <w:sz w:val="24"/>
          <w:szCs w:val="24"/>
        </w:rPr>
        <w:t>文件解释权</w:t>
      </w:r>
    </w:p>
    <w:p>
      <w:pPr>
        <w:pStyle w:val="10"/>
        <w:spacing w:line="360" w:lineRule="exact"/>
        <w:ind w:firstLine="480" w:firstLineChars="200"/>
        <w:rPr>
          <w:rFonts w:ascii="Times New Roman" w:hAnsi="Times New Roman" w:eastAsia="MingLiU_HKSCS" w:cs="Times New Roman"/>
          <w:sz w:val="24"/>
          <w:szCs w:val="24"/>
        </w:rPr>
      </w:pPr>
      <w:r>
        <w:rPr>
          <w:rFonts w:hint="eastAsia" w:ascii="Times New Roman" w:hAnsi="Times New Roman" w:cs="Times New Roman"/>
          <w:sz w:val="24"/>
          <w:szCs w:val="24"/>
        </w:rPr>
        <w:t>36</w:t>
      </w:r>
      <w:r>
        <w:rPr>
          <w:rFonts w:ascii="Times New Roman" w:hAnsi="Times New Roman" w:cs="Times New Roman"/>
          <w:sz w:val="24"/>
          <w:szCs w:val="24"/>
        </w:rPr>
        <w:t>.1</w:t>
      </w:r>
      <w:r>
        <w:rPr>
          <w:rFonts w:hint="eastAsia" w:ascii="Times New Roman" w:hAnsi="Times New Roman" w:cs="Times New Roman"/>
          <w:sz w:val="24"/>
          <w:szCs w:val="24"/>
        </w:rPr>
        <w:t>　本竞争性谈判通知书的解释权归采购人</w:t>
      </w:r>
      <w:r>
        <w:rPr>
          <w:rFonts w:ascii="Times New Roman" w:hAnsi="Times New Roman" w:cs="Times New Roman"/>
          <w:sz w:val="24"/>
          <w:szCs w:val="24"/>
        </w:rPr>
        <w:t>(</w:t>
      </w:r>
      <w:r>
        <w:rPr>
          <w:rFonts w:hint="eastAsia" w:ascii="Times New Roman" w:hAnsi="Times New Roman" w:cs="Times New Roman"/>
          <w:sz w:val="24"/>
          <w:szCs w:val="24"/>
        </w:rPr>
        <w:t>或采购代理机构</w:t>
      </w:r>
      <w:r>
        <w:rPr>
          <w:rFonts w:ascii="Times New Roman" w:hAnsi="Times New Roman" w:cs="Times New Roman"/>
          <w:sz w:val="24"/>
          <w:szCs w:val="24"/>
        </w:rPr>
        <w:t>)</w:t>
      </w:r>
      <w:r>
        <w:rPr>
          <w:rFonts w:hint="eastAsia" w:ascii="Times New Roman" w:hAnsi="Times New Roman" w:cs="Times New Roman"/>
          <w:sz w:val="24"/>
          <w:szCs w:val="24"/>
        </w:rPr>
        <w:t>所有。</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br w:type="page"/>
      </w:r>
    </w:p>
    <w:p>
      <w:pPr>
        <w:pStyle w:val="8"/>
        <w:spacing w:line="360" w:lineRule="exact"/>
        <w:jc w:val="center"/>
      </w:pPr>
      <w:r>
        <w:rPr>
          <w:rFonts w:hint="eastAsia" w:ascii="Times New Roman" w:hAnsi="Times New Roman"/>
        </w:rPr>
        <w:t>第三章　合同草案条款</w:t>
      </w:r>
    </w:p>
    <w:p>
      <w:pPr>
        <w:pStyle w:val="5"/>
        <w:jc w:val="center"/>
        <w:rPr>
          <w:rFonts w:ascii="Times New Roman" w:hAnsi="Times New Roman"/>
        </w:rPr>
      </w:pPr>
    </w:p>
    <w:p>
      <w:pPr>
        <w:pStyle w:val="5"/>
        <w:jc w:val="center"/>
      </w:pPr>
      <w:r>
        <w:rPr>
          <w:rFonts w:hint="eastAsia" w:ascii="Times New Roman" w:hAnsi="Times New Roman"/>
        </w:rPr>
        <w:t>货物类合同范本（仅供参考）</w:t>
      </w: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jc w:val="center"/>
        <w:rPr>
          <w:rFonts w:ascii="Times New Roman" w:hAnsi="Times New Roman"/>
          <w:szCs w:val="21"/>
        </w:rPr>
      </w:pPr>
      <w:r>
        <w:rPr>
          <w:rFonts w:ascii="Times New Roman" w:hAnsi="Times New Roman"/>
          <w:szCs w:val="21"/>
        </w:rPr>
        <w:t>____________</w:t>
      </w:r>
      <w:r>
        <w:rPr>
          <w:rFonts w:hint="eastAsia" w:ascii="Times New Roman" w:hAnsi="Times New Roman"/>
          <w:szCs w:val="21"/>
        </w:rPr>
        <w:t>项目</w:t>
      </w: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jc w:val="center"/>
        <w:rPr>
          <w:rFonts w:ascii="Times New Roman" w:hAnsi="Times New Roman"/>
          <w:szCs w:val="21"/>
        </w:rPr>
      </w:pPr>
      <w:r>
        <w:rPr>
          <w:rFonts w:ascii="Times New Roman" w:hAnsi="Times New Roman"/>
          <w:szCs w:val="21"/>
        </w:rPr>
        <w:t>(</w:t>
      </w:r>
      <w:r>
        <w:rPr>
          <w:rFonts w:hint="eastAsia" w:ascii="Times New Roman" w:hAnsi="Times New Roman"/>
          <w:szCs w:val="21"/>
        </w:rPr>
        <w:t>货物类</w:t>
      </w:r>
      <w:r>
        <w:rPr>
          <w:rFonts w:ascii="Times New Roman" w:hAnsi="Times New Roman"/>
          <w:szCs w:val="21"/>
        </w:rPr>
        <w:t>)</w:t>
      </w:r>
    </w:p>
    <w:p>
      <w:pPr>
        <w:ind w:firstLine="420" w:firstLineChars="200"/>
        <w:rPr>
          <w:rFonts w:ascii="Times New Roman" w:hAnsi="Times New Roman" w:eastAsia="MingLiU_HKSCS"/>
          <w:szCs w:val="21"/>
        </w:rPr>
      </w:pPr>
    </w:p>
    <w:p>
      <w:pPr>
        <w:keepNext/>
        <w:keepLines/>
        <w:spacing w:before="240" w:after="64" w:line="320" w:lineRule="auto"/>
        <w:jc w:val="center"/>
        <w:outlineLvl w:val="5"/>
        <w:rPr>
          <w:rFonts w:ascii="Times New Roman" w:hAnsi="Times New Roman"/>
          <w:b/>
          <w:bCs/>
          <w:sz w:val="24"/>
          <w:szCs w:val="24"/>
        </w:rPr>
      </w:pPr>
    </w:p>
    <w:p>
      <w:pPr>
        <w:keepNext/>
        <w:keepLines/>
        <w:spacing w:before="240" w:after="64" w:line="320" w:lineRule="auto"/>
        <w:jc w:val="center"/>
        <w:outlineLvl w:val="5"/>
        <w:rPr>
          <w:rFonts w:ascii="Calibri Light" w:hAnsi="Calibri Light"/>
          <w:b/>
          <w:bCs/>
          <w:sz w:val="24"/>
          <w:szCs w:val="24"/>
        </w:rPr>
      </w:pPr>
      <w:r>
        <w:rPr>
          <w:rFonts w:hint="eastAsia" w:ascii="Times New Roman" w:hAnsi="Times New Roman"/>
          <w:b/>
          <w:bCs/>
          <w:sz w:val="24"/>
          <w:szCs w:val="24"/>
        </w:rPr>
        <w:t>合　　同</w:t>
      </w: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rPr>
          <w:rFonts w:ascii="Times New Roman" w:hAnsi="Times New Roman" w:eastAsia="MingLiU_HKSCS"/>
          <w:szCs w:val="21"/>
        </w:rPr>
      </w:pPr>
    </w:p>
    <w:p>
      <w:pPr>
        <w:ind w:firstLine="420" w:firstLineChars="200"/>
        <w:jc w:val="center"/>
        <w:rPr>
          <w:rFonts w:ascii="Times New Roman" w:hAnsi="Times New Roman"/>
          <w:szCs w:val="21"/>
        </w:rPr>
      </w:pPr>
    </w:p>
    <w:p>
      <w:pPr>
        <w:ind w:firstLine="420" w:firstLineChars="200"/>
        <w:jc w:val="center"/>
        <w:rPr>
          <w:rFonts w:ascii="Times New Roman" w:hAnsi="Times New Roman"/>
          <w:szCs w:val="21"/>
        </w:rPr>
      </w:pPr>
    </w:p>
    <w:p>
      <w:pPr>
        <w:ind w:firstLine="420" w:firstLineChars="200"/>
        <w:jc w:val="center"/>
        <w:rPr>
          <w:rFonts w:ascii="Times New Roman" w:hAnsi="Times New Roman"/>
          <w:szCs w:val="21"/>
        </w:rPr>
      </w:pPr>
    </w:p>
    <w:p>
      <w:pPr>
        <w:ind w:firstLine="420" w:firstLineChars="200"/>
        <w:jc w:val="center"/>
        <w:rPr>
          <w:rFonts w:ascii="Times New Roman" w:hAnsi="Times New Roman"/>
          <w:szCs w:val="21"/>
        </w:rPr>
      </w:pPr>
    </w:p>
    <w:p>
      <w:pPr>
        <w:ind w:firstLine="480" w:firstLineChars="200"/>
        <w:jc w:val="center"/>
        <w:rPr>
          <w:rFonts w:ascii="Times New Roman" w:hAnsi="Times New Roman" w:eastAsia="MingLiU_HKSCS"/>
          <w:sz w:val="24"/>
          <w:szCs w:val="24"/>
        </w:rPr>
      </w:pPr>
      <w:r>
        <w:rPr>
          <w:rFonts w:hint="eastAsia" w:ascii="Times New Roman" w:hAnsi="Times New Roman"/>
          <w:sz w:val="24"/>
          <w:szCs w:val="24"/>
        </w:rPr>
        <w:t>合同编号：</w:t>
      </w:r>
      <w:r>
        <w:rPr>
          <w:rFonts w:ascii="Times New Roman" w:hAnsi="Times New Roman"/>
          <w:sz w:val="24"/>
          <w:szCs w:val="24"/>
        </w:rPr>
        <w:t>____________________</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r>
        <w:rPr>
          <w:rFonts w:hint="eastAsia" w:ascii="Times New Roman" w:hAnsi="Times New Roman"/>
          <w:sz w:val="24"/>
          <w:szCs w:val="24"/>
        </w:rPr>
        <w:t>甲　　方：</w:t>
      </w:r>
      <w:r>
        <w:rPr>
          <w:rFonts w:ascii="Times New Roman" w:hAnsi="Times New Roman"/>
          <w:sz w:val="24"/>
          <w:szCs w:val="24"/>
        </w:rPr>
        <w:t>____________________(</w:t>
      </w:r>
      <w:r>
        <w:rPr>
          <w:rFonts w:hint="eastAsia" w:ascii="Times New Roman" w:hAnsi="Times New Roman"/>
          <w:sz w:val="24"/>
          <w:szCs w:val="24"/>
        </w:rPr>
        <w:t>采购人名称</w:t>
      </w:r>
      <w:r>
        <w:rPr>
          <w:rFonts w:ascii="Times New Roman" w:hAnsi="Times New Roman"/>
          <w:sz w:val="24"/>
          <w:szCs w:val="24"/>
        </w:rPr>
        <w:t>)</w:t>
      </w:r>
      <w:r>
        <w:rPr>
          <w:rFonts w:ascii="Times New Roman" w:hAnsi="Times New Roman"/>
          <w:sz w:val="24"/>
          <w:szCs w:val="24"/>
        </w:rPr>
        <w:tab/>
      </w: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p>
    <w:p>
      <w:pPr>
        <w:ind w:firstLine="480" w:firstLineChars="200"/>
        <w:jc w:val="center"/>
        <w:rPr>
          <w:rFonts w:ascii="Times New Roman" w:hAnsi="Times New Roman" w:eastAsia="MingLiU_HKSCS"/>
          <w:sz w:val="24"/>
          <w:szCs w:val="24"/>
        </w:rPr>
      </w:pPr>
      <w:r>
        <w:rPr>
          <w:rFonts w:hint="eastAsia" w:ascii="Times New Roman" w:hAnsi="Times New Roman"/>
          <w:sz w:val="24"/>
          <w:szCs w:val="24"/>
        </w:rPr>
        <w:t>乙　　方：</w:t>
      </w:r>
      <w:r>
        <w:rPr>
          <w:rFonts w:ascii="Times New Roman" w:hAnsi="Times New Roman"/>
          <w:sz w:val="24"/>
          <w:szCs w:val="24"/>
        </w:rPr>
        <w:t>____________________(</w:t>
      </w:r>
      <w:r>
        <w:rPr>
          <w:rFonts w:hint="eastAsia" w:ascii="Times New Roman" w:hAnsi="Times New Roman"/>
          <w:sz w:val="24"/>
          <w:szCs w:val="24"/>
        </w:rPr>
        <w:t>中标供应商名称</w:t>
      </w:r>
      <w:r>
        <w:rPr>
          <w:rFonts w:ascii="Times New Roman" w:hAnsi="Times New Roman"/>
          <w:sz w:val="24"/>
          <w:szCs w:val="24"/>
        </w:rPr>
        <w:t>)</w:t>
      </w:r>
    </w:p>
    <w:p>
      <w:pPr>
        <w:ind w:firstLine="480" w:firstLineChars="200"/>
        <w:rPr>
          <w:rFonts w:ascii="Times New Roman" w:hAnsi="Times New Roman"/>
          <w:sz w:val="24"/>
          <w:szCs w:val="24"/>
        </w:rPr>
      </w:pPr>
      <w:r>
        <w:rPr>
          <w:rFonts w:ascii="Times New Roman" w:hAnsi="Times New Roman"/>
          <w:sz w:val="24"/>
          <w:szCs w:val="24"/>
        </w:rPr>
        <w:br w:type="page"/>
      </w:r>
    </w:p>
    <w:p>
      <w:pPr>
        <w:ind w:firstLine="480" w:firstLineChars="200"/>
        <w:rPr>
          <w:rFonts w:ascii="Times New Roman" w:hAnsi="Times New Roman"/>
          <w:sz w:val="24"/>
          <w:szCs w:val="24"/>
        </w:rPr>
      </w:pP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根据《中华人民共和国政府采购法》、《</w:t>
      </w:r>
      <w:r>
        <w:rPr>
          <w:rFonts w:hint="eastAsia" w:ascii="Times New Roman" w:hAnsi="Times New Roman"/>
          <w:sz w:val="24"/>
          <w:szCs w:val="24"/>
          <w:lang w:eastAsia="zh-CN"/>
        </w:rPr>
        <w:t>中华人民共和国民法典</w:t>
      </w:r>
      <w:r>
        <w:rPr>
          <w:rFonts w:hint="eastAsia" w:ascii="Times New Roman" w:hAnsi="Times New Roman"/>
          <w:sz w:val="24"/>
          <w:szCs w:val="24"/>
        </w:rPr>
        <w:t>》等有关法律法规规定,</w:t>
      </w:r>
      <w:r>
        <w:rPr>
          <w:rFonts w:ascii="Times New Roman" w:hAnsi="Times New Roman"/>
          <w:sz w:val="24"/>
          <w:szCs w:val="24"/>
        </w:rPr>
        <w:t>____________(</w:t>
      </w:r>
      <w:r>
        <w:rPr>
          <w:rFonts w:hint="eastAsia" w:ascii="Times New Roman" w:hAnsi="Times New Roman"/>
          <w:sz w:val="24"/>
          <w:szCs w:val="24"/>
        </w:rPr>
        <w:t>采购人名称</w:t>
      </w:r>
      <w:r>
        <w:rPr>
          <w:rFonts w:ascii="Times New Roman" w:hAnsi="Times New Roman"/>
          <w:sz w:val="24"/>
          <w:szCs w:val="24"/>
        </w:rPr>
        <w:t>)(</w:t>
      </w:r>
      <w:r>
        <w:rPr>
          <w:rFonts w:hint="eastAsia" w:ascii="Times New Roman" w:hAnsi="Times New Roman"/>
          <w:sz w:val="24"/>
          <w:szCs w:val="24"/>
        </w:rPr>
        <w:t>以下简称：</w:t>
      </w:r>
      <w:r>
        <w:rPr>
          <w:rFonts w:hint="eastAsia" w:ascii="宋体" w:hAnsi="宋体"/>
          <w:sz w:val="24"/>
          <w:szCs w:val="24"/>
        </w:rPr>
        <w:t>“</w:t>
      </w:r>
      <w:r>
        <w:rPr>
          <w:rFonts w:hint="eastAsia" w:ascii="Times New Roman" w:hAnsi="Times New Roman"/>
          <w:sz w:val="24"/>
          <w:szCs w:val="24"/>
        </w:rPr>
        <w:t>甲方</w:t>
      </w:r>
      <w:r>
        <w:rPr>
          <w:rFonts w:hint="eastAsia" w:ascii="宋体" w:hAnsi="宋体"/>
          <w:sz w:val="24"/>
          <w:szCs w:val="24"/>
        </w:rPr>
        <w:t>”</w:t>
      </w:r>
      <w:r>
        <w:rPr>
          <w:rFonts w:ascii="Times New Roman" w:hAnsi="Times New Roman"/>
          <w:sz w:val="24"/>
          <w:szCs w:val="24"/>
        </w:rPr>
        <w:t>)</w:t>
      </w:r>
      <w:r>
        <w:rPr>
          <w:rFonts w:hint="eastAsia" w:ascii="Times New Roman" w:hAnsi="Times New Roman"/>
          <w:sz w:val="24"/>
          <w:szCs w:val="24"/>
        </w:rPr>
        <w:t>通过</w:t>
      </w:r>
      <w:r>
        <w:rPr>
          <w:rFonts w:ascii="Times New Roman" w:hAnsi="Times New Roman"/>
          <w:sz w:val="24"/>
          <w:szCs w:val="24"/>
        </w:rPr>
        <w:t>______</w:t>
      </w:r>
      <w:r>
        <w:rPr>
          <w:rFonts w:hint="eastAsia" w:ascii="Times New Roman" w:hAnsi="Times New Roman"/>
          <w:sz w:val="24"/>
          <w:szCs w:val="24"/>
        </w:rPr>
        <w:t>采购</w:t>
      </w:r>
      <w:r>
        <w:rPr>
          <w:rFonts w:ascii="Times New Roman" w:hAnsi="Times New Roman"/>
          <w:sz w:val="24"/>
          <w:szCs w:val="24"/>
        </w:rPr>
        <w:t>(</w:t>
      </w:r>
      <w:r>
        <w:rPr>
          <w:rFonts w:hint="eastAsia" w:ascii="Times New Roman" w:hAnsi="Times New Roman"/>
          <w:sz w:val="24"/>
          <w:szCs w:val="24"/>
        </w:rPr>
        <w:t>采购方式</w:t>
      </w:r>
      <w:r>
        <w:rPr>
          <w:rFonts w:ascii="Times New Roman" w:hAnsi="Times New Roman"/>
          <w:sz w:val="24"/>
          <w:szCs w:val="24"/>
        </w:rPr>
        <w:t>)</w:t>
      </w:r>
      <w:r>
        <w:rPr>
          <w:rFonts w:hint="eastAsia" w:ascii="Times New Roman" w:hAnsi="Times New Roman"/>
          <w:sz w:val="24"/>
          <w:szCs w:val="24"/>
        </w:rPr>
        <w:t>确定</w:t>
      </w:r>
      <w:r>
        <w:rPr>
          <w:rFonts w:ascii="Times New Roman" w:hAnsi="Times New Roman"/>
          <w:sz w:val="24"/>
          <w:szCs w:val="24"/>
        </w:rPr>
        <w:t>______(</w:t>
      </w:r>
      <w:r>
        <w:rPr>
          <w:rFonts w:hint="eastAsia" w:ascii="Times New Roman" w:hAnsi="Times New Roman"/>
          <w:sz w:val="24"/>
          <w:szCs w:val="24"/>
        </w:rPr>
        <w:t>中标供应商名称</w:t>
      </w:r>
      <w:r>
        <w:rPr>
          <w:rFonts w:ascii="Times New Roman" w:hAnsi="Times New Roman"/>
          <w:sz w:val="24"/>
          <w:szCs w:val="24"/>
        </w:rPr>
        <w:t>)(</w:t>
      </w:r>
      <w:r>
        <w:rPr>
          <w:rFonts w:hint="eastAsia" w:ascii="Times New Roman" w:hAnsi="Times New Roman"/>
          <w:sz w:val="24"/>
          <w:szCs w:val="24"/>
        </w:rPr>
        <w:t>以下简称：</w:t>
      </w:r>
      <w:r>
        <w:rPr>
          <w:rFonts w:hint="eastAsia" w:ascii="宋体" w:hAnsi="宋体"/>
          <w:sz w:val="24"/>
          <w:szCs w:val="24"/>
        </w:rPr>
        <w:t>“</w:t>
      </w:r>
      <w:r>
        <w:rPr>
          <w:rFonts w:hint="eastAsia" w:ascii="Times New Roman" w:hAnsi="Times New Roman"/>
          <w:sz w:val="24"/>
          <w:szCs w:val="24"/>
        </w:rPr>
        <w:t>乙方</w:t>
      </w:r>
      <w:r>
        <w:rPr>
          <w:rFonts w:hint="eastAsia" w:ascii="宋体" w:hAnsi="宋体"/>
          <w:sz w:val="24"/>
          <w:szCs w:val="24"/>
        </w:rPr>
        <w:t>”</w:t>
      </w:r>
      <w:r>
        <w:rPr>
          <w:rFonts w:ascii="Times New Roman" w:hAnsi="Times New Roman"/>
          <w:sz w:val="24"/>
          <w:szCs w:val="24"/>
        </w:rPr>
        <w:t>)</w:t>
      </w:r>
      <w:r>
        <w:rPr>
          <w:rFonts w:hint="eastAsia" w:ascii="Times New Roman" w:hAnsi="Times New Roman"/>
          <w:sz w:val="24"/>
          <w:szCs w:val="24"/>
        </w:rPr>
        <w:t>为</w:t>
      </w:r>
      <w:r>
        <w:rPr>
          <w:rFonts w:ascii="Times New Roman" w:hAnsi="Times New Roman"/>
          <w:sz w:val="24"/>
          <w:szCs w:val="24"/>
        </w:rPr>
        <w:t>______</w:t>
      </w:r>
      <w:r>
        <w:rPr>
          <w:rFonts w:hint="eastAsia" w:ascii="Times New Roman" w:hAnsi="Times New Roman"/>
          <w:sz w:val="24"/>
          <w:szCs w:val="24"/>
        </w:rPr>
        <w:t>项目</w:t>
      </w:r>
      <w:r>
        <w:rPr>
          <w:rFonts w:ascii="Times New Roman" w:hAnsi="Times New Roman"/>
          <w:sz w:val="24"/>
          <w:szCs w:val="24"/>
        </w:rPr>
        <w:t>(</w:t>
      </w:r>
      <w:r>
        <w:rPr>
          <w:rFonts w:hint="eastAsia" w:ascii="Times New Roman" w:hAnsi="Times New Roman"/>
          <w:sz w:val="24"/>
          <w:szCs w:val="24"/>
        </w:rPr>
        <w:t>项目名称</w:t>
      </w:r>
      <w:r>
        <w:rPr>
          <w:rFonts w:ascii="Times New Roman" w:hAnsi="Times New Roman"/>
          <w:sz w:val="24"/>
          <w:szCs w:val="24"/>
        </w:rPr>
        <w:t>)</w:t>
      </w:r>
      <w:r>
        <w:rPr>
          <w:rFonts w:hint="eastAsia" w:ascii="Times New Roman" w:hAnsi="Times New Roman"/>
          <w:sz w:val="24"/>
          <w:szCs w:val="24"/>
        </w:rPr>
        <w:t>的</w:t>
      </w:r>
      <w:r>
        <w:rPr>
          <w:rFonts w:ascii="Times New Roman" w:hAnsi="Times New Roman"/>
          <w:sz w:val="24"/>
          <w:szCs w:val="24"/>
        </w:rPr>
        <w:t>______</w:t>
      </w:r>
      <w:r>
        <w:rPr>
          <w:rFonts w:hint="eastAsia" w:ascii="Times New Roman" w:hAnsi="Times New Roman"/>
          <w:sz w:val="24"/>
          <w:szCs w:val="24"/>
        </w:rPr>
        <w:t>供应商。甲乙双方同意签署《</w:t>
      </w:r>
      <w:r>
        <w:rPr>
          <w:rFonts w:ascii="Times New Roman" w:hAnsi="Times New Roman"/>
          <w:sz w:val="24"/>
          <w:szCs w:val="24"/>
        </w:rPr>
        <w:t>______</w:t>
      </w:r>
      <w:r>
        <w:rPr>
          <w:rFonts w:hint="eastAsia" w:ascii="Times New Roman" w:hAnsi="Times New Roman"/>
          <w:sz w:val="24"/>
          <w:szCs w:val="24"/>
        </w:rPr>
        <w:t>项目</w:t>
      </w:r>
      <w:r>
        <w:rPr>
          <w:rFonts w:ascii="Times New Roman" w:hAnsi="Times New Roman"/>
          <w:sz w:val="24"/>
          <w:szCs w:val="24"/>
        </w:rPr>
        <w:t>(</w:t>
      </w:r>
      <w:r>
        <w:rPr>
          <w:rFonts w:hint="eastAsia" w:ascii="Times New Roman" w:hAnsi="Times New Roman"/>
          <w:sz w:val="24"/>
          <w:szCs w:val="24"/>
        </w:rPr>
        <w:t>项目名称</w:t>
      </w:r>
      <w:r>
        <w:rPr>
          <w:rFonts w:ascii="Times New Roman" w:hAnsi="Times New Roman"/>
          <w:sz w:val="24"/>
          <w:szCs w:val="24"/>
        </w:rPr>
        <w:t>)</w:t>
      </w:r>
      <w:r>
        <w:rPr>
          <w:rFonts w:hint="eastAsia" w:ascii="Times New Roman" w:hAnsi="Times New Roman"/>
          <w:sz w:val="24"/>
          <w:szCs w:val="24"/>
        </w:rPr>
        <w:t>合同》</w:t>
      </w:r>
      <w:r>
        <w:rPr>
          <w:rFonts w:ascii="Times New Roman" w:hAnsi="Times New Roman"/>
          <w:sz w:val="24"/>
          <w:szCs w:val="24"/>
        </w:rPr>
        <w:t>(</w:t>
      </w:r>
      <w:r>
        <w:rPr>
          <w:rFonts w:hint="eastAsia" w:ascii="Times New Roman" w:hAnsi="Times New Roman"/>
          <w:sz w:val="24"/>
          <w:szCs w:val="24"/>
        </w:rPr>
        <w:t>合同编号：</w:t>
      </w:r>
      <w:r>
        <w:rPr>
          <w:rFonts w:ascii="Times New Roman" w:hAnsi="Times New Roman"/>
          <w:sz w:val="24"/>
          <w:szCs w:val="24"/>
        </w:rPr>
        <w:t>______</w:t>
      </w:r>
      <w:r>
        <w:rPr>
          <w:rFonts w:hint="eastAsia" w:ascii="Times New Roman" w:hAnsi="Times New Roman"/>
          <w:sz w:val="24"/>
          <w:szCs w:val="24"/>
        </w:rPr>
        <w:t>,以下简称：</w:t>
      </w:r>
      <w:r>
        <w:rPr>
          <w:rFonts w:hint="eastAsia" w:ascii="宋体" w:hAnsi="宋体"/>
          <w:sz w:val="24"/>
          <w:szCs w:val="24"/>
        </w:rPr>
        <w:t>“</w:t>
      </w:r>
      <w:r>
        <w:rPr>
          <w:rFonts w:hint="eastAsia" w:ascii="Times New Roman" w:hAnsi="Times New Roman"/>
          <w:sz w:val="24"/>
          <w:szCs w:val="24"/>
        </w:rPr>
        <w:t>合同</w:t>
      </w:r>
      <w:r>
        <w:rPr>
          <w:rFonts w:hint="eastAsia" w:ascii="宋体" w:hAnsi="宋体"/>
          <w:sz w:val="24"/>
          <w:szCs w:val="24"/>
        </w:rPr>
        <w:t>”</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合同文件</w:t>
      </w: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下列文件是构成本合同不可分割的部分：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合同条款；</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报价表；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投标</w:t>
      </w:r>
      <w:r>
        <w:rPr>
          <w:rFonts w:ascii="Times New Roman" w:hAnsi="Times New Roman"/>
          <w:sz w:val="24"/>
          <w:szCs w:val="24"/>
        </w:rPr>
        <w:t>(</w:t>
      </w:r>
      <w:r>
        <w:rPr>
          <w:rFonts w:hint="eastAsia" w:ascii="Times New Roman" w:hAnsi="Times New Roman"/>
          <w:sz w:val="24"/>
          <w:szCs w:val="24"/>
        </w:rPr>
        <w:t>响应</w:t>
      </w:r>
      <w:r>
        <w:rPr>
          <w:rFonts w:ascii="Times New Roman" w:hAnsi="Times New Roman"/>
          <w:sz w:val="24"/>
          <w:szCs w:val="24"/>
        </w:rPr>
        <w:t>)</w:t>
      </w:r>
      <w:r>
        <w:rPr>
          <w:rFonts w:hint="eastAsia" w:ascii="Times New Roman" w:hAnsi="Times New Roman"/>
          <w:sz w:val="24"/>
          <w:szCs w:val="24"/>
        </w:rPr>
        <w:t>文件技术部分；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其他</w:t>
      </w:r>
      <w:r>
        <w:rPr>
          <w:rFonts w:ascii="Times New Roman" w:hAnsi="Times New Roman"/>
          <w:sz w:val="24"/>
          <w:szCs w:val="24"/>
        </w:rPr>
        <w:t>(</w:t>
      </w:r>
      <w:r>
        <w:rPr>
          <w:rFonts w:hint="eastAsia" w:ascii="Times New Roman" w:hAnsi="Times New Roman"/>
          <w:sz w:val="24"/>
          <w:szCs w:val="24"/>
        </w:rPr>
        <w:t>根据实际情况需要增加的内容</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合同主要标的及数量</w:t>
      </w: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乙方应按照合同的规定,提供本项目《招标</w:t>
      </w:r>
      <w:r>
        <w:rPr>
          <w:rFonts w:ascii="Times New Roman" w:hAnsi="Times New Roman"/>
          <w:sz w:val="24"/>
          <w:szCs w:val="24"/>
        </w:rPr>
        <w:t>(</w:t>
      </w:r>
      <w:r>
        <w:rPr>
          <w:rFonts w:hint="eastAsia" w:ascii="Times New Roman" w:hAnsi="Times New Roman"/>
          <w:sz w:val="24"/>
          <w:szCs w:val="24"/>
        </w:rPr>
        <w:t>采购</w:t>
      </w:r>
      <w:r>
        <w:rPr>
          <w:rFonts w:ascii="Times New Roman" w:hAnsi="Times New Roman"/>
          <w:sz w:val="24"/>
          <w:szCs w:val="24"/>
        </w:rPr>
        <w:t>)</w:t>
      </w:r>
      <w:r>
        <w:rPr>
          <w:rFonts w:hint="eastAsia" w:ascii="Times New Roman" w:hAnsi="Times New Roman"/>
          <w:sz w:val="24"/>
          <w:szCs w:val="24"/>
        </w:rPr>
        <w:t>文件》中有关要求的产品及服务,包括但不限于以下内容：</w:t>
      </w:r>
    </w:p>
    <w:p>
      <w:pPr>
        <w:rPr>
          <w:rFonts w:ascii="Times New Roman" w:hAnsi="Times New Roman"/>
          <w:sz w:val="24"/>
          <w:szCs w:val="24"/>
        </w:rPr>
      </w:pPr>
    </w:p>
    <w:tbl>
      <w:tblPr>
        <w:tblStyle w:val="17"/>
        <w:tblW w:w="79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0"/>
        <w:gridCol w:w="1236"/>
        <w:gridCol w:w="816"/>
        <w:gridCol w:w="1236"/>
        <w:gridCol w:w="816"/>
        <w:gridCol w:w="816"/>
        <w:gridCol w:w="816"/>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r>
              <w:rPr>
                <w:rFonts w:hint="eastAsia" w:ascii="Times New Roman" w:hAnsi="Times New Roman"/>
                <w:sz w:val="24"/>
                <w:szCs w:val="24"/>
              </w:rPr>
              <w:t>序号</w:t>
            </w:r>
          </w:p>
        </w:tc>
        <w:tc>
          <w:tcPr>
            <w:tcW w:w="1236" w:type="dxa"/>
            <w:vAlign w:val="center"/>
          </w:tcPr>
          <w:p>
            <w:pPr>
              <w:jc w:val="center"/>
              <w:rPr>
                <w:rFonts w:ascii="Times New Roman" w:hAnsi="Times New Roman"/>
                <w:sz w:val="24"/>
                <w:szCs w:val="24"/>
              </w:rPr>
            </w:pPr>
            <w:r>
              <w:rPr>
                <w:rFonts w:hint="eastAsia" w:ascii="Times New Roman" w:hAnsi="Times New Roman"/>
                <w:sz w:val="24"/>
                <w:szCs w:val="24"/>
              </w:rPr>
              <w:t>货物名称</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品牌</w:t>
            </w:r>
          </w:p>
        </w:tc>
        <w:tc>
          <w:tcPr>
            <w:tcW w:w="1236" w:type="dxa"/>
            <w:vAlign w:val="center"/>
          </w:tcPr>
          <w:p>
            <w:pPr>
              <w:jc w:val="center"/>
              <w:rPr>
                <w:rFonts w:ascii="Times New Roman" w:hAnsi="Times New Roman"/>
                <w:sz w:val="24"/>
                <w:szCs w:val="24"/>
              </w:rPr>
            </w:pPr>
            <w:r>
              <w:rPr>
                <w:rFonts w:hint="eastAsia" w:ascii="Times New Roman" w:hAnsi="Times New Roman"/>
                <w:sz w:val="24"/>
                <w:szCs w:val="24"/>
              </w:rPr>
              <w:t>型号规格</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单价</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数量</w:t>
            </w:r>
          </w:p>
        </w:tc>
        <w:tc>
          <w:tcPr>
            <w:tcW w:w="816" w:type="dxa"/>
            <w:vAlign w:val="center"/>
          </w:tcPr>
          <w:p>
            <w:pPr>
              <w:jc w:val="center"/>
              <w:rPr>
                <w:rFonts w:ascii="Times New Roman" w:hAnsi="Times New Roman"/>
                <w:sz w:val="24"/>
                <w:szCs w:val="24"/>
              </w:rPr>
            </w:pPr>
            <w:r>
              <w:rPr>
                <w:rFonts w:hint="eastAsia" w:ascii="Times New Roman" w:hAnsi="Times New Roman"/>
                <w:sz w:val="24"/>
                <w:szCs w:val="24"/>
              </w:rPr>
              <w:t>小计</w:t>
            </w:r>
          </w:p>
        </w:tc>
        <w:tc>
          <w:tcPr>
            <w:tcW w:w="816" w:type="dxa"/>
            <w:vAlign w:val="center"/>
          </w:tcPr>
          <w:p>
            <w:pPr>
              <w:jc w:val="center"/>
              <w:rPr>
                <w:rFonts w:ascii="Times New Roman" w:hAnsi="Times New Roman" w:eastAsia="MingLiU_HKSCS"/>
                <w:sz w:val="24"/>
                <w:szCs w:val="24"/>
              </w:rPr>
            </w:pPr>
            <w:r>
              <w:rPr>
                <w:rFonts w:hint="eastAsia" w:ascii="Times New Roman" w:hAnsi="Times New Roman"/>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eastAsia="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0"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123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Times New Roman" w:hAnsi="Times New Roman"/>
                <w:sz w:val="24"/>
                <w:szCs w:val="24"/>
              </w:rPr>
            </w:pPr>
          </w:p>
        </w:tc>
        <w:tc>
          <w:tcPr>
            <w:tcW w:w="816" w:type="dxa"/>
            <w:vAlign w:val="center"/>
          </w:tcPr>
          <w:p>
            <w:pPr>
              <w:jc w:val="center"/>
              <w:rPr>
                <w:rFonts w:ascii="MingLiU_HKSCS" w:hAnsi="MingLiU_HKSCS" w:eastAsia="MingLiU_HKSCS" w:cs="MingLiU_HKS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688" w:type="dxa"/>
            <w:gridSpan w:val="4"/>
            <w:vAlign w:val="center"/>
          </w:tcPr>
          <w:p>
            <w:pPr>
              <w:jc w:val="center"/>
              <w:rPr>
                <w:rFonts w:ascii="Times New Roman" w:hAnsi="Times New Roman"/>
                <w:sz w:val="24"/>
                <w:szCs w:val="24"/>
              </w:rPr>
            </w:pPr>
            <w:r>
              <w:rPr>
                <w:rFonts w:hint="eastAsia" w:ascii="Times New Roman" w:hAnsi="Times New Roman"/>
                <w:sz w:val="24"/>
                <w:szCs w:val="24"/>
              </w:rPr>
              <w:t>合计</w:t>
            </w:r>
          </w:p>
        </w:tc>
        <w:tc>
          <w:tcPr>
            <w:tcW w:w="816" w:type="dxa"/>
            <w:vAlign w:val="center"/>
          </w:tcPr>
          <w:p>
            <w:pPr>
              <w:jc w:val="center"/>
              <w:rPr>
                <w:rFonts w:ascii="Times New Roman" w:hAnsi="Times New Roman" w:eastAsia="MingLiU_HKSCS"/>
                <w:sz w:val="24"/>
                <w:szCs w:val="24"/>
              </w:rPr>
            </w:pPr>
          </w:p>
        </w:tc>
        <w:tc>
          <w:tcPr>
            <w:tcW w:w="816" w:type="dxa"/>
            <w:vAlign w:val="center"/>
          </w:tcPr>
          <w:p>
            <w:pPr>
              <w:jc w:val="center"/>
              <w:rPr>
                <w:rFonts w:ascii="Times New Roman" w:hAnsi="Times New Roman" w:eastAsia="MingLiU_HKSCS"/>
                <w:sz w:val="24"/>
                <w:szCs w:val="24"/>
              </w:rPr>
            </w:pPr>
          </w:p>
        </w:tc>
        <w:tc>
          <w:tcPr>
            <w:tcW w:w="816" w:type="dxa"/>
            <w:vAlign w:val="center"/>
          </w:tcPr>
          <w:p>
            <w:pPr>
              <w:jc w:val="center"/>
              <w:rPr>
                <w:rFonts w:ascii="Times New Roman" w:hAnsi="Times New Roman" w:eastAsia="MingLiU_HKSCS"/>
                <w:sz w:val="24"/>
                <w:szCs w:val="24"/>
              </w:rPr>
            </w:pPr>
          </w:p>
        </w:tc>
        <w:tc>
          <w:tcPr>
            <w:tcW w:w="816" w:type="dxa"/>
            <w:vAlign w:val="center"/>
          </w:tcPr>
          <w:p>
            <w:pPr>
              <w:jc w:val="center"/>
              <w:rPr>
                <w:rFonts w:ascii="Times New Roman" w:hAnsi="Times New Roman" w:eastAsia="MingLiU_HKSCS"/>
                <w:sz w:val="24"/>
                <w:szCs w:val="24"/>
              </w:rPr>
            </w:pPr>
          </w:p>
        </w:tc>
      </w:tr>
    </w:tbl>
    <w:p>
      <w:pPr>
        <w:ind w:firstLine="480" w:firstLineChars="200"/>
        <w:rPr>
          <w:rFonts w:ascii="Times New Roman" w:hAnsi="Times New Roman" w:eastAsia="MingLiU_HKSCS"/>
          <w:sz w:val="24"/>
          <w:szCs w:val="24"/>
        </w:rPr>
      </w:pPr>
    </w:p>
    <w:p>
      <w:pPr>
        <w:spacing w:line="360" w:lineRule="atLeas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合同总金额</w:t>
      </w:r>
    </w:p>
    <w:p>
      <w:pPr>
        <w:spacing w:line="360" w:lineRule="atLeast"/>
        <w:ind w:firstLine="480" w:firstLineChars="200"/>
        <w:rPr>
          <w:rFonts w:ascii="Times New Roman" w:hAnsi="Times New Roman" w:eastAsia="MingLiU_HKSCS"/>
          <w:sz w:val="24"/>
          <w:szCs w:val="24"/>
        </w:rPr>
      </w:pPr>
      <w:r>
        <w:rPr>
          <w:rFonts w:hint="eastAsia" w:ascii="Times New Roman" w:hAnsi="Times New Roman"/>
          <w:sz w:val="24"/>
          <w:szCs w:val="24"/>
        </w:rPr>
        <w:t>本合同总金额为人民币</w:t>
      </w:r>
      <w:r>
        <w:rPr>
          <w:rFonts w:ascii="Times New Roman" w:hAnsi="Times New Roman"/>
          <w:sz w:val="24"/>
          <w:szCs w:val="24"/>
        </w:rPr>
        <w:t>______</w:t>
      </w:r>
      <w:r>
        <w:rPr>
          <w:rFonts w:hint="eastAsia" w:ascii="Times New Roman" w:hAnsi="Times New Roman"/>
          <w:sz w:val="24"/>
          <w:szCs w:val="24"/>
        </w:rPr>
        <w:t>元</w:t>
      </w:r>
      <w:r>
        <w:rPr>
          <w:rFonts w:ascii="Times New Roman" w:hAnsi="Times New Roman"/>
          <w:sz w:val="24"/>
          <w:szCs w:val="24"/>
        </w:rPr>
        <w:t>(</w:t>
      </w:r>
      <w:r>
        <w:rPr>
          <w:rFonts w:hint="eastAsia" w:ascii="Times New Roman" w:hAnsi="Times New Roman"/>
          <w:sz w:val="24"/>
          <w:szCs w:val="24"/>
        </w:rPr>
        <w:t>￥</w:t>
      </w:r>
      <w:r>
        <w:rPr>
          <w:rFonts w:ascii="Times New Roman" w:hAnsi="Times New Roman"/>
          <w:sz w:val="24"/>
          <w:szCs w:val="24"/>
        </w:rPr>
        <w:t>______)</w:t>
      </w:r>
      <w:r>
        <w:rPr>
          <w:rFonts w:hint="eastAsia" w:ascii="Times New Roman" w:hAnsi="Times New Roman"/>
          <w:sz w:val="24"/>
          <w:szCs w:val="24"/>
        </w:rPr>
        <w:t>。本项目的一切税费均已由乙方计入本合同总金额中。</w:t>
      </w:r>
    </w:p>
    <w:p>
      <w:pPr>
        <w:spacing w:line="360" w:lineRule="atLeas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合同签订地：</w:t>
      </w:r>
    </w:p>
    <w:p>
      <w:pPr>
        <w:spacing w:line="360" w:lineRule="atLeast"/>
        <w:ind w:firstLine="480" w:firstLineChars="200"/>
        <w:rPr>
          <w:rFonts w:ascii="Times New Roman" w:hAnsi="Times New Roman" w:eastAsia="MingLiU_HKSCS"/>
          <w:sz w:val="24"/>
          <w:szCs w:val="24"/>
        </w:rPr>
      </w:pPr>
      <w:r>
        <w:rPr>
          <w:rFonts w:hint="eastAsia" w:ascii="Times New Roman" w:hAnsi="Times New Roman"/>
          <w:sz w:val="24"/>
          <w:szCs w:val="24"/>
        </w:rPr>
        <w:t>根据实际情况填写</w:t>
      </w:r>
    </w:p>
    <w:p>
      <w:pPr>
        <w:spacing w:line="360" w:lineRule="atLeast"/>
        <w:ind w:firstLine="480" w:firstLineChars="200"/>
        <w:rPr>
          <w:rFonts w:ascii="Times New Roman" w:hAnsi="Times New Roman" w:eastAsia="MingLiU_HKSCS"/>
          <w:sz w:val="24"/>
          <w:szCs w:val="24"/>
        </w:rPr>
      </w:pPr>
      <w:r>
        <w:rPr>
          <w:rFonts w:ascii="Times New Roman" w:hAnsi="Times New Roman"/>
          <w:sz w:val="24"/>
          <w:szCs w:val="24"/>
        </w:rPr>
        <w:t>5.</w:t>
      </w:r>
      <w:r>
        <w:rPr>
          <w:rFonts w:hint="eastAsia" w:ascii="Times New Roman" w:hAnsi="Times New Roman"/>
          <w:sz w:val="24"/>
          <w:szCs w:val="24"/>
        </w:rPr>
        <w:t>合同生效</w:t>
      </w:r>
    </w:p>
    <w:p>
      <w:pPr>
        <w:spacing w:line="360" w:lineRule="atLeast"/>
        <w:ind w:firstLine="480" w:firstLineChars="200"/>
        <w:rPr>
          <w:rFonts w:ascii="Times New Roman" w:hAnsi="Times New Roman" w:eastAsia="MingLiU_HKSCS"/>
          <w:sz w:val="24"/>
          <w:szCs w:val="24"/>
        </w:rPr>
      </w:pPr>
      <w:r>
        <w:rPr>
          <w:rFonts w:hint="eastAsia" w:ascii="Times New Roman" w:hAnsi="Times New Roman"/>
          <w:sz w:val="24"/>
          <w:szCs w:val="24"/>
        </w:rPr>
        <w:t>本合同一式</w:t>
      </w:r>
      <w:r>
        <w:rPr>
          <w:rFonts w:ascii="Times New Roman" w:hAnsi="Times New Roman"/>
          <w:sz w:val="24"/>
          <w:szCs w:val="24"/>
        </w:rPr>
        <w:t>______</w:t>
      </w:r>
      <w:r>
        <w:rPr>
          <w:rFonts w:hint="eastAsia" w:ascii="Times New Roman" w:hAnsi="Times New Roman"/>
          <w:sz w:val="24"/>
          <w:szCs w:val="24"/>
        </w:rPr>
        <w:t>份,经甲乙双方法定代表人或其授权代表签字盖章,并在甲方收到乙方提交的履约保证金后生效。</w:t>
      </w:r>
    </w:p>
    <w:p>
      <w:pPr>
        <w:spacing w:line="360" w:lineRule="atLeast"/>
        <w:ind w:firstLine="480" w:firstLineChars="200"/>
        <w:rPr>
          <w:rFonts w:ascii="Times New Roman" w:hAnsi="Times New Roman" w:eastAsia="MingLiU_HKSCS"/>
          <w:sz w:val="24"/>
          <w:szCs w:val="24"/>
        </w:rPr>
      </w:pPr>
    </w:p>
    <w:p>
      <w:pPr>
        <w:spacing w:line="360" w:lineRule="atLeast"/>
        <w:jc w:val="left"/>
        <w:rPr>
          <w:rFonts w:ascii="Times New Roman" w:hAnsi="Times New Roman"/>
          <w:sz w:val="24"/>
          <w:szCs w:val="24"/>
        </w:rPr>
      </w:pPr>
    </w:p>
    <w:p>
      <w:pPr>
        <w:rPr>
          <w:rFonts w:ascii="Times New Roman" w:hAnsi="Times New Roman"/>
          <w:sz w:val="24"/>
          <w:szCs w:val="24"/>
        </w:rPr>
      </w:pPr>
      <w:r>
        <w:rPr>
          <w:rFonts w:hint="eastAsia" w:ascii="Times New Roman" w:hAnsi="Times New Roman"/>
          <w:sz w:val="24"/>
          <w:szCs w:val="24"/>
        </w:rPr>
        <w:br w:type="page"/>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甲方：</w:t>
      </w:r>
      <w:r>
        <w:rPr>
          <w:rFonts w:ascii="Times New Roman" w:hAnsi="Times New Roman"/>
          <w:sz w:val="24"/>
          <w:szCs w:val="24"/>
        </w:rPr>
        <w:t>(</w:t>
      </w:r>
      <w:r>
        <w:rPr>
          <w:rFonts w:hint="eastAsia" w:ascii="Times New Roman" w:hAnsi="Times New Roman"/>
          <w:sz w:val="24"/>
          <w:szCs w:val="24"/>
        </w:rPr>
        <w:t>采购人名称</w:t>
      </w:r>
      <w:r>
        <w:rPr>
          <w:rFonts w:ascii="Times New Roman" w:hAnsi="Times New Roman"/>
          <w:sz w:val="24"/>
          <w:szCs w:val="24"/>
        </w:rPr>
        <w:t>)</w:t>
      </w:r>
      <w:r>
        <w:rPr>
          <w:rFonts w:hint="eastAsia" w:ascii="Times New Roman" w:hAnsi="Times New Roman"/>
          <w:sz w:val="24"/>
          <w:szCs w:val="24"/>
        </w:rPr>
        <w:t>　　　　　　　　　</w:t>
      </w:r>
      <w:r>
        <w:rPr>
          <w:rFonts w:ascii="Times New Roman" w:hAnsi="Times New Roman"/>
          <w:sz w:val="24"/>
          <w:szCs w:val="24"/>
        </w:rPr>
        <w:tab/>
      </w:r>
      <w:r>
        <w:rPr>
          <w:rFonts w:hint="eastAsia" w:ascii="Times New Roman" w:hAnsi="Times New Roman"/>
          <w:sz w:val="24"/>
          <w:szCs w:val="24"/>
        </w:rPr>
        <w:t>乙方：</w:t>
      </w:r>
      <w:r>
        <w:rPr>
          <w:rFonts w:ascii="Times New Roman" w:hAnsi="Times New Roman"/>
          <w:sz w:val="24"/>
          <w:szCs w:val="24"/>
        </w:rPr>
        <w:t>(</w:t>
      </w:r>
      <w:r>
        <w:rPr>
          <w:rFonts w:hint="eastAsia" w:ascii="Times New Roman" w:hAnsi="Times New Roman"/>
          <w:sz w:val="24"/>
          <w:szCs w:val="24"/>
        </w:rPr>
        <w:t>供应商名称</w:t>
      </w:r>
      <w:r>
        <w:rPr>
          <w:rFonts w:ascii="Times New Roman" w:hAnsi="Times New Roman"/>
          <w:sz w:val="24"/>
          <w:szCs w:val="24"/>
        </w:rPr>
        <w:t>)</w:t>
      </w:r>
      <w:r>
        <w:rPr>
          <w:rFonts w:hint="eastAsia" w:ascii="Times New Roman" w:hAnsi="Times New Roman"/>
          <w:sz w:val="24"/>
          <w:szCs w:val="24"/>
        </w:rPr>
        <w: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pPr>
        <w:spacing w:line="360" w:lineRule="atLeast"/>
        <w:jc w:val="left"/>
        <w:rPr>
          <w:rFonts w:ascii="Times New Roman" w:hAnsi="Times New Roman"/>
          <w:sz w:val="24"/>
          <w:szCs w:val="24"/>
        </w:rPr>
      </w:pPr>
      <w:r>
        <w:rPr>
          <w:rFonts w:hint="eastAsia" w:ascii="Times New Roman" w:hAnsi="Times New Roman"/>
          <w:sz w:val="24"/>
          <w:szCs w:val="24"/>
        </w:rPr>
        <w:t>法定代表人或其授权代表签字</w:t>
      </w:r>
      <w:r>
        <w:rPr>
          <w:rFonts w:ascii="Times New Roman" w:hAnsi="Times New Roman"/>
          <w:sz w:val="24"/>
          <w:szCs w:val="24"/>
        </w:rPr>
        <w:t>(</w:t>
      </w:r>
      <w:r>
        <w:rPr>
          <w:rFonts w:hint="eastAsia" w:ascii="Times New Roman" w:hAnsi="Times New Roman"/>
          <w:sz w:val="24"/>
          <w:szCs w:val="24"/>
        </w:rPr>
        <w:t>签章</w:t>
      </w:r>
      <w:r>
        <w:rPr>
          <w:rFonts w:ascii="Times New Roman" w:hAnsi="Times New Roman"/>
          <w:sz w:val="24"/>
          <w:szCs w:val="24"/>
        </w:rPr>
        <w:t xml:space="preserve">):  </w:t>
      </w:r>
      <w:r>
        <w:rPr>
          <w:rFonts w:ascii="Times New Roman" w:hAnsi="Times New Roman"/>
          <w:sz w:val="24"/>
          <w:szCs w:val="24"/>
        </w:rPr>
        <w:tab/>
      </w:r>
      <w:r>
        <w:rPr>
          <w:rFonts w:hint="eastAsia" w:ascii="Times New Roman" w:hAnsi="Times New Roman"/>
          <w:sz w:val="24"/>
          <w:szCs w:val="24"/>
        </w:rPr>
        <w:t xml:space="preserve">  法定代表人或其授权代表签字</w:t>
      </w:r>
      <w:r>
        <w:rPr>
          <w:rFonts w:ascii="Times New Roman" w:hAnsi="Times New Roman"/>
          <w:sz w:val="24"/>
          <w:szCs w:val="24"/>
        </w:rPr>
        <w:t>(</w:t>
      </w:r>
      <w:r>
        <w:rPr>
          <w:rFonts w:hint="eastAsia" w:ascii="Times New Roman" w:hAnsi="Times New Roman"/>
          <w:sz w:val="24"/>
          <w:szCs w:val="24"/>
        </w:rPr>
        <w:t>签章</w:t>
      </w:r>
      <w:r>
        <w:rPr>
          <w:rFonts w:ascii="Times New Roman" w:hAnsi="Times New Roman"/>
          <w:sz w:val="24"/>
          <w:szCs w:val="24"/>
        </w:rPr>
        <w:t>):</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盖章：</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hint="eastAsia" w:ascii="Times New Roman" w:hAnsi="Times New Roman"/>
          <w:sz w:val="24"/>
          <w:szCs w:val="24"/>
        </w:rPr>
        <w:t>　盖章：</w:t>
      </w:r>
    </w:p>
    <w:p>
      <w:pPr>
        <w:spacing w:line="360" w:lineRule="atLeast"/>
        <w:jc w:val="left"/>
        <w:rPr>
          <w:rFonts w:ascii="Times New Roman" w:hAnsi="Times New Roman"/>
          <w:sz w:val="24"/>
          <w:szCs w:val="24"/>
        </w:rPr>
      </w:pP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日期：</w:t>
      </w:r>
      <w:r>
        <w:rPr>
          <w:rFonts w:ascii="Times New Roman" w:hAnsi="Times New Roman"/>
          <w:sz w:val="24"/>
          <w:szCs w:val="24"/>
        </w:rPr>
        <w:t>______</w:t>
      </w:r>
      <w:r>
        <w:rPr>
          <w:rFonts w:hint="eastAsia" w:ascii="Times New Roman" w:hAnsi="Times New Roman"/>
          <w:sz w:val="24"/>
          <w:szCs w:val="24"/>
        </w:rPr>
        <w:t>年</w:t>
      </w:r>
      <w:r>
        <w:rPr>
          <w:rFonts w:ascii="Times New Roman" w:hAnsi="Times New Roman"/>
          <w:sz w:val="24"/>
          <w:szCs w:val="24"/>
        </w:rPr>
        <w:t>____</w:t>
      </w:r>
      <w:r>
        <w:rPr>
          <w:rFonts w:hint="eastAsia" w:ascii="Times New Roman" w:hAnsi="Times New Roman"/>
          <w:sz w:val="24"/>
          <w:szCs w:val="24"/>
        </w:rPr>
        <w:t>月</w:t>
      </w:r>
      <w:r>
        <w:rPr>
          <w:rFonts w:ascii="Times New Roman" w:hAnsi="Times New Roman"/>
          <w:sz w:val="24"/>
          <w:szCs w:val="24"/>
        </w:rPr>
        <w:t>____</w:t>
      </w:r>
      <w:r>
        <w:rPr>
          <w:rFonts w:hint="eastAsia" w:ascii="Times New Roman" w:hAnsi="Times New Roman"/>
          <w:sz w:val="24"/>
          <w:szCs w:val="24"/>
        </w:rPr>
        <w:t>日</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hint="eastAsia" w:ascii="Times New Roman" w:hAnsi="Times New Roman"/>
          <w:sz w:val="24"/>
          <w:szCs w:val="24"/>
        </w:rPr>
        <w:t>　日期：</w:t>
      </w:r>
      <w:r>
        <w:rPr>
          <w:rFonts w:ascii="Times New Roman" w:hAnsi="Times New Roman"/>
          <w:sz w:val="24"/>
          <w:szCs w:val="24"/>
        </w:rPr>
        <w:t>______</w:t>
      </w:r>
      <w:r>
        <w:rPr>
          <w:rFonts w:hint="eastAsia" w:ascii="Times New Roman" w:hAnsi="Times New Roman"/>
          <w:sz w:val="24"/>
          <w:szCs w:val="24"/>
        </w:rPr>
        <w:t>年</w:t>
      </w:r>
      <w:r>
        <w:rPr>
          <w:rFonts w:ascii="Times New Roman" w:hAnsi="Times New Roman"/>
          <w:sz w:val="24"/>
          <w:szCs w:val="24"/>
        </w:rPr>
        <w:t>____</w:t>
      </w:r>
      <w:r>
        <w:rPr>
          <w:rFonts w:hint="eastAsia" w:ascii="Times New Roman" w:hAnsi="Times New Roman"/>
          <w:sz w:val="24"/>
          <w:szCs w:val="24"/>
        </w:rPr>
        <w:t>月</w:t>
      </w:r>
      <w:r>
        <w:rPr>
          <w:rFonts w:ascii="Times New Roman" w:hAnsi="Times New Roman"/>
          <w:sz w:val="24"/>
          <w:szCs w:val="24"/>
        </w:rPr>
        <w:t>____</w:t>
      </w:r>
      <w:r>
        <w:rPr>
          <w:rFonts w:hint="eastAsia" w:ascii="Times New Roman" w:hAnsi="Times New Roman"/>
          <w:sz w:val="24"/>
          <w:szCs w:val="24"/>
        </w:rPr>
        <w:t>日</w:t>
      </w:r>
    </w:p>
    <w:p>
      <w:pPr>
        <w:ind w:firstLine="480" w:firstLineChars="200"/>
        <w:jc w:val="left"/>
        <w:rPr>
          <w:rFonts w:ascii="Times New Roman" w:hAnsi="Times New Roman" w:eastAsia="MingLiU_HKSCS"/>
          <w:sz w:val="24"/>
          <w:szCs w:val="24"/>
        </w:rPr>
      </w:pPr>
      <w:r>
        <w:rPr>
          <w:rFonts w:ascii="Times New Roman" w:hAnsi="Times New Roman"/>
          <w:sz w:val="24"/>
          <w:szCs w:val="24"/>
        </w:rPr>
        <w:br w:type="page"/>
      </w:r>
      <w:r>
        <w:rPr>
          <w:rFonts w:hint="eastAsia" w:ascii="Times New Roman" w:hAnsi="Times New Roman"/>
          <w:sz w:val="24"/>
          <w:szCs w:val="24"/>
        </w:rPr>
        <w:t>　　一、合同条款</w:t>
      </w:r>
    </w:p>
    <w:p>
      <w:pPr>
        <w:ind w:firstLine="480" w:firstLineChars="200"/>
        <w:rPr>
          <w:rFonts w:ascii="Times New Roman" w:hAnsi="Times New Roman" w:eastAsia="MingLiU_HKSCS"/>
          <w:sz w:val="24"/>
          <w:szCs w:val="24"/>
        </w:rPr>
      </w:pPr>
    </w:p>
    <w:p>
      <w:pPr>
        <w:ind w:firstLine="480" w:firstLineChars="200"/>
        <w:jc w:val="center"/>
        <w:rPr>
          <w:rFonts w:ascii="MingLiU_HKSCS" w:hAnsi="MingLiU_HKSCS" w:eastAsia="MingLiU_HKSCS" w:cs="MingLiU_HKSCS"/>
          <w:sz w:val="24"/>
          <w:szCs w:val="24"/>
        </w:rPr>
      </w:pPr>
      <w:r>
        <w:rPr>
          <w:rFonts w:hint="eastAsia" w:ascii="Times New Roman" w:hAnsi="Times New Roman" w:eastAsia="黑体"/>
          <w:sz w:val="24"/>
          <w:szCs w:val="24"/>
        </w:rPr>
        <w:t>合同条款前附表</w:t>
      </w:r>
    </w:p>
    <w:p>
      <w:pPr>
        <w:ind w:firstLine="480" w:firstLineChars="200"/>
        <w:rPr>
          <w:rFonts w:ascii="Times New Roman" w:hAnsi="Times New Roman"/>
          <w:sz w:val="24"/>
          <w:szCs w:val="24"/>
        </w:rPr>
      </w:pPr>
    </w:p>
    <w:tbl>
      <w:tblPr>
        <w:tblStyle w:val="17"/>
        <w:tblW w:w="86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79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hint="eastAsia" w:ascii="Times New Roman" w:hAnsi="Times New Roman"/>
                <w:sz w:val="24"/>
                <w:szCs w:val="24"/>
              </w:rPr>
              <w:t>序号</w:t>
            </w:r>
          </w:p>
        </w:tc>
        <w:tc>
          <w:tcPr>
            <w:tcW w:w="7941" w:type="dxa"/>
            <w:vAlign w:val="center"/>
          </w:tcPr>
          <w:p>
            <w:pPr>
              <w:spacing w:line="360" w:lineRule="atLeast"/>
              <w:jc w:val="center"/>
              <w:rPr>
                <w:rFonts w:ascii="MingLiU_HKSCS" w:hAnsi="MingLiU_HKSCS" w:eastAsia="MingLiU_HKSCS" w:cs="MingLiU_HKSCS"/>
                <w:sz w:val="24"/>
                <w:szCs w:val="24"/>
              </w:rPr>
            </w:pPr>
            <w:r>
              <w:rPr>
                <w:rFonts w:hint="eastAsia" w:ascii="Times New Roman" w:hAnsi="Times New Roman"/>
                <w:sz w:val="24"/>
                <w:szCs w:val="24"/>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合同名称：</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合同编号：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atLeast"/>
              <w:jc w:val="center"/>
              <w:rPr>
                <w:rFonts w:ascii="Times New Roman" w:hAnsi="Times New Roman"/>
                <w:sz w:val="24"/>
                <w:szCs w:val="24"/>
              </w:rPr>
            </w:pPr>
            <w:r>
              <w:rPr>
                <w:rFonts w:ascii="Times New Roman" w:hAnsi="Times New Roman"/>
                <w:sz w:val="24"/>
                <w:szCs w:val="24"/>
              </w:rPr>
              <w:t>2</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甲方名称：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甲方地址：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甲方联系人：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restart"/>
            <w:vAlign w:val="center"/>
          </w:tcPr>
          <w:p>
            <w:pPr>
              <w:spacing w:line="360" w:lineRule="atLeast"/>
              <w:jc w:val="center"/>
              <w:rPr>
                <w:rFonts w:ascii="Times New Roman" w:hAnsi="Times New Roman"/>
                <w:sz w:val="24"/>
                <w:szCs w:val="24"/>
              </w:rPr>
            </w:pPr>
            <w:r>
              <w:rPr>
                <w:rFonts w:ascii="Times New Roman" w:hAnsi="Times New Roman"/>
                <w:sz w:val="24"/>
                <w:szCs w:val="24"/>
              </w:rPr>
              <w:t>3</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乙方名称：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乙方地址：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Times New Roman" w:hAnsi="Times New Roman" w:eastAsia="MingLiU_HKSCS"/>
                <w:sz w:val="24"/>
                <w:szCs w:val="24"/>
              </w:rPr>
            </w:pP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乙方联系人：　　　　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Merge w:val="continue"/>
            <w:vAlign w:val="center"/>
          </w:tcPr>
          <w:p>
            <w:pPr>
              <w:spacing w:line="360" w:lineRule="atLeast"/>
              <w:jc w:val="center"/>
              <w:rPr>
                <w:rFonts w:ascii="MingLiU_HKSCS" w:hAnsi="MingLiU_HKSCS" w:eastAsia="MingLiU_HKSCS" w:cs="MingLiU_HKSCS"/>
                <w:sz w:val="24"/>
                <w:szCs w:val="24"/>
              </w:rPr>
            </w:pPr>
          </w:p>
        </w:tc>
        <w:tc>
          <w:tcPr>
            <w:tcW w:w="7941" w:type="dxa"/>
            <w:vAlign w:val="center"/>
          </w:tcPr>
          <w:p>
            <w:pPr>
              <w:spacing w:line="360" w:lineRule="atLeast"/>
              <w:jc w:val="left"/>
              <w:rPr>
                <w:rFonts w:ascii="Times New Roman" w:hAnsi="Times New Roman"/>
                <w:sz w:val="24"/>
                <w:szCs w:val="24"/>
              </w:rPr>
            </w:pPr>
            <w:r>
              <w:rPr>
                <w:rFonts w:hint="eastAsia" w:ascii="Times New Roman" w:hAnsi="Times New Roman"/>
                <w:sz w:val="24"/>
                <w:szCs w:val="24"/>
              </w:rPr>
              <w:t>乙方开户银行名称：</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4</w:t>
            </w: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合同金额：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5</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交货时间及地点：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6</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质量保证期：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7</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验收方式及标准：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8</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9</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履约保证金及其返还：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10</w:t>
            </w:r>
          </w:p>
        </w:tc>
        <w:tc>
          <w:tcPr>
            <w:tcW w:w="7941" w:type="dxa"/>
            <w:vAlign w:val="center"/>
          </w:tcPr>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违约金约定：</w:t>
            </w:r>
          </w:p>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损失赔偿约定：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11</w:t>
            </w: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误期赔偿费约定：如果乙方没有按照合同规定的时间交货和提供服务,甲方有权从货款或履约保证金中扣除误期赔偿费而不影响合同项下的其他补救方法。赔偿费按每日加收合同金额的</w:t>
            </w:r>
            <w:r>
              <w:rPr>
                <w:rFonts w:ascii="Times New Roman" w:hAnsi="Times New Roman"/>
                <w:sz w:val="24"/>
                <w:szCs w:val="24"/>
              </w:rPr>
              <w:t>0.5%(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计收,直至交货或提供服务为止。但误期赔偿费的最高限额不超过合同价的</w:t>
            </w:r>
            <w:r>
              <w:rPr>
                <w:rFonts w:ascii="Times New Roman" w:hAnsi="Times New Roman"/>
                <w:sz w:val="24"/>
                <w:szCs w:val="24"/>
              </w:rPr>
              <w:t>15%(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12</w:t>
            </w:r>
          </w:p>
        </w:tc>
        <w:tc>
          <w:tcPr>
            <w:tcW w:w="7941" w:type="dxa"/>
            <w:vAlign w:val="center"/>
          </w:tcPr>
          <w:p>
            <w:pPr>
              <w:spacing w:line="360" w:lineRule="atLeast"/>
              <w:jc w:val="left"/>
              <w:rPr>
                <w:rFonts w:ascii="MingLiU_HKSCS" w:hAnsi="MingLiU_HKSCS" w:eastAsia="MingLiU_HKSCS" w:cs="MingLiU_HKSCS"/>
                <w:sz w:val="24"/>
                <w:szCs w:val="24"/>
              </w:rPr>
            </w:pPr>
            <w:r>
              <w:rPr>
                <w:rFonts w:hint="eastAsia" w:ascii="Times New Roman" w:hAnsi="Times New Roman"/>
                <w:sz w:val="24"/>
                <w:szCs w:val="24"/>
              </w:rPr>
              <w:t>合同履行期限：自合同生效之日起至合同全部权利义务履行完毕之日止。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84" w:hRule="atLeast"/>
          <w:jc w:val="center"/>
        </w:trPr>
        <w:tc>
          <w:tcPr>
            <w:tcW w:w="675" w:type="dxa"/>
            <w:vAlign w:val="center"/>
          </w:tcPr>
          <w:p>
            <w:pPr>
              <w:spacing w:line="360" w:lineRule="atLeast"/>
              <w:jc w:val="center"/>
              <w:rPr>
                <w:rFonts w:ascii="Times New Roman" w:hAnsi="Times New Roman"/>
                <w:sz w:val="24"/>
                <w:szCs w:val="24"/>
              </w:rPr>
            </w:pPr>
            <w:r>
              <w:rPr>
                <w:rFonts w:ascii="Times New Roman" w:hAnsi="Times New Roman"/>
                <w:sz w:val="24"/>
                <w:szCs w:val="24"/>
              </w:rPr>
              <w:t>13</w:t>
            </w:r>
          </w:p>
        </w:tc>
        <w:tc>
          <w:tcPr>
            <w:tcW w:w="7941" w:type="dxa"/>
            <w:vAlign w:val="center"/>
          </w:tcPr>
          <w:p>
            <w:pPr>
              <w:spacing w:line="360" w:lineRule="atLeast"/>
              <w:jc w:val="left"/>
              <w:rPr>
                <w:rFonts w:ascii="Times New Roman" w:hAnsi="Times New Roman" w:eastAsia="MingLiU_HKSCS"/>
                <w:sz w:val="24"/>
                <w:szCs w:val="24"/>
              </w:rPr>
            </w:pPr>
            <w:r>
              <w:rPr>
                <w:rFonts w:hint="eastAsia" w:ascii="Times New Roman" w:hAnsi="Times New Roman"/>
                <w:sz w:val="24"/>
                <w:szCs w:val="24"/>
              </w:rPr>
              <w:t>合同纠纷的解决方式：</w:t>
            </w:r>
          </w:p>
          <w:p>
            <w:pPr>
              <w:spacing w:line="360" w:lineRule="atLeast"/>
              <w:jc w:val="left"/>
              <w:rPr>
                <w:rFonts w:ascii="Times New Roman" w:hAnsi="Times New Roman" w:eastAsia="MingLiU_HKSCS"/>
                <w:sz w:val="24"/>
                <w:szCs w:val="24"/>
              </w:rPr>
            </w:pPr>
            <w:r>
              <w:rPr>
                <w:rFonts w:hint="eastAsia" w:ascii="Times New Roman" w:hAnsi="Times New Roman"/>
                <w:sz w:val="24"/>
                <w:szCs w:val="24"/>
              </w:rPr>
              <w:t>首先通过双方协商解决,协商解决不成,则通过以下途径之一解决纠纷</w:t>
            </w:r>
            <w:r>
              <w:rPr>
                <w:rFonts w:ascii="Times New Roman" w:hAnsi="Times New Roman"/>
                <w:sz w:val="24"/>
                <w:szCs w:val="24"/>
              </w:rPr>
              <w:t>(</w:t>
            </w:r>
            <w:r>
              <w:rPr>
                <w:rFonts w:hint="eastAsia" w:ascii="Times New Roman" w:hAnsi="Times New Roman"/>
                <w:sz w:val="24"/>
                <w:szCs w:val="24"/>
              </w:rPr>
              <w:t>请在方框内画</w:t>
            </w:r>
            <w:r>
              <w:rPr>
                <w:rFonts w:hint="eastAsia" w:ascii="宋体" w:hAnsi="宋体"/>
                <w:sz w:val="24"/>
                <w:szCs w:val="24"/>
              </w:rPr>
              <w:t>“√”</w:t>
            </w:r>
            <w:r>
              <w:rPr>
                <w:rFonts w:hint="eastAsia" w:ascii="Times New Roman" w:hAnsi="Times New Roman"/>
                <w:sz w:val="24"/>
                <w:szCs w:val="24"/>
              </w:rPr>
              <w:t>选择</w:t>
            </w:r>
            <w:r>
              <w:rPr>
                <w:rFonts w:ascii="Times New Roman" w:hAnsi="Times New Roman"/>
                <w:sz w:val="24"/>
                <w:szCs w:val="24"/>
              </w:rPr>
              <w:t>)</w:t>
            </w:r>
            <w:r>
              <w:rPr>
                <w:rFonts w:hint="eastAsia" w:ascii="Times New Roman" w:hAnsi="Times New Roman"/>
                <w:sz w:val="24"/>
                <w:szCs w:val="24"/>
              </w:rPr>
              <w:t>：</w:t>
            </w:r>
          </w:p>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提请</w:t>
            </w:r>
            <w:r>
              <w:rPr>
                <w:rFonts w:ascii="Times New Roman" w:hAnsi="Times New Roman"/>
                <w:sz w:val="24"/>
                <w:szCs w:val="24"/>
              </w:rPr>
              <w:t>______</w:t>
            </w:r>
            <w:r>
              <w:rPr>
                <w:rFonts w:hint="eastAsia" w:ascii="Times New Roman" w:hAnsi="Times New Roman"/>
                <w:sz w:val="24"/>
                <w:szCs w:val="24"/>
              </w:rPr>
              <w:t>仲裁委员会按照仲裁程序在</w:t>
            </w:r>
            <w:r>
              <w:rPr>
                <w:rFonts w:ascii="Times New Roman" w:hAnsi="Times New Roman"/>
                <w:sz w:val="24"/>
                <w:szCs w:val="24"/>
              </w:rPr>
              <w:t>______(</w:t>
            </w:r>
            <w:r>
              <w:rPr>
                <w:rFonts w:hint="eastAsia" w:ascii="Times New Roman" w:hAnsi="Times New Roman"/>
                <w:sz w:val="24"/>
                <w:szCs w:val="24"/>
              </w:rPr>
              <w:t>仲裁地</w:t>
            </w:r>
            <w:r>
              <w:rPr>
                <w:rFonts w:ascii="Times New Roman" w:hAnsi="Times New Roman"/>
                <w:sz w:val="24"/>
                <w:szCs w:val="24"/>
              </w:rPr>
              <w:t>)</w:t>
            </w:r>
            <w:r>
              <w:rPr>
                <w:rFonts w:hint="eastAsia" w:ascii="Times New Roman" w:hAnsi="Times New Roman"/>
                <w:sz w:val="24"/>
                <w:szCs w:val="24"/>
              </w:rPr>
              <w:t>仲裁</w:t>
            </w:r>
          </w:p>
          <w:p>
            <w:pPr>
              <w:spacing w:line="360" w:lineRule="atLeast"/>
              <w:jc w:val="left"/>
              <w:rPr>
                <w:rFonts w:ascii="Times New Roman" w:hAnsi="Times New Roman" w:eastAsia="MingLiU_HKSCS"/>
                <w:sz w:val="24"/>
                <w:szCs w:val="24"/>
              </w:rPr>
            </w:pPr>
            <w:r>
              <w:rPr>
                <w:rFonts w:hint="eastAsia" w:ascii="宋体" w:hAnsi="宋体"/>
                <w:sz w:val="24"/>
                <w:szCs w:val="24"/>
              </w:rPr>
              <w:t>□</w:t>
            </w:r>
            <w:r>
              <w:rPr>
                <w:rFonts w:hint="eastAsia" w:ascii="Times New Roman" w:hAnsi="Times New Roman"/>
                <w:sz w:val="24"/>
                <w:szCs w:val="24"/>
              </w:rPr>
              <w:t>向人民法院提起诉讼</w:t>
            </w:r>
          </w:p>
        </w:tc>
      </w:tr>
    </w:tbl>
    <w:p>
      <w:pPr>
        <w:spacing w:line="360" w:lineRule="atLeast"/>
        <w:ind w:firstLine="480" w:firstLineChars="200"/>
        <w:rPr>
          <w:rFonts w:ascii="Times New Roman" w:hAnsi="Times New Roman" w:eastAsia="MingLiU_HKSCS"/>
          <w:sz w:val="24"/>
          <w:szCs w:val="24"/>
        </w:rPr>
      </w:pP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br w:type="page"/>
      </w:r>
      <w:r>
        <w:rPr>
          <w:rFonts w:ascii="Times New Roman" w:hAnsi="Times New Roman"/>
          <w:sz w:val="24"/>
          <w:szCs w:val="24"/>
        </w:rPr>
        <w:br w:type="page"/>
      </w:r>
      <w:r>
        <w:rPr>
          <w:rFonts w:ascii="Times New Roman" w:hAnsi="Times New Roman"/>
          <w:sz w:val="24"/>
          <w:szCs w:val="24"/>
        </w:rPr>
        <w:t>1.</w:t>
      </w:r>
      <w:r>
        <w:rPr>
          <w:rFonts w:hint="eastAsia" w:ascii="Times New Roman" w:hAnsi="Times New Roman"/>
          <w:sz w:val="24"/>
          <w:szCs w:val="24"/>
        </w:rPr>
        <w:t>定义</w:t>
      </w:r>
    </w:p>
    <w:p>
      <w:pPr>
        <w:spacing w:line="360" w:lineRule="exact"/>
        <w:ind w:firstLine="480" w:firstLineChars="200"/>
        <w:rPr>
          <w:rFonts w:ascii="Times New Roman" w:hAnsi="Times New Roman" w:eastAsia="MingLiU_HKSCS"/>
          <w:sz w:val="24"/>
          <w:szCs w:val="24"/>
        </w:rPr>
      </w:pPr>
      <w:r>
        <w:rPr>
          <w:rFonts w:hint="eastAsia" w:ascii="Times New Roman" w:hAnsi="Times New Roman"/>
          <w:sz w:val="24"/>
          <w:szCs w:val="24"/>
        </w:rPr>
        <w:t>本合同下列术语应解释为：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甲方</w:t>
      </w:r>
      <w:r>
        <w:rPr>
          <w:rFonts w:hint="eastAsia" w:ascii="宋体" w:hAnsi="宋体"/>
          <w:sz w:val="24"/>
          <w:szCs w:val="24"/>
        </w:rPr>
        <w:t>”</w:t>
      </w:r>
      <w:r>
        <w:rPr>
          <w:rFonts w:hint="eastAsia" w:ascii="Times New Roman" w:hAnsi="Times New Roman"/>
          <w:sz w:val="24"/>
          <w:szCs w:val="24"/>
        </w:rPr>
        <w:t>是指采购人。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乙方</w:t>
      </w:r>
      <w:r>
        <w:rPr>
          <w:rFonts w:hint="eastAsia" w:ascii="宋体" w:hAnsi="宋体"/>
          <w:sz w:val="24"/>
          <w:szCs w:val="24"/>
        </w:rPr>
        <w:t>”</w:t>
      </w:r>
      <w:r>
        <w:rPr>
          <w:rFonts w:hint="eastAsia" w:ascii="Times New Roman" w:hAnsi="Times New Roman"/>
          <w:sz w:val="24"/>
          <w:szCs w:val="24"/>
        </w:rPr>
        <w:t>是指中标供应商。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合同</w:t>
      </w:r>
      <w:r>
        <w:rPr>
          <w:rFonts w:hint="eastAsia" w:ascii="宋体" w:hAnsi="宋体"/>
          <w:sz w:val="24"/>
          <w:szCs w:val="24"/>
        </w:rPr>
        <w:t>”</w:t>
      </w:r>
      <w:r>
        <w:rPr>
          <w:rFonts w:hint="eastAsia" w:ascii="Times New Roman" w:hAnsi="Times New Roman"/>
          <w:sz w:val="24"/>
          <w:szCs w:val="24"/>
        </w:rPr>
        <w:t>系指甲乙双方签署的、合同中载明的甲乙双方所达成的协议</w:t>
      </w:r>
      <w:r>
        <w:rPr>
          <w:rFonts w:hint="eastAsia" w:ascii="Times New Roman" w:hAnsi="Times New Roman" w:eastAsia="MingLiU_HKSCS"/>
          <w:sz w:val="24"/>
          <w:szCs w:val="24"/>
        </w:rPr>
        <w:t>，</w:t>
      </w:r>
      <w:r>
        <w:rPr>
          <w:rFonts w:hint="eastAsia" w:ascii="Times New Roman" w:hAnsi="Times New Roman"/>
          <w:sz w:val="24"/>
          <w:szCs w:val="24"/>
        </w:rPr>
        <w:t>包括所有的附件、附录和上述文件所提到的构成合同的所有文件。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1.4</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货物</w:t>
      </w:r>
      <w:r>
        <w:rPr>
          <w:rFonts w:hint="eastAsia" w:ascii="宋体" w:hAnsi="宋体"/>
          <w:sz w:val="24"/>
          <w:szCs w:val="24"/>
        </w:rPr>
        <w:t>”</w:t>
      </w:r>
      <w:r>
        <w:rPr>
          <w:rFonts w:hint="eastAsia" w:ascii="Times New Roman" w:hAnsi="Times New Roman"/>
          <w:sz w:val="24"/>
          <w:szCs w:val="24"/>
        </w:rPr>
        <w:t>是指根据本合同规定</w:t>
      </w:r>
      <w:r>
        <w:rPr>
          <w:rFonts w:hint="eastAsia" w:ascii="Times New Roman" w:hAnsi="Times New Roman" w:eastAsia="MingLiU_HKSCS"/>
          <w:sz w:val="24"/>
          <w:szCs w:val="24"/>
        </w:rPr>
        <w:t>，</w:t>
      </w:r>
      <w:r>
        <w:rPr>
          <w:rFonts w:hint="eastAsia" w:ascii="Times New Roman" w:hAnsi="Times New Roman"/>
          <w:sz w:val="24"/>
          <w:szCs w:val="24"/>
        </w:rPr>
        <w:t>乙方按照招标</w:t>
      </w:r>
      <w:r>
        <w:rPr>
          <w:rFonts w:ascii="Times New Roman" w:hAnsi="Times New Roman"/>
          <w:sz w:val="24"/>
          <w:szCs w:val="24"/>
        </w:rPr>
        <w:t>(</w:t>
      </w:r>
      <w:r>
        <w:rPr>
          <w:rFonts w:hint="eastAsia" w:ascii="Times New Roman" w:hAnsi="Times New Roman"/>
          <w:sz w:val="24"/>
          <w:szCs w:val="24"/>
        </w:rPr>
        <w:t>采购</w:t>
      </w:r>
      <w:r>
        <w:rPr>
          <w:rFonts w:ascii="Times New Roman" w:hAnsi="Times New Roman"/>
          <w:sz w:val="24"/>
          <w:szCs w:val="24"/>
        </w:rPr>
        <w:t>)</w:t>
      </w:r>
      <w:r>
        <w:rPr>
          <w:rFonts w:hint="eastAsia" w:ascii="Times New Roman" w:hAnsi="Times New Roman"/>
          <w:sz w:val="24"/>
          <w:szCs w:val="24"/>
        </w:rPr>
        <w:t>、投标</w:t>
      </w:r>
      <w:r>
        <w:rPr>
          <w:rFonts w:ascii="Times New Roman" w:hAnsi="Times New Roman"/>
          <w:sz w:val="24"/>
          <w:szCs w:val="24"/>
        </w:rPr>
        <w:t>(</w:t>
      </w:r>
      <w:r>
        <w:rPr>
          <w:rFonts w:hint="eastAsia" w:ascii="Times New Roman" w:hAnsi="Times New Roman"/>
          <w:sz w:val="24"/>
          <w:szCs w:val="24"/>
        </w:rPr>
        <w:t>响应</w:t>
      </w:r>
      <w:r>
        <w:rPr>
          <w:rFonts w:ascii="Times New Roman" w:hAnsi="Times New Roman"/>
          <w:sz w:val="24"/>
          <w:szCs w:val="24"/>
        </w:rPr>
        <w:t>)</w:t>
      </w:r>
      <w:r>
        <w:rPr>
          <w:rFonts w:hint="eastAsia" w:ascii="Times New Roman" w:hAnsi="Times New Roman"/>
          <w:sz w:val="24"/>
          <w:szCs w:val="24"/>
        </w:rPr>
        <w:t>文件</w:t>
      </w:r>
      <w:r>
        <w:rPr>
          <w:rFonts w:hint="eastAsia" w:ascii="Times New Roman" w:hAnsi="Times New Roman" w:eastAsia="MingLiU_HKSCS"/>
          <w:sz w:val="24"/>
          <w:szCs w:val="24"/>
        </w:rPr>
        <w:t>，</w:t>
      </w:r>
      <w:r>
        <w:rPr>
          <w:rFonts w:hint="eastAsia" w:ascii="Times New Roman" w:hAnsi="Times New Roman"/>
          <w:sz w:val="24"/>
          <w:szCs w:val="24"/>
        </w:rPr>
        <w:t>向甲方提供符合要求的全部产品</w:t>
      </w:r>
      <w:r>
        <w:rPr>
          <w:rFonts w:hint="eastAsia" w:ascii="Times New Roman" w:hAnsi="Times New Roman" w:eastAsia="MingLiU_HKSCS"/>
          <w:sz w:val="24"/>
          <w:szCs w:val="24"/>
        </w:rPr>
        <w:t>，</w:t>
      </w:r>
      <w:r>
        <w:rPr>
          <w:rFonts w:hint="eastAsia" w:ascii="Times New Roman" w:hAnsi="Times New Roman"/>
          <w:sz w:val="24"/>
          <w:szCs w:val="24"/>
        </w:rPr>
        <w:t>包括一切设备、机械、仪器仪表、备品备件、工具及与信息处理和交流有关的硬件、软件以及所有有关的文件等。</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w:t>
      </w:r>
      <w:r>
        <w:rPr>
          <w:rFonts w:hint="eastAsia" w:ascii="Times New Roman" w:hAnsi="Times New Roman"/>
          <w:sz w:val="24"/>
          <w:szCs w:val="24"/>
        </w:rPr>
        <w:t>　</w:t>
      </w:r>
      <w:r>
        <w:rPr>
          <w:rFonts w:hint="eastAsia" w:ascii="宋体" w:hAnsi="宋体"/>
          <w:sz w:val="24"/>
          <w:szCs w:val="24"/>
        </w:rPr>
        <w:t>“</w:t>
      </w:r>
      <w:r>
        <w:rPr>
          <w:rFonts w:hint="eastAsia" w:ascii="Times New Roman" w:hAnsi="Times New Roman"/>
          <w:sz w:val="24"/>
          <w:szCs w:val="24"/>
        </w:rPr>
        <w:t>服务</w:t>
      </w:r>
      <w:r>
        <w:rPr>
          <w:rFonts w:hint="eastAsia" w:ascii="宋体" w:hAnsi="宋体"/>
          <w:sz w:val="24"/>
          <w:szCs w:val="24"/>
        </w:rPr>
        <w:t>”</w:t>
      </w:r>
      <w:r>
        <w:rPr>
          <w:rFonts w:hint="eastAsia" w:ascii="Times New Roman" w:hAnsi="Times New Roman"/>
          <w:sz w:val="24"/>
          <w:szCs w:val="24"/>
        </w:rPr>
        <w:t>是指根据本合同规定</w:t>
      </w:r>
      <w:r>
        <w:rPr>
          <w:rFonts w:hint="eastAsia" w:ascii="Times New Roman" w:hAnsi="Times New Roman" w:eastAsia="MingLiU_HKSCS"/>
          <w:sz w:val="24"/>
          <w:szCs w:val="24"/>
        </w:rPr>
        <w:t>，</w:t>
      </w:r>
      <w:r>
        <w:rPr>
          <w:rFonts w:hint="eastAsia" w:ascii="Times New Roman" w:hAnsi="Times New Roman"/>
          <w:sz w:val="24"/>
          <w:szCs w:val="24"/>
        </w:rPr>
        <w:t>乙方承担与货物有关的相关服务</w:t>
      </w:r>
      <w:r>
        <w:rPr>
          <w:rFonts w:hint="eastAsia" w:ascii="Times New Roman" w:hAnsi="Times New Roman" w:eastAsia="MingLiU_HKSCS"/>
          <w:sz w:val="24"/>
          <w:szCs w:val="24"/>
        </w:rPr>
        <w:t>，</w:t>
      </w:r>
      <w:r>
        <w:rPr>
          <w:rFonts w:hint="eastAsia" w:ascii="Times New Roman" w:hAnsi="Times New Roman"/>
          <w:sz w:val="24"/>
          <w:szCs w:val="24"/>
        </w:rPr>
        <w:t>包括但不限于运输、保险、安装、调试、技术支持、质量保障、售后服务、培训和合同中规定乙方应承担的其他义务。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w:t>
      </w:r>
      <w:r>
        <w:rPr>
          <w:rFonts w:hint="eastAsia" w:ascii="Times New Roman" w:hAnsi="Times New Roman"/>
          <w:sz w:val="24"/>
          <w:szCs w:val="24"/>
        </w:rPr>
        <w:t>　除非特别指出</w:t>
      </w:r>
      <w:r>
        <w:rPr>
          <w:rFonts w:hint="eastAsia" w:ascii="Times New Roman" w:hAnsi="Times New Roman" w:eastAsia="MingLiU_HKSCS"/>
          <w:sz w:val="24"/>
          <w:szCs w:val="24"/>
        </w:rPr>
        <w:t>，</w:t>
      </w:r>
      <w:r>
        <w:rPr>
          <w:rFonts w:hint="eastAsia" w:ascii="宋体" w:hAnsi="宋体"/>
          <w:sz w:val="24"/>
          <w:szCs w:val="24"/>
        </w:rPr>
        <w:t>“</w:t>
      </w:r>
      <w:r>
        <w:rPr>
          <w:rFonts w:hint="eastAsia" w:ascii="Times New Roman" w:hAnsi="Times New Roman"/>
          <w:sz w:val="24"/>
          <w:szCs w:val="24"/>
        </w:rPr>
        <w:t>天</w:t>
      </w:r>
      <w:r>
        <w:rPr>
          <w:rFonts w:hint="eastAsia" w:ascii="宋体" w:hAnsi="宋体"/>
          <w:sz w:val="24"/>
          <w:szCs w:val="24"/>
        </w:rPr>
        <w:t>”</w:t>
      </w:r>
      <w:r>
        <w:rPr>
          <w:rFonts w:hint="eastAsia" w:ascii="Times New Roman" w:hAnsi="Times New Roman"/>
          <w:sz w:val="24"/>
          <w:szCs w:val="24"/>
        </w:rPr>
        <w:t>均为自然天。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　合同标的标准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2.1</w:t>
      </w:r>
      <w:r>
        <w:rPr>
          <w:rFonts w:hint="eastAsia" w:ascii="Times New Roman" w:hAnsi="Times New Roman"/>
          <w:sz w:val="24"/>
          <w:szCs w:val="24"/>
        </w:rPr>
        <w:t>　乙方为甲方交付的货物及服务应符合招标文件所述的内容</w:t>
      </w:r>
      <w:r>
        <w:rPr>
          <w:rFonts w:hint="eastAsia" w:ascii="Times New Roman" w:hAnsi="Times New Roman" w:eastAsia="MingLiU_HKSCS"/>
          <w:sz w:val="24"/>
          <w:szCs w:val="24"/>
        </w:rPr>
        <w:t>，</w:t>
      </w:r>
      <w:r>
        <w:rPr>
          <w:rFonts w:hint="eastAsia" w:ascii="Times New Roman" w:hAnsi="Times New Roman"/>
          <w:sz w:val="24"/>
          <w:szCs w:val="24"/>
        </w:rPr>
        <w:t>如果没有提及适用标准</w:t>
      </w:r>
      <w:r>
        <w:rPr>
          <w:rFonts w:hint="eastAsia" w:ascii="Times New Roman" w:hAnsi="Times New Roman" w:eastAsia="MingLiU_HKSCS"/>
          <w:sz w:val="24"/>
          <w:szCs w:val="24"/>
        </w:rPr>
        <w:t>，</w:t>
      </w:r>
      <w:r>
        <w:rPr>
          <w:rFonts w:hint="eastAsia" w:ascii="Times New Roman" w:hAnsi="Times New Roman"/>
          <w:sz w:val="24"/>
          <w:szCs w:val="24"/>
        </w:rPr>
        <w:t>则应符合相应的国家标准。这些标准必须是有关机构发布的最新版本的标准。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2.2</w:t>
      </w:r>
      <w:r>
        <w:rPr>
          <w:rFonts w:hint="eastAsia" w:ascii="Times New Roman" w:hAnsi="Times New Roman"/>
          <w:sz w:val="24"/>
          <w:szCs w:val="24"/>
        </w:rPr>
        <w:t>　除非技术要求中另有规定</w:t>
      </w:r>
      <w:r>
        <w:rPr>
          <w:rFonts w:hint="eastAsia" w:ascii="Times New Roman" w:hAnsi="Times New Roman" w:eastAsia="MingLiU_HKSCS"/>
          <w:sz w:val="24"/>
          <w:szCs w:val="24"/>
        </w:rPr>
        <w:t>，</w:t>
      </w:r>
      <w:r>
        <w:rPr>
          <w:rFonts w:hint="eastAsia" w:ascii="Times New Roman" w:hAnsi="Times New Roman"/>
          <w:sz w:val="24"/>
          <w:szCs w:val="24"/>
        </w:rPr>
        <w:t>计量单位均采用中华人民共和国法定计量单位。</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w:t>
      </w:r>
      <w:r>
        <w:rPr>
          <w:rFonts w:hint="eastAsia" w:ascii="Times New Roman" w:hAnsi="Times New Roman"/>
          <w:sz w:val="24"/>
          <w:szCs w:val="24"/>
        </w:rPr>
        <w:t>　货物还应符合国家有关安全、环保、卫生的相关规定。</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　质量保证</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3.1</w:t>
      </w:r>
      <w:r>
        <w:rPr>
          <w:rFonts w:hint="eastAsia" w:ascii="Times New Roman" w:hAnsi="Times New Roman"/>
          <w:sz w:val="24"/>
          <w:szCs w:val="24"/>
        </w:rPr>
        <w:t>　乙方应保证所供货物是全新的、未使用过的</w:t>
      </w:r>
      <w:r>
        <w:rPr>
          <w:rFonts w:hint="eastAsia" w:ascii="Times New Roman" w:hAnsi="Times New Roman" w:eastAsia="MingLiU_HKSCS"/>
          <w:sz w:val="24"/>
          <w:szCs w:val="24"/>
        </w:rPr>
        <w:t>，</w:t>
      </w:r>
      <w:r>
        <w:rPr>
          <w:rFonts w:hint="eastAsia" w:ascii="Times New Roman" w:hAnsi="Times New Roman"/>
          <w:sz w:val="24"/>
          <w:szCs w:val="24"/>
        </w:rPr>
        <w:t>并完全符合或高于合同要求的质量、规格和技术性能的要求。</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3.2</w:t>
      </w:r>
      <w:r>
        <w:rPr>
          <w:rFonts w:hint="eastAsia" w:ascii="Times New Roman" w:hAnsi="Times New Roman"/>
          <w:sz w:val="24"/>
          <w:szCs w:val="24"/>
        </w:rPr>
        <w:t>　乙方应保证其货物在正确安装、正常使用和保养条件下</w:t>
      </w:r>
      <w:r>
        <w:rPr>
          <w:rFonts w:hint="eastAsia" w:ascii="Times New Roman" w:hAnsi="Times New Roman" w:eastAsia="MingLiU_HKSCS"/>
          <w:sz w:val="24"/>
          <w:szCs w:val="24"/>
        </w:rPr>
        <w:t>，</w:t>
      </w:r>
      <w:r>
        <w:rPr>
          <w:rFonts w:hint="eastAsia" w:ascii="Times New Roman" w:hAnsi="Times New Roman"/>
          <w:sz w:val="24"/>
          <w:szCs w:val="24"/>
        </w:rPr>
        <w:t>在其使用寿命期内具有满意的性能</w:t>
      </w:r>
      <w:r>
        <w:rPr>
          <w:rFonts w:hint="eastAsia" w:ascii="Times New Roman" w:hAnsi="Times New Roman" w:eastAsia="MingLiU_HKSCS"/>
          <w:sz w:val="24"/>
          <w:szCs w:val="24"/>
        </w:rPr>
        <w:t>，</w:t>
      </w:r>
      <w:r>
        <w:rPr>
          <w:rFonts w:hint="eastAsia" w:ascii="Times New Roman" w:hAnsi="Times New Roman"/>
          <w:sz w:val="24"/>
          <w:szCs w:val="24"/>
        </w:rPr>
        <w:t>或者没有因乙方的行为或疏忽而产生的缺陷。在货物最终交付验收后不少于合同规定或乙方承诺</w:t>
      </w:r>
      <w:r>
        <w:rPr>
          <w:rFonts w:ascii="Times New Roman" w:hAnsi="Times New Roman"/>
          <w:sz w:val="24"/>
          <w:szCs w:val="24"/>
        </w:rPr>
        <w:t>(</w:t>
      </w:r>
      <w:r>
        <w:rPr>
          <w:rFonts w:hint="eastAsia" w:ascii="Times New Roman" w:hAnsi="Times New Roman"/>
          <w:sz w:val="24"/>
          <w:szCs w:val="24"/>
        </w:rPr>
        <w:t>两者以较长的为准</w:t>
      </w:r>
      <w:r>
        <w:rPr>
          <w:rFonts w:ascii="Times New Roman" w:hAnsi="Times New Roman"/>
          <w:sz w:val="24"/>
          <w:szCs w:val="24"/>
        </w:rPr>
        <w:t>)</w:t>
      </w:r>
      <w:r>
        <w:rPr>
          <w:rFonts w:hint="eastAsia" w:ascii="Times New Roman" w:hAnsi="Times New Roman"/>
          <w:sz w:val="24"/>
          <w:szCs w:val="24"/>
        </w:rPr>
        <w:t>的质量保证期内</w:t>
      </w:r>
      <w:r>
        <w:rPr>
          <w:rFonts w:hint="eastAsia" w:ascii="Times New Roman" w:hAnsi="Times New Roman" w:eastAsia="MingLiU_HKSCS"/>
          <w:sz w:val="24"/>
          <w:szCs w:val="24"/>
        </w:rPr>
        <w:t>，</w:t>
      </w:r>
      <w:r>
        <w:rPr>
          <w:rFonts w:hint="eastAsia" w:ascii="Times New Roman" w:hAnsi="Times New Roman"/>
          <w:sz w:val="24"/>
          <w:szCs w:val="24"/>
        </w:rPr>
        <w:t>本保证保持有效。</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3.3</w:t>
      </w:r>
      <w:r>
        <w:rPr>
          <w:rFonts w:hint="eastAsia" w:ascii="Times New Roman" w:hAnsi="Times New Roman"/>
          <w:sz w:val="24"/>
          <w:szCs w:val="24"/>
        </w:rPr>
        <w:t>　如果服务和交付物与合同不符或不符合甲方要求</w:t>
      </w:r>
      <w:r>
        <w:rPr>
          <w:rFonts w:hint="eastAsia" w:ascii="Times New Roman" w:hAnsi="Times New Roman" w:eastAsia="MingLiU_HKSCS"/>
          <w:sz w:val="24"/>
          <w:szCs w:val="24"/>
        </w:rPr>
        <w:t>，</w:t>
      </w:r>
      <w:r>
        <w:rPr>
          <w:rFonts w:hint="eastAsia" w:ascii="Times New Roman" w:hAnsi="Times New Roman"/>
          <w:sz w:val="24"/>
          <w:szCs w:val="24"/>
        </w:rPr>
        <w:t>或证实交付物是有缺陷的</w:t>
      </w:r>
      <w:r>
        <w:rPr>
          <w:rFonts w:hint="eastAsia" w:ascii="Times New Roman" w:hAnsi="Times New Roman" w:eastAsia="MingLiU_HKSCS"/>
          <w:sz w:val="24"/>
          <w:szCs w:val="24"/>
        </w:rPr>
        <w:t>，</w:t>
      </w:r>
      <w:r>
        <w:rPr>
          <w:rFonts w:hint="eastAsia" w:ascii="Times New Roman" w:hAnsi="Times New Roman"/>
          <w:sz w:val="24"/>
          <w:szCs w:val="24"/>
        </w:rPr>
        <w:t>包括潜在的缺陷或使用不符合要求的材料等</w:t>
      </w:r>
      <w:r>
        <w:rPr>
          <w:rFonts w:hint="eastAsia" w:ascii="Times New Roman" w:hAnsi="Times New Roman" w:eastAsia="MingLiU_HKSCS"/>
          <w:sz w:val="24"/>
          <w:szCs w:val="24"/>
        </w:rPr>
        <w:t>，</w:t>
      </w:r>
      <w:r>
        <w:rPr>
          <w:rFonts w:hint="eastAsia" w:ascii="Times New Roman" w:hAnsi="Times New Roman"/>
          <w:sz w:val="24"/>
          <w:szCs w:val="24"/>
        </w:rPr>
        <w:t>由此引起的全部费用由乙方承担。若以上原因导致或引起甲方损失及导致或引起第三方受到损害的</w:t>
      </w:r>
      <w:r>
        <w:rPr>
          <w:rFonts w:hint="eastAsia" w:ascii="Times New Roman" w:hAnsi="Times New Roman" w:eastAsia="MingLiU_HKSCS"/>
          <w:sz w:val="24"/>
          <w:szCs w:val="24"/>
        </w:rPr>
        <w:t>，</w:t>
      </w:r>
      <w:r>
        <w:rPr>
          <w:rFonts w:hint="eastAsia" w:ascii="Times New Roman" w:hAnsi="Times New Roman"/>
          <w:sz w:val="24"/>
          <w:szCs w:val="24"/>
        </w:rPr>
        <w:t>全部赔偿责任均应由乙方承担。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3.4</w:t>
      </w:r>
      <w:r>
        <w:rPr>
          <w:rFonts w:hint="eastAsia" w:ascii="Times New Roman" w:hAnsi="Times New Roman"/>
          <w:sz w:val="24"/>
          <w:szCs w:val="24"/>
        </w:rPr>
        <w:t>　在质量保证期内所发现的缺陷</w:t>
      </w:r>
      <w:r>
        <w:rPr>
          <w:rFonts w:hint="eastAsia" w:ascii="Times New Roman" w:hAnsi="Times New Roman" w:eastAsia="MingLiU_HKSCS"/>
          <w:sz w:val="24"/>
          <w:szCs w:val="24"/>
        </w:rPr>
        <w:t>，</w:t>
      </w:r>
      <w:r>
        <w:rPr>
          <w:rFonts w:hint="eastAsia" w:ascii="Times New Roman" w:hAnsi="Times New Roman"/>
          <w:sz w:val="24"/>
          <w:szCs w:val="24"/>
        </w:rPr>
        <w:t>甲方应尽快以书面形式通知乙方。</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3.5</w:t>
      </w:r>
      <w:r>
        <w:rPr>
          <w:rFonts w:hint="eastAsia" w:ascii="Times New Roman" w:hAnsi="Times New Roman"/>
          <w:sz w:val="24"/>
          <w:szCs w:val="24"/>
        </w:rPr>
        <w:t>　乙方收到通知后应在本合同规定的响应时间内以合理的速度免费维修或更换有缺陷的货物或部件。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3.6</w:t>
      </w:r>
      <w:r>
        <w:rPr>
          <w:rFonts w:hint="eastAsia" w:ascii="Times New Roman" w:hAnsi="Times New Roman"/>
          <w:sz w:val="24"/>
          <w:szCs w:val="24"/>
        </w:rPr>
        <w:t>　在质量保证期内</w:t>
      </w:r>
      <w:r>
        <w:rPr>
          <w:rFonts w:hint="eastAsia" w:ascii="Times New Roman" w:hAnsi="Times New Roman" w:eastAsia="MingLiU_HKSCS"/>
          <w:sz w:val="24"/>
          <w:szCs w:val="24"/>
        </w:rPr>
        <w:t>，</w:t>
      </w:r>
      <w:r>
        <w:rPr>
          <w:rFonts w:hint="eastAsia" w:ascii="Times New Roman" w:hAnsi="Times New Roman"/>
          <w:sz w:val="24"/>
          <w:szCs w:val="24"/>
        </w:rPr>
        <w:t>如果货物的质量或规格与合同不符</w:t>
      </w:r>
      <w:r>
        <w:rPr>
          <w:rFonts w:hint="eastAsia" w:ascii="Times New Roman" w:hAnsi="Times New Roman" w:eastAsia="MingLiU_HKSCS"/>
          <w:sz w:val="24"/>
          <w:szCs w:val="24"/>
        </w:rPr>
        <w:t>，</w:t>
      </w:r>
      <w:r>
        <w:rPr>
          <w:rFonts w:hint="eastAsia" w:ascii="Times New Roman" w:hAnsi="Times New Roman"/>
          <w:sz w:val="24"/>
          <w:szCs w:val="24"/>
        </w:rPr>
        <w:t>或证实货物是有缺陷的</w:t>
      </w:r>
      <w:r>
        <w:rPr>
          <w:rFonts w:hint="eastAsia" w:ascii="Times New Roman" w:hAnsi="Times New Roman" w:eastAsia="MingLiU_HKSCS"/>
          <w:sz w:val="24"/>
          <w:szCs w:val="24"/>
        </w:rPr>
        <w:t>，</w:t>
      </w:r>
      <w:r>
        <w:rPr>
          <w:rFonts w:hint="eastAsia" w:ascii="Times New Roman" w:hAnsi="Times New Roman"/>
          <w:sz w:val="24"/>
          <w:szCs w:val="24"/>
        </w:rPr>
        <w:t>包括潜在的缺陷或使用不符合要求的材料等</w:t>
      </w:r>
      <w:r>
        <w:rPr>
          <w:rFonts w:hint="eastAsia" w:ascii="Times New Roman" w:hAnsi="Times New Roman" w:eastAsia="MingLiU_HKSCS"/>
          <w:sz w:val="24"/>
          <w:szCs w:val="24"/>
        </w:rPr>
        <w:t>，</w:t>
      </w:r>
      <w:r>
        <w:rPr>
          <w:rFonts w:hint="eastAsia" w:ascii="Times New Roman" w:hAnsi="Times New Roman"/>
          <w:sz w:val="24"/>
          <w:szCs w:val="24"/>
        </w:rPr>
        <w:t>甲方可以根据本合同第</w:t>
      </w:r>
      <w:r>
        <w:rPr>
          <w:rFonts w:ascii="Times New Roman" w:hAnsi="Times New Roman"/>
          <w:sz w:val="24"/>
          <w:szCs w:val="24"/>
        </w:rPr>
        <w:t>10.1</w:t>
      </w:r>
      <w:r>
        <w:rPr>
          <w:rFonts w:hint="eastAsia" w:ascii="Times New Roman" w:hAnsi="Times New Roman"/>
          <w:sz w:val="24"/>
          <w:szCs w:val="24"/>
        </w:rPr>
        <w:t>条规定以书面形式向乙方提出补救措施或索赔。</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3.7</w:t>
      </w:r>
      <w:r>
        <w:rPr>
          <w:rFonts w:hint="eastAsia" w:ascii="Times New Roman" w:hAnsi="Times New Roman"/>
          <w:sz w:val="24"/>
          <w:szCs w:val="24"/>
        </w:rPr>
        <w:t>　乙方在约定的时间内未能弥补缺陷</w:t>
      </w:r>
      <w:r>
        <w:rPr>
          <w:rFonts w:hint="eastAsia" w:ascii="Times New Roman" w:hAnsi="Times New Roman" w:eastAsia="MingLiU_HKSCS"/>
          <w:sz w:val="24"/>
          <w:szCs w:val="24"/>
        </w:rPr>
        <w:t>，</w:t>
      </w:r>
      <w:r>
        <w:rPr>
          <w:rFonts w:hint="eastAsia" w:ascii="Times New Roman" w:hAnsi="Times New Roman"/>
          <w:sz w:val="24"/>
          <w:szCs w:val="24"/>
        </w:rPr>
        <w:t>甲方可采取必要的补救措施</w:t>
      </w:r>
      <w:r>
        <w:rPr>
          <w:rFonts w:hint="eastAsia" w:ascii="Times New Roman" w:hAnsi="Times New Roman" w:eastAsia="MingLiU_HKSCS"/>
          <w:sz w:val="24"/>
          <w:szCs w:val="24"/>
        </w:rPr>
        <w:t>，</w:t>
      </w:r>
      <w:r>
        <w:rPr>
          <w:rFonts w:hint="eastAsia" w:ascii="Times New Roman" w:hAnsi="Times New Roman"/>
          <w:sz w:val="24"/>
          <w:szCs w:val="24"/>
        </w:rPr>
        <w:t>但其风险和费用将由乙方承担</w:t>
      </w:r>
      <w:r>
        <w:rPr>
          <w:rFonts w:hint="eastAsia" w:ascii="Times New Roman" w:hAnsi="Times New Roman" w:eastAsia="MingLiU_HKSCS"/>
          <w:sz w:val="24"/>
          <w:szCs w:val="24"/>
        </w:rPr>
        <w:t>，</w:t>
      </w:r>
      <w:r>
        <w:rPr>
          <w:rFonts w:hint="eastAsia" w:ascii="Times New Roman" w:hAnsi="Times New Roman"/>
          <w:sz w:val="24"/>
          <w:szCs w:val="24"/>
        </w:rPr>
        <w:t>甲方根据合同规定对乙方行使的其他权利不受影响。</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3.8</w:t>
      </w:r>
      <w:r>
        <w:rPr>
          <w:rFonts w:hint="eastAsia" w:ascii="Times New Roman" w:hAnsi="Times New Roman"/>
          <w:sz w:val="24"/>
          <w:szCs w:val="24"/>
        </w:rPr>
        <w:t>　本合同的质量保证期见</w:t>
      </w:r>
      <w:r>
        <w:rPr>
          <w:rFonts w:hint="eastAsia" w:ascii="Times New Roman" w:hAnsi="Times New Roman" w:eastAsia="黑体"/>
          <w:sz w:val="24"/>
          <w:szCs w:val="24"/>
        </w:rPr>
        <w:t>合同条款前附表</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包装要求</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4.1</w:t>
      </w:r>
      <w:r>
        <w:rPr>
          <w:rFonts w:hint="eastAsia" w:ascii="Times New Roman" w:hAnsi="Times New Roman"/>
          <w:sz w:val="24"/>
          <w:szCs w:val="24"/>
        </w:rPr>
        <w:t>　除合同另有规定外</w:t>
      </w:r>
      <w:r>
        <w:rPr>
          <w:rFonts w:hint="eastAsia" w:ascii="Times New Roman" w:hAnsi="Times New Roman" w:eastAsia="MingLiU_HKSCS"/>
          <w:sz w:val="24"/>
          <w:szCs w:val="24"/>
        </w:rPr>
        <w:t>，</w:t>
      </w:r>
      <w:r>
        <w:rPr>
          <w:rFonts w:hint="eastAsia" w:ascii="Times New Roman" w:hAnsi="Times New Roman"/>
          <w:sz w:val="24"/>
          <w:szCs w:val="24"/>
        </w:rPr>
        <w:t>乙方提供的全部货物均应按标准保护措施进行包装</w:t>
      </w:r>
      <w:r>
        <w:rPr>
          <w:rFonts w:hint="eastAsia" w:ascii="Times New Roman" w:hAnsi="Times New Roman" w:eastAsia="MingLiU_HKSCS"/>
          <w:sz w:val="24"/>
          <w:szCs w:val="24"/>
        </w:rPr>
        <w:t>，</w:t>
      </w:r>
      <w:r>
        <w:rPr>
          <w:rFonts w:hint="eastAsia" w:ascii="Times New Roman" w:hAnsi="Times New Roman"/>
          <w:sz w:val="24"/>
          <w:szCs w:val="24"/>
        </w:rPr>
        <w:t>这类包装应适应于远距离运输、防潮、防震、防锈和防野蛮装卸</w:t>
      </w:r>
      <w:r>
        <w:rPr>
          <w:rFonts w:hint="eastAsia" w:ascii="Times New Roman" w:hAnsi="Times New Roman" w:eastAsia="MingLiU_HKSCS"/>
          <w:sz w:val="24"/>
          <w:szCs w:val="24"/>
        </w:rPr>
        <w:t>，</w:t>
      </w:r>
      <w:r>
        <w:rPr>
          <w:rFonts w:hint="eastAsia" w:ascii="Times New Roman" w:hAnsi="Times New Roman"/>
          <w:sz w:val="24"/>
          <w:szCs w:val="24"/>
        </w:rPr>
        <w:t>以确保货物安全无损运抵指定现场。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4.2</w:t>
      </w:r>
      <w:r>
        <w:rPr>
          <w:rFonts w:hint="eastAsia" w:ascii="Times New Roman" w:hAnsi="Times New Roman"/>
          <w:sz w:val="24"/>
          <w:szCs w:val="24"/>
        </w:rPr>
        <w:t>　乙方应承担由于其包装或防护措施不当而引起的货物损坏和丢失的任何损失责任和费用。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4.3</w:t>
      </w:r>
      <w:r>
        <w:rPr>
          <w:rFonts w:hint="eastAsia" w:ascii="Times New Roman" w:hAnsi="Times New Roman"/>
          <w:sz w:val="24"/>
          <w:szCs w:val="24"/>
        </w:rPr>
        <w:t>　每一个包装箱内应附一份详细装箱单和质量证书。</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w:t>
      </w:r>
      <w:r>
        <w:rPr>
          <w:rFonts w:hint="eastAsia" w:ascii="Times New Roman" w:hAnsi="Times New Roman"/>
          <w:sz w:val="24"/>
          <w:szCs w:val="24"/>
        </w:rPr>
        <w:t>知识产权</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5.1</w:t>
      </w:r>
      <w:r>
        <w:rPr>
          <w:rFonts w:hint="eastAsia" w:ascii="Times New Roman" w:hAnsi="Times New Roman"/>
          <w:sz w:val="24"/>
          <w:szCs w:val="24"/>
        </w:rPr>
        <w:t>　乙方应保证所提供的货物及服务免受第三方提出侵犯其知识产权</w:t>
      </w:r>
      <w:r>
        <w:rPr>
          <w:rFonts w:ascii="Times New Roman" w:hAnsi="Times New Roman"/>
          <w:sz w:val="24"/>
          <w:szCs w:val="24"/>
        </w:rPr>
        <w:t>(</w:t>
      </w:r>
      <w:r>
        <w:rPr>
          <w:rFonts w:hint="eastAsia" w:ascii="Times New Roman" w:hAnsi="Times New Roman"/>
          <w:sz w:val="24"/>
          <w:szCs w:val="24"/>
        </w:rPr>
        <w:t>专利权、商标权、版权等</w:t>
      </w:r>
      <w:r>
        <w:rPr>
          <w:rFonts w:ascii="Times New Roman" w:hAnsi="Times New Roman"/>
          <w:sz w:val="24"/>
          <w:szCs w:val="24"/>
        </w:rPr>
        <w:t>)</w:t>
      </w:r>
      <w:r>
        <w:rPr>
          <w:rFonts w:hint="eastAsia" w:ascii="Times New Roman" w:hAnsi="Times New Roman"/>
          <w:sz w:val="24"/>
          <w:szCs w:val="24"/>
        </w:rPr>
        <w:t>的起诉。如果甲方在使用乙方货物或货物的任何一部分过程中</w:t>
      </w:r>
      <w:r>
        <w:rPr>
          <w:rFonts w:hint="eastAsia" w:ascii="Times New Roman" w:hAnsi="Times New Roman" w:eastAsia="MingLiU_HKSCS"/>
          <w:sz w:val="24"/>
          <w:szCs w:val="24"/>
        </w:rPr>
        <w:t>，</w:t>
      </w:r>
      <w:r>
        <w:rPr>
          <w:rFonts w:hint="eastAsia" w:ascii="Times New Roman" w:hAnsi="Times New Roman"/>
          <w:sz w:val="24"/>
          <w:szCs w:val="24"/>
        </w:rPr>
        <w:t>第三方提出货物侵犯其专利权、工业设计权、使用权等知识产权</w:t>
      </w:r>
      <w:r>
        <w:rPr>
          <w:rFonts w:hint="eastAsia" w:ascii="Times New Roman" w:hAnsi="Times New Roman" w:eastAsia="MingLiU_HKSCS"/>
          <w:sz w:val="24"/>
          <w:szCs w:val="24"/>
        </w:rPr>
        <w:t>，</w:t>
      </w:r>
      <w:r>
        <w:rPr>
          <w:rFonts w:hint="eastAsia" w:ascii="Times New Roman" w:hAnsi="Times New Roman"/>
          <w:sz w:val="24"/>
          <w:szCs w:val="24"/>
        </w:rPr>
        <w:t>乙方应当修正以避免侵权。</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5.2</w:t>
      </w:r>
      <w:r>
        <w:rPr>
          <w:rFonts w:hint="eastAsia" w:ascii="Times New Roman" w:hAnsi="Times New Roman"/>
          <w:sz w:val="24"/>
          <w:szCs w:val="24"/>
        </w:rPr>
        <w:t>　如果甲方在使用乙方货物或货物的任何一部分过程中</w:t>
      </w:r>
      <w:r>
        <w:rPr>
          <w:rFonts w:hint="eastAsia" w:ascii="Times New Roman" w:hAnsi="Times New Roman" w:eastAsia="MingLiU_HKSCS"/>
          <w:sz w:val="24"/>
          <w:szCs w:val="24"/>
        </w:rPr>
        <w:t>，</w:t>
      </w:r>
      <w:r>
        <w:rPr>
          <w:rFonts w:hint="eastAsia" w:ascii="Times New Roman" w:hAnsi="Times New Roman"/>
          <w:sz w:val="24"/>
          <w:szCs w:val="24"/>
        </w:rPr>
        <w:t>第三方指控侵犯其专利权、工业设计权、使用权等知识产权</w:t>
      </w:r>
      <w:r>
        <w:rPr>
          <w:rFonts w:hint="eastAsia" w:ascii="Times New Roman" w:hAnsi="Times New Roman" w:eastAsia="MingLiU_HKSCS"/>
          <w:sz w:val="24"/>
          <w:szCs w:val="24"/>
        </w:rPr>
        <w:t>，</w:t>
      </w:r>
      <w:r>
        <w:rPr>
          <w:rFonts w:hint="eastAsia" w:ascii="Times New Roman" w:hAnsi="Times New Roman"/>
          <w:sz w:val="24"/>
          <w:szCs w:val="24"/>
        </w:rPr>
        <w:t>乙方将自费为甲方、各采购人答辩</w:t>
      </w:r>
      <w:r>
        <w:rPr>
          <w:rFonts w:hint="eastAsia" w:ascii="Times New Roman" w:hAnsi="Times New Roman" w:eastAsia="MingLiU_HKSCS"/>
          <w:sz w:val="24"/>
          <w:szCs w:val="24"/>
        </w:rPr>
        <w:t>，</w:t>
      </w:r>
      <w:r>
        <w:rPr>
          <w:rFonts w:hint="eastAsia" w:ascii="Times New Roman" w:hAnsi="Times New Roman"/>
          <w:sz w:val="24"/>
          <w:szCs w:val="24"/>
        </w:rPr>
        <w:t>并支付法院最终判决的甲方应支付第三方的一切费用。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5.3</w:t>
      </w:r>
      <w:r>
        <w:rPr>
          <w:rFonts w:hint="eastAsia" w:ascii="Times New Roman" w:hAnsi="Times New Roman"/>
          <w:sz w:val="24"/>
          <w:szCs w:val="24"/>
        </w:rPr>
        <w:t>　有关本项目的所有设计、施工文件的著作权属于甲方。乙方有保护甲方著作权的义务</w:t>
      </w:r>
      <w:r>
        <w:rPr>
          <w:rFonts w:hint="eastAsia" w:ascii="Times New Roman" w:hAnsi="Times New Roman" w:eastAsia="MingLiU_HKSCS"/>
          <w:sz w:val="24"/>
          <w:szCs w:val="24"/>
        </w:rPr>
        <w:t>，</w:t>
      </w:r>
      <w:r>
        <w:rPr>
          <w:rFonts w:hint="eastAsia" w:ascii="Times New Roman" w:hAnsi="Times New Roman"/>
          <w:sz w:val="24"/>
          <w:szCs w:val="24"/>
        </w:rPr>
        <w:t>并对在设计过程中所接触到的甲方的相关秘密有保密的义务。未经甲方书面同意</w:t>
      </w:r>
      <w:r>
        <w:rPr>
          <w:rFonts w:hint="eastAsia" w:ascii="Times New Roman" w:hAnsi="Times New Roman" w:eastAsia="MingLiU_HKSCS"/>
          <w:sz w:val="24"/>
          <w:szCs w:val="24"/>
        </w:rPr>
        <w:t>，</w:t>
      </w:r>
      <w:r>
        <w:rPr>
          <w:rFonts w:hint="eastAsia" w:ascii="Times New Roman" w:hAnsi="Times New Roman"/>
          <w:sz w:val="24"/>
          <w:szCs w:val="24"/>
        </w:rPr>
        <w:t>乙方不得将设计文件、成果另作其他商业用途或向任何第三方披露</w:t>
      </w:r>
      <w:r>
        <w:rPr>
          <w:rFonts w:hint="eastAsia" w:ascii="Times New Roman" w:hAnsi="Times New Roman" w:eastAsia="MingLiU_HKSCS"/>
          <w:sz w:val="24"/>
          <w:szCs w:val="24"/>
        </w:rPr>
        <w:t>，</w:t>
      </w:r>
      <w:r>
        <w:rPr>
          <w:rFonts w:hint="eastAsia" w:ascii="Times New Roman" w:hAnsi="Times New Roman"/>
          <w:sz w:val="24"/>
          <w:szCs w:val="24"/>
        </w:rPr>
        <w:t>不得将设计文件用于其他项目工程的建设</w:t>
      </w:r>
      <w:r>
        <w:rPr>
          <w:rFonts w:hint="eastAsia" w:ascii="Times New Roman" w:hAnsi="Times New Roman" w:eastAsia="MingLiU_HKSCS"/>
          <w:sz w:val="24"/>
          <w:szCs w:val="24"/>
        </w:rPr>
        <w:t>，</w:t>
      </w:r>
      <w:r>
        <w:rPr>
          <w:rFonts w:hint="eastAsia" w:ascii="Times New Roman" w:hAnsi="Times New Roman"/>
          <w:sz w:val="24"/>
          <w:szCs w:val="24"/>
        </w:rPr>
        <w:t>不得用于与本协议无关的工程。发生此类情况时</w:t>
      </w:r>
      <w:r>
        <w:rPr>
          <w:rFonts w:hint="eastAsia" w:ascii="Times New Roman" w:hAnsi="Times New Roman" w:eastAsia="MingLiU_HKSCS"/>
          <w:sz w:val="24"/>
          <w:szCs w:val="24"/>
        </w:rPr>
        <w:t>，</w:t>
      </w:r>
      <w:r>
        <w:rPr>
          <w:rFonts w:hint="eastAsia" w:ascii="Times New Roman" w:hAnsi="Times New Roman"/>
          <w:sz w:val="24"/>
          <w:szCs w:val="24"/>
        </w:rPr>
        <w:t>乙方应当赔偿甲方损失</w:t>
      </w:r>
      <w:r>
        <w:rPr>
          <w:rFonts w:hint="eastAsia" w:ascii="Times New Roman" w:hAnsi="Times New Roman" w:eastAsia="MingLiU_HKSCS"/>
          <w:sz w:val="24"/>
          <w:szCs w:val="24"/>
        </w:rPr>
        <w:t>，</w:t>
      </w:r>
      <w:r>
        <w:rPr>
          <w:rFonts w:hint="eastAsia" w:ascii="Times New Roman" w:hAnsi="Times New Roman"/>
          <w:sz w:val="24"/>
          <w:szCs w:val="24"/>
        </w:rPr>
        <w:t>甲方保留向乙方追偿的权利。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w:t>
      </w:r>
      <w:r>
        <w:rPr>
          <w:rFonts w:hint="eastAsia" w:ascii="Times New Roman" w:hAnsi="Times New Roman"/>
          <w:sz w:val="24"/>
          <w:szCs w:val="24"/>
        </w:rPr>
        <w:t>权利瑕疵担保</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6.1</w:t>
      </w:r>
      <w:r>
        <w:rPr>
          <w:rFonts w:hint="eastAsia" w:ascii="Times New Roman" w:hAnsi="Times New Roman"/>
          <w:sz w:val="24"/>
          <w:szCs w:val="24"/>
        </w:rPr>
        <w:t>　乙方保证对其出售的货物享有合法的权利。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6.2</w:t>
      </w:r>
      <w:r>
        <w:rPr>
          <w:rFonts w:hint="eastAsia" w:ascii="Times New Roman" w:hAnsi="Times New Roman"/>
          <w:sz w:val="24"/>
          <w:szCs w:val="24"/>
        </w:rPr>
        <w:t>　乙方保证在其出售的货物上不存在任何未曾向甲方透露的担保物权</w:t>
      </w:r>
      <w:r>
        <w:rPr>
          <w:rFonts w:hint="eastAsia" w:ascii="Times New Roman" w:hAnsi="Times New Roman" w:eastAsia="MingLiU_HKSCS"/>
          <w:sz w:val="24"/>
          <w:szCs w:val="24"/>
        </w:rPr>
        <w:t>，</w:t>
      </w:r>
      <w:r>
        <w:rPr>
          <w:rFonts w:hint="eastAsia" w:ascii="Times New Roman" w:hAnsi="Times New Roman"/>
          <w:sz w:val="24"/>
          <w:szCs w:val="24"/>
        </w:rPr>
        <w:t>如抵押权、质押权、留置权等。</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6.3</w:t>
      </w:r>
      <w:r>
        <w:rPr>
          <w:rFonts w:hint="eastAsia" w:ascii="Times New Roman" w:hAnsi="Times New Roman"/>
          <w:sz w:val="24"/>
          <w:szCs w:val="24"/>
        </w:rPr>
        <w:t>　如甲方使用该货物构成上述侵权的</w:t>
      </w:r>
      <w:r>
        <w:rPr>
          <w:rFonts w:hint="eastAsia" w:ascii="Times New Roman" w:hAnsi="Times New Roman" w:eastAsia="MingLiU_HKSCS"/>
          <w:sz w:val="24"/>
          <w:szCs w:val="24"/>
        </w:rPr>
        <w:t>，</w:t>
      </w:r>
      <w:r>
        <w:rPr>
          <w:rFonts w:hint="eastAsia" w:ascii="Times New Roman" w:hAnsi="Times New Roman"/>
          <w:sz w:val="24"/>
          <w:szCs w:val="24"/>
        </w:rPr>
        <w:t>则由乙方承担全部责任。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7.</w:t>
      </w:r>
      <w:r>
        <w:rPr>
          <w:rFonts w:hint="eastAsia" w:ascii="Times New Roman" w:hAnsi="Times New Roman"/>
          <w:sz w:val="24"/>
          <w:szCs w:val="24"/>
        </w:rPr>
        <w:t>保密义务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7.1</w:t>
      </w:r>
      <w:r>
        <w:rPr>
          <w:rFonts w:hint="eastAsia" w:ascii="Times New Roman" w:hAnsi="Times New Roman"/>
          <w:sz w:val="24"/>
          <w:szCs w:val="24"/>
        </w:rPr>
        <w:t>　甲乙双方在采购和履行合同过程中所获悉的对方属于保密的内容</w:t>
      </w:r>
      <w:r>
        <w:rPr>
          <w:rFonts w:hint="eastAsia" w:ascii="Times New Roman" w:hAnsi="Times New Roman" w:eastAsia="MingLiU_HKSCS"/>
          <w:sz w:val="24"/>
          <w:szCs w:val="24"/>
        </w:rPr>
        <w:t>，</w:t>
      </w:r>
      <w:r>
        <w:rPr>
          <w:rFonts w:hint="eastAsia" w:ascii="Times New Roman" w:hAnsi="Times New Roman"/>
          <w:sz w:val="24"/>
          <w:szCs w:val="24"/>
        </w:rPr>
        <w:t>双方均有保密义务。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w:t>
      </w:r>
      <w:r>
        <w:rPr>
          <w:rFonts w:hint="eastAsia" w:ascii="Times New Roman" w:hAnsi="Times New Roman"/>
          <w:sz w:val="24"/>
          <w:szCs w:val="24"/>
        </w:rPr>
        <w:t>履约保证金</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8.1</w:t>
      </w:r>
      <w:r>
        <w:rPr>
          <w:rFonts w:hint="eastAsia" w:ascii="Times New Roman" w:hAnsi="Times New Roman"/>
          <w:sz w:val="24"/>
          <w:szCs w:val="24"/>
        </w:rPr>
        <w:t>　乙方应在签署合同前</w:t>
      </w:r>
      <w:r>
        <w:rPr>
          <w:rFonts w:hint="eastAsia" w:ascii="Times New Roman" w:hAnsi="Times New Roman" w:eastAsia="MingLiU_HKSCS"/>
          <w:sz w:val="24"/>
          <w:szCs w:val="24"/>
        </w:rPr>
        <w:t>，</w:t>
      </w:r>
      <w:r>
        <w:rPr>
          <w:rFonts w:hint="eastAsia" w:ascii="Times New Roman" w:hAnsi="Times New Roman"/>
          <w:sz w:val="24"/>
          <w:szCs w:val="24"/>
        </w:rPr>
        <w:t>以银行保函、银行电汇或履约担保函形式向甲方提供。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8.2</w:t>
      </w:r>
      <w:r>
        <w:rPr>
          <w:rFonts w:hint="eastAsia" w:ascii="Times New Roman" w:hAnsi="Times New Roman"/>
          <w:sz w:val="24"/>
          <w:szCs w:val="24"/>
        </w:rPr>
        <w:t>　履约保证金具体金额及返还要求见合同条款前附表。</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8.3</w:t>
      </w:r>
      <w:r>
        <w:rPr>
          <w:rFonts w:hint="eastAsia" w:ascii="Times New Roman" w:hAnsi="Times New Roman"/>
          <w:sz w:val="24"/>
          <w:szCs w:val="24"/>
        </w:rPr>
        <w:t>　如乙方未能履行合同规定的义务</w:t>
      </w:r>
      <w:r>
        <w:rPr>
          <w:rFonts w:hint="eastAsia" w:ascii="Times New Roman" w:hAnsi="Times New Roman" w:eastAsia="MingLiU_HKSCS"/>
          <w:sz w:val="24"/>
          <w:szCs w:val="24"/>
        </w:rPr>
        <w:t>，</w:t>
      </w:r>
      <w:r>
        <w:rPr>
          <w:rFonts w:hint="eastAsia" w:ascii="Times New Roman" w:hAnsi="Times New Roman"/>
          <w:sz w:val="24"/>
          <w:szCs w:val="24"/>
        </w:rPr>
        <w:t>甲方有权按照本合同的约定从履约保证金中进行相应扣除。乙方应在甲方扣除履约保证金后</w:t>
      </w:r>
      <w:r>
        <w:rPr>
          <w:rFonts w:ascii="Times New Roman" w:hAnsi="Times New Roman"/>
          <w:sz w:val="24"/>
          <w:szCs w:val="24"/>
        </w:rPr>
        <w:t>15</w:t>
      </w:r>
      <w:r>
        <w:rPr>
          <w:rFonts w:hint="eastAsia" w:ascii="Times New Roman" w:hAnsi="Times New Roman"/>
          <w:sz w:val="24"/>
          <w:szCs w:val="24"/>
        </w:rPr>
        <w:t>天内</w:t>
      </w:r>
      <w:r>
        <w:rPr>
          <w:rFonts w:hint="eastAsia" w:ascii="Times New Roman" w:hAnsi="Times New Roman" w:eastAsia="MingLiU_HKSCS"/>
          <w:sz w:val="24"/>
          <w:szCs w:val="24"/>
        </w:rPr>
        <w:t>，</w:t>
      </w:r>
      <w:r>
        <w:rPr>
          <w:rFonts w:hint="eastAsia" w:ascii="Times New Roman" w:hAnsi="Times New Roman"/>
          <w:sz w:val="24"/>
          <w:szCs w:val="24"/>
        </w:rPr>
        <w:t>及时补充扣除部分金额。</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8.4</w:t>
      </w:r>
      <w:r>
        <w:rPr>
          <w:rFonts w:hint="eastAsia" w:ascii="Times New Roman" w:hAnsi="Times New Roman"/>
          <w:sz w:val="24"/>
          <w:szCs w:val="24"/>
        </w:rPr>
        <w:t>　乙方不履行合同</w:t>
      </w:r>
      <w:r>
        <w:rPr>
          <w:rFonts w:hint="eastAsia" w:ascii="Times New Roman" w:hAnsi="Times New Roman" w:eastAsia="MingLiU_HKSCS"/>
          <w:sz w:val="24"/>
          <w:szCs w:val="24"/>
        </w:rPr>
        <w:t>，</w:t>
      </w:r>
      <w:r>
        <w:rPr>
          <w:rFonts w:hint="eastAsia" w:ascii="Times New Roman" w:hAnsi="Times New Roman"/>
          <w:sz w:val="24"/>
          <w:szCs w:val="24"/>
        </w:rPr>
        <w:t>或者履行合同义务不符合约定使得合同目的不能实现</w:t>
      </w:r>
      <w:r>
        <w:rPr>
          <w:rFonts w:hint="eastAsia" w:ascii="Times New Roman" w:hAnsi="Times New Roman" w:eastAsia="MingLiU_HKSCS"/>
          <w:sz w:val="24"/>
          <w:szCs w:val="24"/>
        </w:rPr>
        <w:t>，</w:t>
      </w:r>
      <w:r>
        <w:rPr>
          <w:rFonts w:hint="eastAsia" w:ascii="Times New Roman" w:hAnsi="Times New Roman"/>
          <w:sz w:val="24"/>
          <w:szCs w:val="24"/>
        </w:rPr>
        <w:t>履约保证金不予退还</w:t>
      </w:r>
      <w:r>
        <w:rPr>
          <w:rFonts w:hint="eastAsia" w:ascii="Times New Roman" w:hAnsi="Times New Roman" w:eastAsia="MingLiU_HKSCS"/>
          <w:sz w:val="24"/>
          <w:szCs w:val="24"/>
        </w:rPr>
        <w:t>，</w:t>
      </w:r>
      <w:r>
        <w:rPr>
          <w:rFonts w:hint="eastAsia" w:ascii="Times New Roman" w:hAnsi="Times New Roman"/>
          <w:sz w:val="24"/>
          <w:szCs w:val="24"/>
        </w:rPr>
        <w:t>给甲方造成的损失超过履约保证金数额的</w:t>
      </w:r>
      <w:r>
        <w:rPr>
          <w:rFonts w:hint="eastAsia" w:ascii="Times New Roman" w:hAnsi="Times New Roman" w:eastAsia="MingLiU_HKSCS"/>
          <w:sz w:val="24"/>
          <w:szCs w:val="24"/>
        </w:rPr>
        <w:t>，</w:t>
      </w:r>
      <w:r>
        <w:rPr>
          <w:rFonts w:hint="eastAsia" w:ascii="Times New Roman" w:hAnsi="Times New Roman"/>
          <w:sz w:val="24"/>
          <w:szCs w:val="24"/>
        </w:rPr>
        <w:t>还应当对超过部分予以赔偿。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w:t>
      </w:r>
      <w:r>
        <w:rPr>
          <w:rFonts w:hint="eastAsia" w:ascii="Times New Roman" w:hAnsi="Times New Roman"/>
          <w:sz w:val="24"/>
          <w:szCs w:val="24"/>
        </w:rPr>
        <w:t>交货与验收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9.1</w:t>
      </w:r>
      <w:r>
        <w:rPr>
          <w:rFonts w:hint="eastAsia" w:ascii="Times New Roman" w:hAnsi="Times New Roman"/>
          <w:sz w:val="24"/>
          <w:szCs w:val="24"/>
        </w:rPr>
        <w:t>　交货地点：</w:t>
      </w:r>
      <w:r>
        <w:rPr>
          <w:rFonts w:hint="eastAsia" w:ascii="Times New Roman" w:hAnsi="Times New Roman" w:eastAsia="黑体"/>
          <w:sz w:val="24"/>
          <w:szCs w:val="24"/>
        </w:rPr>
        <w:t>合同条款前附表</w:t>
      </w:r>
      <w:r>
        <w:rPr>
          <w:rFonts w:hint="eastAsia" w:ascii="Times New Roman" w:hAnsi="Times New Roman"/>
          <w:sz w:val="24"/>
          <w:szCs w:val="24"/>
        </w:rPr>
        <w:t>指定地点。</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9.2</w:t>
      </w:r>
      <w:r>
        <w:rPr>
          <w:rFonts w:hint="eastAsia" w:ascii="Times New Roman" w:hAnsi="Times New Roman"/>
          <w:sz w:val="24"/>
          <w:szCs w:val="24"/>
        </w:rPr>
        <w:t>　交货时间：</w:t>
      </w:r>
      <w:r>
        <w:rPr>
          <w:rFonts w:hint="eastAsia" w:ascii="Times New Roman" w:hAnsi="Times New Roman" w:eastAsia="黑体"/>
          <w:sz w:val="24"/>
          <w:szCs w:val="24"/>
        </w:rPr>
        <w:t>合同条款前附表</w:t>
      </w:r>
      <w:r>
        <w:rPr>
          <w:rFonts w:hint="eastAsia" w:ascii="Times New Roman" w:hAnsi="Times New Roman"/>
          <w:sz w:val="24"/>
          <w:szCs w:val="24"/>
        </w:rPr>
        <w:t>指定时间。</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9.3</w:t>
      </w:r>
      <w:r>
        <w:rPr>
          <w:rFonts w:hint="eastAsia" w:ascii="Times New Roman" w:hAnsi="Times New Roman"/>
          <w:sz w:val="24"/>
          <w:szCs w:val="24"/>
        </w:rPr>
        <w:t>　甲方在收到乙方交付的货物后应当及时组织验收。</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9.4</w:t>
      </w:r>
      <w:r>
        <w:rPr>
          <w:rFonts w:hint="eastAsia" w:ascii="Times New Roman" w:hAnsi="Times New Roman"/>
          <w:sz w:val="24"/>
          <w:szCs w:val="24"/>
        </w:rPr>
        <w:t>　货物的表面瑕疵</w:t>
      </w:r>
      <w:r>
        <w:rPr>
          <w:rFonts w:hint="eastAsia" w:ascii="Times New Roman" w:hAnsi="Times New Roman" w:eastAsia="MingLiU_HKSCS"/>
          <w:sz w:val="24"/>
          <w:szCs w:val="24"/>
        </w:rPr>
        <w:t>，</w:t>
      </w:r>
      <w:r>
        <w:rPr>
          <w:rFonts w:hint="eastAsia" w:ascii="Times New Roman" w:hAnsi="Times New Roman"/>
          <w:sz w:val="24"/>
          <w:szCs w:val="24"/>
        </w:rPr>
        <w:t>甲方应在验收时当面提出；对质量问题有异议的应在安装调试时进行记录。</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9.5</w:t>
      </w:r>
      <w:r>
        <w:rPr>
          <w:rFonts w:hint="eastAsia" w:ascii="Times New Roman" w:hAnsi="Times New Roman"/>
          <w:sz w:val="24"/>
          <w:szCs w:val="24"/>
        </w:rPr>
        <w:t>　在验收过程中发现数量不足或有质量、技术等问题</w:t>
      </w:r>
      <w:r>
        <w:rPr>
          <w:rFonts w:hint="eastAsia" w:ascii="Times New Roman" w:hAnsi="Times New Roman" w:eastAsia="MingLiU_HKSCS"/>
          <w:sz w:val="24"/>
          <w:szCs w:val="24"/>
        </w:rPr>
        <w:t>，</w:t>
      </w:r>
      <w:r>
        <w:rPr>
          <w:rFonts w:hint="eastAsia" w:ascii="Times New Roman" w:hAnsi="Times New Roman"/>
          <w:sz w:val="24"/>
          <w:szCs w:val="24"/>
        </w:rPr>
        <w:t>乙方应按照合同要求采取补足、更换或退货等处理措施</w:t>
      </w:r>
      <w:r>
        <w:rPr>
          <w:rFonts w:hint="eastAsia" w:ascii="Times New Roman" w:hAnsi="Times New Roman" w:eastAsia="MingLiU_HKSCS"/>
          <w:sz w:val="24"/>
          <w:szCs w:val="24"/>
        </w:rPr>
        <w:t>，</w:t>
      </w:r>
      <w:r>
        <w:rPr>
          <w:rFonts w:hint="eastAsia" w:ascii="Times New Roman" w:hAnsi="Times New Roman"/>
          <w:sz w:val="24"/>
          <w:szCs w:val="24"/>
        </w:rPr>
        <w:t>并承担由此发生的一切费用和损失。</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9.6</w:t>
      </w:r>
      <w:r>
        <w:rPr>
          <w:rFonts w:hint="eastAsia" w:ascii="Times New Roman" w:hAnsi="Times New Roman"/>
          <w:sz w:val="24"/>
          <w:szCs w:val="24"/>
        </w:rPr>
        <w:t>　甲方对货物进行检查验收合格后</w:t>
      </w:r>
      <w:r>
        <w:rPr>
          <w:rFonts w:hint="eastAsia" w:ascii="Times New Roman" w:hAnsi="Times New Roman" w:eastAsia="MingLiU_HKSCS"/>
          <w:sz w:val="24"/>
          <w:szCs w:val="24"/>
        </w:rPr>
        <w:t>，</w:t>
      </w:r>
      <w:r>
        <w:rPr>
          <w:rFonts w:hint="eastAsia" w:ascii="Times New Roman" w:hAnsi="Times New Roman"/>
          <w:sz w:val="24"/>
          <w:szCs w:val="24"/>
        </w:rPr>
        <w:t>应当及时履行验收手续。</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9.7</w:t>
      </w:r>
      <w:r>
        <w:rPr>
          <w:rFonts w:hint="eastAsia" w:ascii="Times New Roman" w:hAnsi="Times New Roman"/>
          <w:sz w:val="24"/>
          <w:szCs w:val="24"/>
        </w:rPr>
        <w:t>　大型或者复杂的货物采购项目</w:t>
      </w:r>
      <w:r>
        <w:rPr>
          <w:rFonts w:hint="eastAsia" w:ascii="Times New Roman" w:hAnsi="Times New Roman" w:eastAsia="MingLiU_HKSCS"/>
          <w:sz w:val="24"/>
          <w:szCs w:val="24"/>
        </w:rPr>
        <w:t>，</w:t>
      </w:r>
      <w:r>
        <w:rPr>
          <w:rFonts w:hint="eastAsia" w:ascii="Times New Roman" w:hAnsi="Times New Roman"/>
          <w:sz w:val="24"/>
          <w:szCs w:val="24"/>
        </w:rPr>
        <w:t>甲方可以邀请国家认可的质量检测机构参加验收工作</w:t>
      </w:r>
      <w:r>
        <w:rPr>
          <w:rFonts w:hint="eastAsia" w:ascii="Times New Roman" w:hAnsi="Times New Roman" w:eastAsia="MingLiU_HKSCS"/>
          <w:sz w:val="24"/>
          <w:szCs w:val="24"/>
        </w:rPr>
        <w:t>，</w:t>
      </w:r>
      <w:r>
        <w:rPr>
          <w:rFonts w:hint="eastAsia" w:ascii="Times New Roman" w:hAnsi="Times New Roman"/>
          <w:sz w:val="24"/>
          <w:szCs w:val="24"/>
        </w:rPr>
        <w:t>并由其出具验收报告。</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w:t>
      </w:r>
      <w:r>
        <w:rPr>
          <w:rFonts w:hint="eastAsia" w:ascii="Times New Roman" w:hAnsi="Times New Roman"/>
          <w:sz w:val="24"/>
          <w:szCs w:val="24"/>
        </w:rPr>
        <w:t>违约责任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10.1</w:t>
      </w:r>
      <w:r>
        <w:rPr>
          <w:rFonts w:hint="eastAsia" w:ascii="Times New Roman" w:hAnsi="Times New Roman"/>
          <w:sz w:val="24"/>
          <w:szCs w:val="24"/>
        </w:rPr>
        <w:t>　质量缺陷的补救措施和索赔</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如果乙方提供的产品不符合质量标准或存在产品质量缺陷</w:t>
      </w:r>
      <w:r>
        <w:rPr>
          <w:rFonts w:hint="eastAsia" w:ascii="Times New Roman" w:hAnsi="Times New Roman" w:eastAsia="MingLiU_HKSCS"/>
          <w:sz w:val="24"/>
          <w:szCs w:val="24"/>
        </w:rPr>
        <w:t>，</w:t>
      </w:r>
      <w:r>
        <w:rPr>
          <w:rFonts w:hint="eastAsia" w:ascii="Times New Roman" w:hAnsi="Times New Roman"/>
          <w:sz w:val="24"/>
          <w:szCs w:val="24"/>
        </w:rPr>
        <w:t>而甲方在合同条款规定的检验、安装、调试、验收和质量保证期内</w:t>
      </w:r>
      <w:r>
        <w:rPr>
          <w:rFonts w:hint="eastAsia" w:ascii="Times New Roman" w:hAnsi="Times New Roman" w:eastAsia="MingLiU_HKSCS"/>
          <w:sz w:val="24"/>
          <w:szCs w:val="24"/>
        </w:rPr>
        <w:t>，</w:t>
      </w:r>
      <w:r>
        <w:rPr>
          <w:rFonts w:hint="eastAsia" w:ascii="Times New Roman" w:hAnsi="Times New Roman"/>
          <w:sz w:val="24"/>
          <w:szCs w:val="24"/>
        </w:rPr>
        <w:t>根据法定质量检测部门出具的检验证书向乙方提出了索赔</w:t>
      </w:r>
      <w:r>
        <w:rPr>
          <w:rFonts w:hint="eastAsia" w:ascii="Times New Roman" w:hAnsi="Times New Roman" w:eastAsia="MingLiU_HKSCS"/>
          <w:sz w:val="24"/>
          <w:szCs w:val="24"/>
        </w:rPr>
        <w:t>，</w:t>
      </w:r>
      <w:r>
        <w:rPr>
          <w:rFonts w:hint="eastAsia" w:ascii="Times New Roman" w:hAnsi="Times New Roman"/>
          <w:sz w:val="24"/>
          <w:szCs w:val="24"/>
        </w:rPr>
        <w:t>乙方应按照甲方同意的下列一种或几种方式结合起来解决索赔事宜：</w:t>
      </w:r>
    </w:p>
    <w:p>
      <w:pPr>
        <w:spacing w:line="360" w:lineRule="exact"/>
        <w:ind w:firstLine="480" w:firstLineChars="200"/>
        <w:rPr>
          <w:rFonts w:ascii="Times New Roman" w:hAnsi="Times New Roman" w:eastAsia="MingLiU_HKSCS"/>
          <w:sz w:val="24"/>
          <w:szCs w:val="24"/>
        </w:rPr>
      </w:pPr>
      <w:r>
        <w:rPr>
          <w:rFonts w:hint="eastAsia" w:ascii="宋体" w:hAnsi="宋体"/>
          <w:sz w:val="24"/>
          <w:szCs w:val="24"/>
        </w:rPr>
        <w:t>①</w:t>
      </w:r>
      <w:r>
        <w:rPr>
          <w:rFonts w:hint="eastAsia" w:ascii="Times New Roman" w:hAnsi="Times New Roman"/>
          <w:sz w:val="24"/>
          <w:szCs w:val="24"/>
        </w:rPr>
        <w:t>乙方同意退货并将货款退还给甲方</w:t>
      </w:r>
      <w:r>
        <w:rPr>
          <w:rFonts w:hint="eastAsia" w:ascii="Times New Roman" w:hAnsi="Times New Roman" w:eastAsia="MingLiU_HKSCS"/>
          <w:sz w:val="24"/>
          <w:szCs w:val="24"/>
        </w:rPr>
        <w:t>，</w:t>
      </w:r>
      <w:r>
        <w:rPr>
          <w:rFonts w:hint="eastAsia" w:ascii="Times New Roman" w:hAnsi="Times New Roman"/>
          <w:sz w:val="24"/>
          <w:szCs w:val="24"/>
        </w:rPr>
        <w:t>由此发生的一切费用和损失由乙方承担。如甲方以适当的条件和方法购买与未履约标的相类似的货物</w:t>
      </w:r>
      <w:r>
        <w:rPr>
          <w:rFonts w:hint="eastAsia" w:ascii="Times New Roman" w:hAnsi="Times New Roman" w:eastAsia="MingLiU_HKSCS"/>
          <w:sz w:val="24"/>
          <w:szCs w:val="24"/>
        </w:rPr>
        <w:t>，</w:t>
      </w:r>
      <w:r>
        <w:rPr>
          <w:rFonts w:hint="eastAsia" w:ascii="Times New Roman" w:hAnsi="Times New Roman"/>
          <w:sz w:val="24"/>
          <w:szCs w:val="24"/>
        </w:rPr>
        <w:t>乙方应负担新购买类似货物所超出的费用。</w:t>
      </w:r>
    </w:p>
    <w:p>
      <w:pPr>
        <w:spacing w:line="360" w:lineRule="exact"/>
        <w:ind w:firstLine="480" w:firstLineChars="200"/>
        <w:rPr>
          <w:rFonts w:ascii="Times New Roman" w:hAnsi="Times New Roman" w:eastAsia="MingLiU_HKSCS"/>
          <w:sz w:val="24"/>
          <w:szCs w:val="24"/>
        </w:rPr>
      </w:pPr>
      <w:r>
        <w:rPr>
          <w:rFonts w:hint="eastAsia" w:ascii="宋体" w:hAnsi="宋体"/>
          <w:sz w:val="24"/>
          <w:szCs w:val="24"/>
        </w:rPr>
        <w:t>②</w:t>
      </w:r>
      <w:r>
        <w:rPr>
          <w:rFonts w:hint="eastAsia" w:ascii="Times New Roman" w:hAnsi="Times New Roman"/>
          <w:sz w:val="24"/>
          <w:szCs w:val="24"/>
        </w:rPr>
        <w:t>根据货物的质量状况以及甲方所遭受的损失</w:t>
      </w:r>
      <w:r>
        <w:rPr>
          <w:rFonts w:hint="eastAsia" w:ascii="Times New Roman" w:hAnsi="Times New Roman" w:eastAsia="MingLiU_HKSCS"/>
          <w:sz w:val="24"/>
          <w:szCs w:val="24"/>
        </w:rPr>
        <w:t>，</w:t>
      </w:r>
      <w:r>
        <w:rPr>
          <w:rFonts w:hint="eastAsia" w:ascii="Times New Roman" w:hAnsi="Times New Roman"/>
          <w:sz w:val="24"/>
          <w:szCs w:val="24"/>
        </w:rPr>
        <w:t>经过甲乙双方商定降低货物的价格。</w:t>
      </w:r>
    </w:p>
    <w:p>
      <w:pPr>
        <w:spacing w:line="360" w:lineRule="exact"/>
        <w:ind w:firstLine="480" w:firstLineChars="200"/>
        <w:rPr>
          <w:rFonts w:ascii="Times New Roman" w:hAnsi="Times New Roman" w:eastAsia="MingLiU_HKSCS"/>
          <w:sz w:val="24"/>
          <w:szCs w:val="24"/>
        </w:rPr>
      </w:pPr>
      <w:r>
        <w:rPr>
          <w:rFonts w:hint="eastAsia" w:ascii="宋体" w:hAnsi="宋体"/>
          <w:sz w:val="24"/>
          <w:szCs w:val="24"/>
        </w:rPr>
        <w:t>③</w:t>
      </w:r>
      <w:r>
        <w:rPr>
          <w:rFonts w:hint="eastAsia" w:ascii="Times New Roman" w:hAnsi="Times New Roman"/>
          <w:sz w:val="24"/>
          <w:szCs w:val="24"/>
        </w:rPr>
        <w:t>乙方应在接到甲方通知后</w:t>
      </w:r>
      <w:r>
        <w:rPr>
          <w:rFonts w:ascii="Times New Roman" w:hAnsi="Times New Roman"/>
          <w:sz w:val="24"/>
          <w:szCs w:val="24"/>
        </w:rPr>
        <w:t>7</w:t>
      </w:r>
      <w:r>
        <w:rPr>
          <w:rFonts w:hint="eastAsia" w:ascii="Times New Roman" w:hAnsi="Times New Roman"/>
          <w:sz w:val="24"/>
          <w:szCs w:val="24"/>
        </w:rPr>
        <w:t>日内负责采用符合合同规定的规格、质量和性能要求的新零件、部件和设备来更换有缺陷的部分或修补缺陷部分</w:t>
      </w:r>
      <w:r>
        <w:rPr>
          <w:rFonts w:hint="eastAsia" w:ascii="Times New Roman" w:hAnsi="Times New Roman" w:eastAsia="MingLiU_HKSCS"/>
          <w:sz w:val="24"/>
          <w:szCs w:val="24"/>
        </w:rPr>
        <w:t>，</w:t>
      </w:r>
      <w:r>
        <w:rPr>
          <w:rFonts w:hint="eastAsia" w:ascii="Times New Roman" w:hAnsi="Times New Roman"/>
          <w:sz w:val="24"/>
          <w:szCs w:val="24"/>
        </w:rPr>
        <w:t>其费用由乙方负担。同时</w:t>
      </w:r>
      <w:r>
        <w:rPr>
          <w:rFonts w:hint="eastAsia" w:ascii="Times New Roman" w:hAnsi="Times New Roman" w:eastAsia="MingLiU_HKSCS"/>
          <w:sz w:val="24"/>
          <w:szCs w:val="24"/>
        </w:rPr>
        <w:t>，</w:t>
      </w:r>
      <w:r>
        <w:rPr>
          <w:rFonts w:hint="eastAsia" w:ascii="Times New Roman" w:hAnsi="Times New Roman"/>
          <w:sz w:val="24"/>
          <w:szCs w:val="24"/>
        </w:rPr>
        <w:t>乙方应在约定的质量保证期基础上相应延长修补和更换件的质量保证期。</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如果在甲方发出索赔通知后</w:t>
      </w:r>
      <w:r>
        <w:rPr>
          <w:rFonts w:ascii="Times New Roman" w:hAnsi="Times New Roman"/>
          <w:sz w:val="24"/>
          <w:szCs w:val="24"/>
        </w:rPr>
        <w:t>10</w:t>
      </w:r>
      <w:r>
        <w:rPr>
          <w:rFonts w:hint="eastAsia" w:ascii="Times New Roman" w:hAnsi="Times New Roman"/>
          <w:sz w:val="24"/>
          <w:szCs w:val="24"/>
        </w:rPr>
        <w:t>日内乙方未作答复</w:t>
      </w:r>
      <w:r>
        <w:rPr>
          <w:rFonts w:hint="eastAsia" w:ascii="Times New Roman" w:hAnsi="Times New Roman" w:eastAsia="MingLiU_HKSCS"/>
          <w:sz w:val="24"/>
          <w:szCs w:val="24"/>
        </w:rPr>
        <w:t>，</w:t>
      </w:r>
      <w:r>
        <w:rPr>
          <w:rFonts w:hint="eastAsia" w:ascii="Times New Roman" w:hAnsi="Times New Roman"/>
          <w:sz w:val="24"/>
          <w:szCs w:val="24"/>
        </w:rPr>
        <w:t>上述索赔应视为已被乙方接受。如果乙方未能在甲方发出索赔通知后</w:t>
      </w:r>
      <w:r>
        <w:rPr>
          <w:rFonts w:ascii="Times New Roman" w:hAnsi="Times New Roman"/>
          <w:sz w:val="24"/>
          <w:szCs w:val="24"/>
        </w:rPr>
        <w:t>10</w:t>
      </w:r>
      <w:r>
        <w:rPr>
          <w:rFonts w:hint="eastAsia" w:ascii="Times New Roman" w:hAnsi="Times New Roman"/>
          <w:sz w:val="24"/>
          <w:szCs w:val="24"/>
        </w:rPr>
        <w:t>日内或甲方同意延长的期限内</w:t>
      </w:r>
      <w:r>
        <w:rPr>
          <w:rFonts w:hint="eastAsia" w:ascii="Times New Roman" w:hAnsi="Times New Roman" w:eastAsia="MingLiU_HKSCS"/>
          <w:sz w:val="24"/>
          <w:szCs w:val="24"/>
        </w:rPr>
        <w:t>，</w:t>
      </w:r>
      <w:r>
        <w:rPr>
          <w:rFonts w:hint="eastAsia" w:ascii="Times New Roman" w:hAnsi="Times New Roman"/>
          <w:sz w:val="24"/>
          <w:szCs w:val="24"/>
        </w:rPr>
        <w:t>按照上述规定的任何一种方法采取补救措施</w:t>
      </w:r>
      <w:r>
        <w:rPr>
          <w:rFonts w:hint="eastAsia" w:ascii="Times New Roman" w:hAnsi="Times New Roman" w:eastAsia="MingLiU_HKSCS"/>
          <w:sz w:val="24"/>
          <w:szCs w:val="24"/>
        </w:rPr>
        <w:t>，</w:t>
      </w:r>
      <w:r>
        <w:rPr>
          <w:rFonts w:hint="eastAsia" w:ascii="Times New Roman" w:hAnsi="Times New Roman"/>
          <w:sz w:val="24"/>
          <w:szCs w:val="24"/>
        </w:rPr>
        <w:t>甲方有权从应付货款中扣除索赔金额或者没收履约保证金</w:t>
      </w:r>
      <w:r>
        <w:rPr>
          <w:rFonts w:hint="eastAsia" w:ascii="Times New Roman" w:hAnsi="Times New Roman" w:eastAsia="MingLiU_HKSCS"/>
          <w:sz w:val="24"/>
          <w:szCs w:val="24"/>
        </w:rPr>
        <w:t>，</w:t>
      </w:r>
      <w:r>
        <w:rPr>
          <w:rFonts w:hint="eastAsia" w:ascii="Times New Roman" w:hAnsi="Times New Roman"/>
          <w:sz w:val="24"/>
          <w:szCs w:val="24"/>
        </w:rPr>
        <w:t>如不足以弥补甲方损失的</w:t>
      </w:r>
      <w:r>
        <w:rPr>
          <w:rFonts w:hint="eastAsia" w:ascii="Times New Roman" w:hAnsi="Times New Roman" w:eastAsia="MingLiU_HKSCS"/>
          <w:sz w:val="24"/>
          <w:szCs w:val="24"/>
        </w:rPr>
        <w:t>，</w:t>
      </w:r>
      <w:r>
        <w:rPr>
          <w:rFonts w:hint="eastAsia" w:ascii="Times New Roman" w:hAnsi="Times New Roman"/>
          <w:sz w:val="24"/>
          <w:szCs w:val="24"/>
        </w:rPr>
        <w:t>甲方有权进一步要求乙方赔偿。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10.2</w:t>
      </w:r>
      <w:r>
        <w:rPr>
          <w:rFonts w:hint="eastAsia" w:ascii="Times New Roman" w:hAnsi="Times New Roman"/>
          <w:sz w:val="24"/>
          <w:szCs w:val="24"/>
        </w:rPr>
        <w:t>　迟延交货的违约责任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乙方应按照本合同规定的时间、地点交货和提供服务。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在履行合同过程中</w:t>
      </w:r>
      <w:r>
        <w:rPr>
          <w:rFonts w:hint="eastAsia" w:ascii="Times New Roman" w:hAnsi="Times New Roman" w:eastAsia="MingLiU_HKSCS"/>
          <w:sz w:val="24"/>
          <w:szCs w:val="24"/>
        </w:rPr>
        <w:t>，</w:t>
      </w:r>
      <w:r>
        <w:rPr>
          <w:rFonts w:hint="eastAsia" w:ascii="Times New Roman" w:hAnsi="Times New Roman"/>
          <w:sz w:val="24"/>
          <w:szCs w:val="24"/>
        </w:rPr>
        <w:t>如果乙方遇到可能妨碍按时交货和提供服务的情形时</w:t>
      </w:r>
      <w:r>
        <w:rPr>
          <w:rFonts w:hint="eastAsia" w:ascii="Times New Roman" w:hAnsi="Times New Roman" w:eastAsia="MingLiU_HKSCS"/>
          <w:sz w:val="24"/>
          <w:szCs w:val="24"/>
        </w:rPr>
        <w:t>，</w:t>
      </w:r>
      <w:r>
        <w:rPr>
          <w:rFonts w:hint="eastAsia" w:ascii="Times New Roman" w:hAnsi="Times New Roman"/>
          <w:sz w:val="24"/>
          <w:szCs w:val="24"/>
        </w:rPr>
        <w:t>应及时以书面形式将迟延的事实、可能迟延的期限和理由通知甲方。甲方在收到乙方通知后</w:t>
      </w:r>
      <w:r>
        <w:rPr>
          <w:rFonts w:hint="eastAsia" w:ascii="Times New Roman" w:hAnsi="Times New Roman" w:eastAsia="MingLiU_HKSCS"/>
          <w:sz w:val="24"/>
          <w:szCs w:val="24"/>
        </w:rPr>
        <w:t>，</w:t>
      </w:r>
      <w:r>
        <w:rPr>
          <w:rFonts w:hint="eastAsia" w:ascii="Times New Roman" w:hAnsi="Times New Roman"/>
          <w:sz w:val="24"/>
          <w:szCs w:val="24"/>
        </w:rPr>
        <w:t>应尽快对情况进行评价</w:t>
      </w:r>
      <w:r>
        <w:rPr>
          <w:rFonts w:hint="eastAsia" w:ascii="Times New Roman" w:hAnsi="Times New Roman" w:eastAsia="MingLiU_HKSCS"/>
          <w:sz w:val="24"/>
          <w:szCs w:val="24"/>
        </w:rPr>
        <w:t>，</w:t>
      </w:r>
      <w:r>
        <w:rPr>
          <w:rFonts w:hint="eastAsia" w:ascii="Times New Roman" w:hAnsi="Times New Roman"/>
          <w:sz w:val="24"/>
          <w:szCs w:val="24"/>
        </w:rPr>
        <w:t>并确定是否同意迟延交货时间或延期提供服务。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除甲乙双方另有约定外</w:t>
      </w:r>
      <w:r>
        <w:rPr>
          <w:rFonts w:hint="eastAsia" w:ascii="Times New Roman" w:hAnsi="Times New Roman" w:eastAsia="MingLiU_HKSCS"/>
          <w:sz w:val="24"/>
          <w:szCs w:val="24"/>
        </w:rPr>
        <w:t>，</w:t>
      </w:r>
      <w:r>
        <w:rPr>
          <w:rFonts w:hint="eastAsia" w:ascii="Times New Roman" w:hAnsi="Times New Roman"/>
          <w:sz w:val="24"/>
          <w:szCs w:val="24"/>
        </w:rPr>
        <w:t>如果乙方没有按照合同规定的时间交货和提供服务</w:t>
      </w:r>
      <w:r>
        <w:rPr>
          <w:rFonts w:hint="eastAsia" w:ascii="Times New Roman" w:hAnsi="Times New Roman" w:eastAsia="MingLiU_HKSCS"/>
          <w:sz w:val="24"/>
          <w:szCs w:val="24"/>
        </w:rPr>
        <w:t>，</w:t>
      </w:r>
      <w:r>
        <w:rPr>
          <w:rFonts w:hint="eastAsia" w:ascii="Times New Roman" w:hAnsi="Times New Roman"/>
          <w:sz w:val="24"/>
          <w:szCs w:val="24"/>
        </w:rPr>
        <w:t>甲方有权从货款、履约保证金中扣除或要求乙方另行支付误期赔偿费而不影响合同项下的其他补救方法。赔偿费按每日加收合同金额的</w:t>
      </w:r>
      <w:r>
        <w:rPr>
          <w:rFonts w:ascii="Times New Roman" w:hAnsi="Times New Roman"/>
          <w:sz w:val="24"/>
          <w:szCs w:val="24"/>
        </w:rPr>
        <w:t>0.5%(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计收</w:t>
      </w:r>
      <w:r>
        <w:rPr>
          <w:rFonts w:hint="eastAsia" w:ascii="Times New Roman" w:hAnsi="Times New Roman" w:eastAsia="MingLiU_HKSCS"/>
          <w:sz w:val="24"/>
          <w:szCs w:val="24"/>
        </w:rPr>
        <w:t>，</w:t>
      </w:r>
      <w:r>
        <w:rPr>
          <w:rFonts w:hint="eastAsia" w:ascii="Times New Roman" w:hAnsi="Times New Roman"/>
          <w:sz w:val="24"/>
          <w:szCs w:val="24"/>
        </w:rPr>
        <w:t>直至交货或提供服务为止。但误期赔偿费的最高限额不超过合同价的</w:t>
      </w:r>
      <w:r>
        <w:rPr>
          <w:rFonts w:ascii="Times New Roman" w:hAnsi="Times New Roman"/>
          <w:sz w:val="24"/>
          <w:szCs w:val="24"/>
        </w:rPr>
        <w:t>15%(</w:t>
      </w:r>
      <w:r>
        <w:rPr>
          <w:rFonts w:hint="eastAsia" w:ascii="Times New Roman" w:hAnsi="Times New Roman"/>
          <w:sz w:val="24"/>
          <w:szCs w:val="24"/>
        </w:rPr>
        <w:t>各单位可根据实际情况重新设定</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如果乙方迟延交货超过</w:t>
      </w:r>
      <w:r>
        <w:rPr>
          <w:rFonts w:ascii="Times New Roman" w:hAnsi="Times New Roman"/>
          <w:sz w:val="24"/>
          <w:szCs w:val="24"/>
        </w:rPr>
        <w:t>30</w:t>
      </w:r>
      <w:r>
        <w:rPr>
          <w:rFonts w:hint="eastAsia" w:ascii="Times New Roman" w:hAnsi="Times New Roman"/>
          <w:sz w:val="24"/>
          <w:szCs w:val="24"/>
        </w:rPr>
        <w:t>日</w:t>
      </w:r>
      <w:r>
        <w:rPr>
          <w:rFonts w:hint="eastAsia" w:ascii="Times New Roman" w:hAnsi="Times New Roman" w:eastAsia="MingLiU_HKSCS"/>
          <w:sz w:val="24"/>
          <w:szCs w:val="24"/>
        </w:rPr>
        <w:t>，</w:t>
      </w:r>
      <w:r>
        <w:rPr>
          <w:rFonts w:hint="eastAsia" w:ascii="Times New Roman" w:hAnsi="Times New Roman"/>
          <w:sz w:val="24"/>
          <w:szCs w:val="24"/>
        </w:rPr>
        <w:t>甲方有权终止全部或部分合同</w:t>
      </w:r>
      <w:r>
        <w:rPr>
          <w:rFonts w:hint="eastAsia" w:ascii="Times New Roman" w:hAnsi="Times New Roman" w:eastAsia="MingLiU_HKSCS"/>
          <w:sz w:val="24"/>
          <w:szCs w:val="24"/>
        </w:rPr>
        <w:t>，</w:t>
      </w:r>
      <w:r>
        <w:rPr>
          <w:rFonts w:hint="eastAsia" w:ascii="Times New Roman" w:hAnsi="Times New Roman"/>
          <w:sz w:val="24"/>
          <w:szCs w:val="24"/>
        </w:rPr>
        <w:t>并依其认为适当的条件和方法购买与未交货物类似的货物</w:t>
      </w:r>
      <w:r>
        <w:rPr>
          <w:rFonts w:hint="eastAsia" w:ascii="Times New Roman" w:hAnsi="Times New Roman" w:eastAsia="MingLiU_HKSCS"/>
          <w:sz w:val="24"/>
          <w:szCs w:val="24"/>
        </w:rPr>
        <w:t>，</w:t>
      </w:r>
      <w:r>
        <w:rPr>
          <w:rFonts w:hint="eastAsia" w:ascii="Times New Roman" w:hAnsi="Times New Roman"/>
          <w:sz w:val="24"/>
          <w:szCs w:val="24"/>
        </w:rPr>
        <w:t>乙方应负担购买类似货物所超出的费用。但是</w:t>
      </w:r>
      <w:r>
        <w:rPr>
          <w:rFonts w:hint="eastAsia" w:ascii="Times New Roman" w:hAnsi="Times New Roman" w:eastAsia="MingLiU_HKSCS"/>
          <w:sz w:val="24"/>
          <w:szCs w:val="24"/>
        </w:rPr>
        <w:t>，</w:t>
      </w:r>
      <w:r>
        <w:rPr>
          <w:rFonts w:hint="eastAsia" w:ascii="Times New Roman" w:hAnsi="Times New Roman"/>
          <w:sz w:val="24"/>
          <w:szCs w:val="24"/>
        </w:rPr>
        <w:t>乙方应继续执行合同中未终止的部分。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10.3</w:t>
      </w:r>
      <w:r>
        <w:rPr>
          <w:rFonts w:hint="eastAsia" w:ascii="Times New Roman" w:hAnsi="Times New Roman"/>
          <w:sz w:val="24"/>
          <w:szCs w:val="24"/>
        </w:rPr>
        <w:t>　未履行合同义务的违约责任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守约方有权终止全部或部分合同。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没收全额履约保证金。</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由违约一方支付违约金</w:t>
      </w:r>
      <w:r>
        <w:rPr>
          <w:rFonts w:hint="eastAsia" w:ascii="Times New Roman" w:hAnsi="Times New Roman" w:eastAsia="MingLiU_HKSCS"/>
          <w:sz w:val="24"/>
          <w:szCs w:val="24"/>
        </w:rPr>
        <w:t>，</w:t>
      </w:r>
      <w:r>
        <w:rPr>
          <w:rFonts w:hint="eastAsia" w:ascii="Times New Roman" w:hAnsi="Times New Roman"/>
          <w:sz w:val="24"/>
          <w:szCs w:val="24"/>
        </w:rPr>
        <w:t>违约金标准见</w:t>
      </w:r>
      <w:r>
        <w:rPr>
          <w:rFonts w:hint="eastAsia" w:ascii="Times New Roman" w:hAnsi="Times New Roman" w:eastAsia="黑体"/>
          <w:sz w:val="24"/>
          <w:szCs w:val="24"/>
        </w:rPr>
        <w:t>合同条款前附表</w:t>
      </w:r>
      <w:r>
        <w:rPr>
          <w:rFonts w:ascii="Times New Roman" w:hAnsi="Times New Roman"/>
          <w:sz w:val="24"/>
          <w:szCs w:val="24"/>
        </w:rPr>
        <w:t>(</w:t>
      </w:r>
      <w:r>
        <w:rPr>
          <w:rFonts w:hint="eastAsia" w:ascii="Times New Roman" w:hAnsi="Times New Roman"/>
          <w:sz w:val="24"/>
          <w:szCs w:val="24"/>
        </w:rPr>
        <w:t>各单位可根据实际情况自行约定</w:t>
      </w:r>
      <w:r>
        <w:rPr>
          <w:rFonts w:ascii="Times New Roman" w:hAnsi="Times New Roman"/>
          <w:sz w:val="24"/>
          <w:szCs w:val="24"/>
        </w:rPr>
        <w:t>)</w:t>
      </w:r>
      <w:r>
        <w:rPr>
          <w:rFonts w:hint="eastAsia" w:ascii="Times New Roman" w:hAnsi="Times New Roman"/>
          <w:sz w:val="24"/>
          <w:szCs w:val="24"/>
        </w:rPr>
        <w:t>。</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(4)</w:t>
      </w:r>
      <w:r>
        <w:rPr>
          <w:rFonts w:hint="eastAsia" w:ascii="Times New Roman" w:hAnsi="Times New Roman"/>
          <w:sz w:val="24"/>
          <w:szCs w:val="24"/>
        </w:rPr>
        <w:t>违约金不足以弥补守约方实际损失、可预见或者应当预见的损失</w:t>
      </w:r>
      <w:r>
        <w:rPr>
          <w:rFonts w:hint="eastAsia" w:ascii="Times New Roman" w:hAnsi="Times New Roman" w:eastAsia="MingLiU_HKSCS"/>
          <w:sz w:val="24"/>
          <w:szCs w:val="24"/>
        </w:rPr>
        <w:t>，</w:t>
      </w:r>
      <w:r>
        <w:rPr>
          <w:rFonts w:hint="eastAsia" w:ascii="Times New Roman" w:hAnsi="Times New Roman"/>
          <w:sz w:val="24"/>
          <w:szCs w:val="24"/>
        </w:rPr>
        <w:t>由违约方全额予以赔偿。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w:t>
      </w:r>
      <w:r>
        <w:rPr>
          <w:rFonts w:hint="eastAsia" w:ascii="Times New Roman" w:hAnsi="Times New Roman"/>
          <w:sz w:val="24"/>
          <w:szCs w:val="24"/>
        </w:rPr>
        <w:t>不可抗力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11.1</w:t>
      </w:r>
      <w:r>
        <w:rPr>
          <w:rFonts w:hint="eastAsia" w:ascii="Times New Roman" w:hAnsi="Times New Roman"/>
          <w:sz w:val="24"/>
          <w:szCs w:val="24"/>
        </w:rPr>
        <w:t>　如果合同双方因不可抗力而导致合同实施延误或合同无法实施</w:t>
      </w:r>
      <w:r>
        <w:rPr>
          <w:rFonts w:hint="eastAsia" w:ascii="Times New Roman" w:hAnsi="Times New Roman" w:eastAsia="MingLiU_HKSCS"/>
          <w:sz w:val="24"/>
          <w:szCs w:val="24"/>
        </w:rPr>
        <w:t>，</w:t>
      </w:r>
      <w:r>
        <w:rPr>
          <w:rFonts w:hint="eastAsia" w:ascii="Times New Roman" w:hAnsi="Times New Roman"/>
          <w:sz w:val="24"/>
          <w:szCs w:val="24"/>
        </w:rPr>
        <w:t>不应该承担误期赔偿或不能履行合同义务的责任。</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11.2</w:t>
      </w:r>
      <w:r>
        <w:rPr>
          <w:rFonts w:hint="eastAsia" w:ascii="Times New Roman" w:hAnsi="Times New Roman"/>
          <w:sz w:val="24"/>
          <w:szCs w:val="24"/>
        </w:rPr>
        <w:t>　本条所述的</w:t>
      </w:r>
      <w:r>
        <w:rPr>
          <w:rFonts w:hint="eastAsia" w:ascii="宋体" w:hAnsi="宋体"/>
          <w:sz w:val="24"/>
          <w:szCs w:val="24"/>
        </w:rPr>
        <w:t>“</w:t>
      </w:r>
      <w:r>
        <w:rPr>
          <w:rFonts w:hint="eastAsia" w:ascii="Times New Roman" w:hAnsi="Times New Roman"/>
          <w:sz w:val="24"/>
          <w:szCs w:val="24"/>
        </w:rPr>
        <w:t>不可抗力</w:t>
      </w:r>
      <w:r>
        <w:rPr>
          <w:rFonts w:hint="eastAsia" w:ascii="宋体" w:hAnsi="宋体"/>
          <w:sz w:val="24"/>
          <w:szCs w:val="24"/>
        </w:rPr>
        <w:t>”</w:t>
      </w:r>
      <w:r>
        <w:rPr>
          <w:rFonts w:hint="eastAsia" w:ascii="Times New Roman" w:hAnsi="Times New Roman"/>
          <w:sz w:val="24"/>
          <w:szCs w:val="24"/>
        </w:rPr>
        <w:t>系指那些双方不可预见、不可避免、不可克服的客观情况</w:t>
      </w:r>
      <w:r>
        <w:rPr>
          <w:rFonts w:hint="eastAsia" w:ascii="Times New Roman" w:hAnsi="Times New Roman" w:eastAsia="MingLiU_HKSCS"/>
          <w:sz w:val="24"/>
          <w:szCs w:val="24"/>
        </w:rPr>
        <w:t>，</w:t>
      </w:r>
      <w:r>
        <w:rPr>
          <w:rFonts w:hint="eastAsia" w:ascii="Times New Roman" w:hAnsi="Times New Roman"/>
          <w:sz w:val="24"/>
          <w:szCs w:val="24"/>
        </w:rPr>
        <w:t>但不包括双方的违约或疏忽。这些事件包括但不限于：战争、严重火灾、洪水、台风、地震等。</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11.3</w:t>
      </w:r>
      <w:r>
        <w:rPr>
          <w:rFonts w:hint="eastAsia" w:ascii="Times New Roman" w:hAnsi="Times New Roman"/>
          <w:sz w:val="24"/>
          <w:szCs w:val="24"/>
        </w:rPr>
        <w:t>　在不可抗力事件发生后</w:t>
      </w:r>
      <w:r>
        <w:rPr>
          <w:rFonts w:hint="eastAsia" w:ascii="Times New Roman" w:hAnsi="Times New Roman" w:eastAsia="MingLiU_HKSCS"/>
          <w:sz w:val="24"/>
          <w:szCs w:val="24"/>
        </w:rPr>
        <w:t>，</w:t>
      </w:r>
      <w:r>
        <w:rPr>
          <w:rFonts w:hint="eastAsia" w:ascii="Times New Roman" w:hAnsi="Times New Roman"/>
          <w:sz w:val="24"/>
          <w:szCs w:val="24"/>
        </w:rPr>
        <w:t>当事方应及时将不可抗力情况通知合同对方</w:t>
      </w:r>
      <w:r>
        <w:rPr>
          <w:rFonts w:hint="eastAsia" w:ascii="Times New Roman" w:hAnsi="Times New Roman" w:eastAsia="MingLiU_HKSCS"/>
          <w:sz w:val="24"/>
          <w:szCs w:val="24"/>
        </w:rPr>
        <w:t>，</w:t>
      </w:r>
      <w:r>
        <w:rPr>
          <w:rFonts w:hint="eastAsia" w:ascii="Times New Roman" w:hAnsi="Times New Roman"/>
          <w:sz w:val="24"/>
          <w:szCs w:val="24"/>
        </w:rPr>
        <w:t>在不可抗力事件结束后</w:t>
      </w:r>
      <w:r>
        <w:rPr>
          <w:rFonts w:ascii="Times New Roman" w:hAnsi="Times New Roman"/>
          <w:sz w:val="24"/>
          <w:szCs w:val="24"/>
        </w:rPr>
        <w:t>3</w:t>
      </w:r>
      <w:r>
        <w:rPr>
          <w:rFonts w:hint="eastAsia" w:ascii="Times New Roman" w:hAnsi="Times New Roman"/>
          <w:sz w:val="24"/>
          <w:szCs w:val="24"/>
        </w:rPr>
        <w:t>日内以书面形式将不可抗力的情况和原因通知合同对方</w:t>
      </w:r>
      <w:r>
        <w:rPr>
          <w:rFonts w:hint="eastAsia" w:ascii="Times New Roman" w:hAnsi="Times New Roman" w:eastAsia="MingLiU_HKSCS"/>
          <w:sz w:val="24"/>
          <w:szCs w:val="24"/>
        </w:rPr>
        <w:t>，</w:t>
      </w:r>
      <w:r>
        <w:rPr>
          <w:rFonts w:hint="eastAsia" w:ascii="Times New Roman" w:hAnsi="Times New Roman"/>
          <w:sz w:val="24"/>
          <w:szCs w:val="24"/>
        </w:rPr>
        <w:t>并提供相应的证明文件。合同各方应尽可能继续履行合同义务</w:t>
      </w:r>
      <w:r>
        <w:rPr>
          <w:rFonts w:hint="eastAsia" w:ascii="Times New Roman" w:hAnsi="Times New Roman" w:eastAsia="MingLiU_HKSCS"/>
          <w:sz w:val="24"/>
          <w:szCs w:val="24"/>
        </w:rPr>
        <w:t>，</w:t>
      </w:r>
      <w:r>
        <w:rPr>
          <w:rFonts w:hint="eastAsia" w:ascii="Times New Roman" w:hAnsi="Times New Roman"/>
          <w:sz w:val="24"/>
          <w:szCs w:val="24"/>
        </w:rPr>
        <w:t>并积极寻求采取合理的措施履行不受不可抗力影响的其他事项。合同各方应通过友好协商在合理的时间内达成进一步履行的协议。</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w:t>
      </w:r>
      <w:r>
        <w:rPr>
          <w:rFonts w:hint="eastAsia" w:ascii="Times New Roman" w:hAnsi="Times New Roman"/>
          <w:sz w:val="24"/>
          <w:szCs w:val="24"/>
        </w:rPr>
        <w:t>合同纠纷的解决方式</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12.1</w:t>
      </w:r>
      <w:r>
        <w:rPr>
          <w:rFonts w:hint="eastAsia" w:ascii="Times New Roman" w:hAnsi="Times New Roman"/>
          <w:sz w:val="24"/>
          <w:szCs w:val="24"/>
        </w:rPr>
        <w:t>　合同各方应通过友好协商</w:t>
      </w:r>
      <w:r>
        <w:rPr>
          <w:rFonts w:hint="eastAsia" w:ascii="Times New Roman" w:hAnsi="Times New Roman" w:eastAsia="MingLiU_HKSCS"/>
          <w:sz w:val="24"/>
          <w:szCs w:val="24"/>
        </w:rPr>
        <w:t>，</w:t>
      </w:r>
      <w:r>
        <w:rPr>
          <w:rFonts w:hint="eastAsia" w:ascii="Times New Roman" w:hAnsi="Times New Roman"/>
          <w:sz w:val="24"/>
          <w:szCs w:val="24"/>
        </w:rPr>
        <w:t>解决在执行合同过程中所发生的或与合同有关的一切争端。如协商</w:t>
      </w:r>
      <w:r>
        <w:rPr>
          <w:rFonts w:ascii="Times New Roman" w:hAnsi="Times New Roman"/>
          <w:sz w:val="24"/>
          <w:szCs w:val="24"/>
        </w:rPr>
        <w:t>30</w:t>
      </w:r>
      <w:r>
        <w:rPr>
          <w:rFonts w:hint="eastAsia" w:ascii="Times New Roman" w:hAnsi="Times New Roman"/>
          <w:sz w:val="24"/>
          <w:szCs w:val="24"/>
        </w:rPr>
        <w:t>日内</w:t>
      </w:r>
      <w:r>
        <w:rPr>
          <w:rFonts w:ascii="Times New Roman" w:hAnsi="Times New Roman"/>
          <w:sz w:val="24"/>
          <w:szCs w:val="24"/>
        </w:rPr>
        <w:t>(</w:t>
      </w:r>
      <w:r>
        <w:rPr>
          <w:rFonts w:hint="eastAsia" w:ascii="Times New Roman" w:hAnsi="Times New Roman"/>
          <w:sz w:val="24"/>
          <w:szCs w:val="24"/>
        </w:rPr>
        <w:t>根据实际情况设定</w:t>
      </w:r>
      <w:r>
        <w:rPr>
          <w:rFonts w:ascii="Times New Roman" w:hAnsi="Times New Roman"/>
          <w:sz w:val="24"/>
          <w:szCs w:val="24"/>
        </w:rPr>
        <w:t>)</w:t>
      </w:r>
      <w:r>
        <w:rPr>
          <w:rFonts w:hint="eastAsia" w:ascii="Times New Roman" w:hAnsi="Times New Roman"/>
          <w:sz w:val="24"/>
          <w:szCs w:val="24"/>
        </w:rPr>
        <w:t>不能解决</w:t>
      </w:r>
      <w:r>
        <w:rPr>
          <w:rFonts w:hint="eastAsia" w:ascii="Times New Roman" w:hAnsi="Times New Roman" w:eastAsia="MingLiU_HKSCS"/>
          <w:sz w:val="24"/>
          <w:szCs w:val="24"/>
        </w:rPr>
        <w:t>，</w:t>
      </w:r>
      <w:r>
        <w:rPr>
          <w:rFonts w:hint="eastAsia" w:ascii="Times New Roman" w:hAnsi="Times New Roman"/>
          <w:sz w:val="24"/>
          <w:szCs w:val="24"/>
        </w:rPr>
        <w:t>可以按合同规定的方式提起仲裁或诉讼。</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12.2</w:t>
      </w:r>
      <w:r>
        <w:rPr>
          <w:rFonts w:hint="eastAsia" w:ascii="Times New Roman" w:hAnsi="Times New Roman"/>
          <w:sz w:val="24"/>
          <w:szCs w:val="24"/>
        </w:rPr>
        <w:t>　仲裁裁决应为最终裁决</w:t>
      </w:r>
      <w:r>
        <w:rPr>
          <w:rFonts w:hint="eastAsia" w:ascii="Times New Roman" w:hAnsi="Times New Roman" w:eastAsia="MingLiU_HKSCS"/>
          <w:sz w:val="24"/>
          <w:szCs w:val="24"/>
        </w:rPr>
        <w:t>，</w:t>
      </w:r>
      <w:r>
        <w:rPr>
          <w:rFonts w:hint="eastAsia" w:ascii="Times New Roman" w:hAnsi="Times New Roman"/>
          <w:sz w:val="24"/>
          <w:szCs w:val="24"/>
        </w:rPr>
        <w:t>对双方均具有约束力。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12.3</w:t>
      </w:r>
      <w:r>
        <w:rPr>
          <w:rFonts w:hint="eastAsia" w:ascii="Times New Roman" w:hAnsi="Times New Roman"/>
          <w:sz w:val="24"/>
          <w:szCs w:val="24"/>
        </w:rPr>
        <w:t>　仲裁费除仲裁机关另有裁决外应由败诉方负担。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12.4</w:t>
      </w:r>
      <w:r>
        <w:rPr>
          <w:rFonts w:hint="eastAsia" w:ascii="Times New Roman" w:hAnsi="Times New Roman"/>
          <w:sz w:val="24"/>
          <w:szCs w:val="24"/>
        </w:rPr>
        <w:t>　诉讼应由交货地人民法院管辖。诉讼费除人民法院另有判决外应由败诉方负担。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12.5</w:t>
      </w:r>
      <w:r>
        <w:rPr>
          <w:rFonts w:hint="eastAsia" w:ascii="Times New Roman" w:hAnsi="Times New Roman"/>
          <w:sz w:val="24"/>
          <w:szCs w:val="24"/>
        </w:rPr>
        <w:t>　如仲裁或诉讼事项不影响合同其他部分的履行</w:t>
      </w:r>
      <w:r>
        <w:rPr>
          <w:rFonts w:hint="eastAsia" w:ascii="Times New Roman" w:hAnsi="Times New Roman" w:eastAsia="MingLiU_HKSCS"/>
          <w:sz w:val="24"/>
          <w:szCs w:val="24"/>
        </w:rPr>
        <w:t>，</w:t>
      </w:r>
      <w:r>
        <w:rPr>
          <w:rFonts w:hint="eastAsia" w:ascii="Times New Roman" w:hAnsi="Times New Roman"/>
          <w:sz w:val="24"/>
          <w:szCs w:val="24"/>
        </w:rPr>
        <w:t>则在仲裁或诉讼期间</w:t>
      </w:r>
      <w:r>
        <w:rPr>
          <w:rFonts w:hint="eastAsia" w:ascii="Times New Roman" w:hAnsi="Times New Roman" w:eastAsia="MingLiU_HKSCS"/>
          <w:sz w:val="24"/>
          <w:szCs w:val="24"/>
        </w:rPr>
        <w:t>，</w:t>
      </w:r>
      <w:r>
        <w:rPr>
          <w:rFonts w:hint="eastAsia" w:ascii="Times New Roman" w:hAnsi="Times New Roman"/>
          <w:sz w:val="24"/>
          <w:szCs w:val="24"/>
        </w:rPr>
        <w:t>除正在进行仲裁或诉讼的部分外</w:t>
      </w:r>
      <w:r>
        <w:rPr>
          <w:rFonts w:hint="eastAsia" w:ascii="Times New Roman" w:hAnsi="Times New Roman" w:eastAsia="MingLiU_HKSCS"/>
          <w:sz w:val="24"/>
          <w:szCs w:val="24"/>
        </w:rPr>
        <w:t>，</w:t>
      </w:r>
      <w:r>
        <w:rPr>
          <w:rFonts w:hint="eastAsia" w:ascii="Times New Roman" w:hAnsi="Times New Roman"/>
          <w:sz w:val="24"/>
          <w:szCs w:val="24"/>
        </w:rPr>
        <w:t>合同的其他部分应继续执行。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w:t>
      </w:r>
      <w:r>
        <w:rPr>
          <w:rFonts w:hint="eastAsia" w:ascii="Times New Roman" w:hAnsi="Times New Roman"/>
          <w:sz w:val="24"/>
          <w:szCs w:val="24"/>
        </w:rPr>
        <w:t>合同修改或变更</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13.1</w:t>
      </w:r>
      <w:r>
        <w:rPr>
          <w:rFonts w:hint="eastAsia" w:ascii="Times New Roman" w:hAnsi="Times New Roman"/>
          <w:sz w:val="24"/>
          <w:szCs w:val="24"/>
        </w:rPr>
        <w:t>　如无重大变故</w:t>
      </w:r>
      <w:r>
        <w:rPr>
          <w:rFonts w:hint="eastAsia" w:ascii="Times New Roman" w:hAnsi="Times New Roman" w:eastAsia="MingLiU_HKSCS"/>
          <w:sz w:val="24"/>
          <w:szCs w:val="24"/>
        </w:rPr>
        <w:t>，</w:t>
      </w:r>
      <w:r>
        <w:rPr>
          <w:rFonts w:hint="eastAsia" w:ascii="Times New Roman" w:hAnsi="Times New Roman"/>
          <w:sz w:val="24"/>
          <w:szCs w:val="24"/>
        </w:rPr>
        <w:t>甲方双方不得擅自变更合同。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13.2</w:t>
      </w:r>
      <w:r>
        <w:rPr>
          <w:rFonts w:hint="eastAsia" w:ascii="Times New Roman" w:hAnsi="Times New Roman"/>
          <w:sz w:val="24"/>
          <w:szCs w:val="24"/>
        </w:rPr>
        <w:t>　如确需变更合同</w:t>
      </w:r>
      <w:r>
        <w:rPr>
          <w:rFonts w:hint="eastAsia" w:ascii="Times New Roman" w:hAnsi="Times New Roman" w:eastAsia="MingLiU_HKSCS"/>
          <w:sz w:val="24"/>
          <w:szCs w:val="24"/>
        </w:rPr>
        <w:t>，</w:t>
      </w:r>
      <w:r>
        <w:rPr>
          <w:rFonts w:hint="eastAsia" w:ascii="Times New Roman" w:hAnsi="Times New Roman"/>
          <w:sz w:val="24"/>
          <w:szCs w:val="24"/>
        </w:rPr>
        <w:t>甲乙双方应签署书面变更协议。变更协议为本合同不可分割的一部分。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13.3</w:t>
      </w:r>
      <w:r>
        <w:rPr>
          <w:rFonts w:hint="eastAsia" w:ascii="Times New Roman" w:hAnsi="Times New Roman"/>
          <w:sz w:val="24"/>
          <w:szCs w:val="24"/>
        </w:rPr>
        <w:t>　在不改变合同其他条款的前提下</w:t>
      </w:r>
      <w:r>
        <w:rPr>
          <w:rFonts w:hint="eastAsia" w:ascii="Times New Roman" w:hAnsi="Times New Roman" w:eastAsia="MingLiU_HKSCS"/>
          <w:sz w:val="24"/>
          <w:szCs w:val="24"/>
        </w:rPr>
        <w:t>，</w:t>
      </w:r>
      <w:r>
        <w:rPr>
          <w:rFonts w:hint="eastAsia" w:ascii="Times New Roman" w:hAnsi="Times New Roman"/>
          <w:sz w:val="24"/>
          <w:szCs w:val="24"/>
        </w:rPr>
        <w:t>甲方有权在合同价款</w:t>
      </w:r>
      <w:r>
        <w:rPr>
          <w:rFonts w:ascii="Times New Roman" w:hAnsi="Times New Roman"/>
          <w:sz w:val="24"/>
          <w:szCs w:val="24"/>
        </w:rPr>
        <w:t>10%</w:t>
      </w:r>
      <w:r>
        <w:rPr>
          <w:rFonts w:hint="eastAsia" w:ascii="Times New Roman" w:hAnsi="Times New Roman"/>
          <w:sz w:val="24"/>
          <w:szCs w:val="24"/>
        </w:rPr>
        <w:t>的范围内追加与合同标的相同的货物或服务</w:t>
      </w:r>
      <w:r>
        <w:rPr>
          <w:rFonts w:hint="eastAsia" w:ascii="Times New Roman" w:hAnsi="Times New Roman" w:eastAsia="MingLiU_HKSCS"/>
          <w:sz w:val="24"/>
          <w:szCs w:val="24"/>
        </w:rPr>
        <w:t>，</w:t>
      </w:r>
      <w:r>
        <w:rPr>
          <w:rFonts w:hint="eastAsia" w:ascii="Times New Roman" w:hAnsi="Times New Roman"/>
          <w:sz w:val="24"/>
          <w:szCs w:val="24"/>
        </w:rPr>
        <w:t>并就此与乙方签订补充合同</w:t>
      </w:r>
      <w:r>
        <w:rPr>
          <w:rFonts w:hint="eastAsia" w:ascii="Times New Roman" w:hAnsi="Times New Roman" w:eastAsia="MingLiU_HKSCS"/>
          <w:sz w:val="24"/>
          <w:szCs w:val="24"/>
        </w:rPr>
        <w:t>，</w:t>
      </w:r>
      <w:r>
        <w:rPr>
          <w:rFonts w:hint="eastAsia" w:ascii="Times New Roman" w:hAnsi="Times New Roman"/>
          <w:sz w:val="24"/>
          <w:szCs w:val="24"/>
        </w:rPr>
        <w:t>乙方不得拒绝。</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14.</w:t>
      </w:r>
      <w:r>
        <w:rPr>
          <w:rFonts w:hint="eastAsia" w:ascii="Times New Roman" w:hAnsi="Times New Roman"/>
          <w:sz w:val="24"/>
          <w:szCs w:val="24"/>
        </w:rPr>
        <w:t>合同中止</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14.1</w:t>
      </w:r>
      <w:r>
        <w:rPr>
          <w:rFonts w:hint="eastAsia" w:ascii="Times New Roman" w:hAnsi="Times New Roman"/>
          <w:sz w:val="24"/>
          <w:szCs w:val="24"/>
        </w:rPr>
        <w:t>　合同在履行过程中</w:t>
      </w:r>
      <w:r>
        <w:rPr>
          <w:rFonts w:hint="eastAsia" w:ascii="Times New Roman" w:hAnsi="Times New Roman" w:eastAsia="MingLiU_HKSCS"/>
          <w:sz w:val="24"/>
          <w:szCs w:val="24"/>
        </w:rPr>
        <w:t>，</w:t>
      </w:r>
      <w:r>
        <w:rPr>
          <w:rFonts w:hint="eastAsia" w:ascii="Times New Roman" w:hAnsi="Times New Roman"/>
          <w:sz w:val="24"/>
          <w:szCs w:val="24"/>
        </w:rPr>
        <w:t>因采购计划调整</w:t>
      </w:r>
      <w:r>
        <w:rPr>
          <w:rFonts w:hint="eastAsia" w:ascii="Times New Roman" w:hAnsi="Times New Roman" w:eastAsia="MingLiU_HKSCS"/>
          <w:sz w:val="24"/>
          <w:szCs w:val="24"/>
        </w:rPr>
        <w:t>，</w:t>
      </w:r>
      <w:r>
        <w:rPr>
          <w:rFonts w:hint="eastAsia" w:ascii="Times New Roman" w:hAnsi="Times New Roman"/>
          <w:sz w:val="24"/>
          <w:szCs w:val="24"/>
        </w:rPr>
        <w:t>甲方可以要求中止履行</w:t>
      </w:r>
      <w:r>
        <w:rPr>
          <w:rFonts w:hint="eastAsia" w:ascii="Times New Roman" w:hAnsi="Times New Roman" w:eastAsia="MingLiU_HKSCS"/>
          <w:sz w:val="24"/>
          <w:szCs w:val="24"/>
        </w:rPr>
        <w:t>，</w:t>
      </w:r>
      <w:r>
        <w:rPr>
          <w:rFonts w:hint="eastAsia" w:ascii="Times New Roman" w:hAnsi="Times New Roman"/>
          <w:sz w:val="24"/>
          <w:szCs w:val="24"/>
        </w:rPr>
        <w:t>待计划确定后继续履行；合同履行过程中因供应商就采购过程或结果提起投诉的</w:t>
      </w:r>
      <w:r>
        <w:rPr>
          <w:rFonts w:hint="eastAsia" w:ascii="Times New Roman" w:hAnsi="Times New Roman" w:eastAsia="MingLiU_HKSCS"/>
          <w:sz w:val="24"/>
          <w:szCs w:val="24"/>
        </w:rPr>
        <w:t>，</w:t>
      </w:r>
      <w:r>
        <w:rPr>
          <w:rFonts w:hint="eastAsia" w:ascii="Times New Roman" w:hAnsi="Times New Roman"/>
          <w:sz w:val="24"/>
          <w:szCs w:val="24"/>
        </w:rPr>
        <w:t>甲方认为有必要或财政部责令中止的</w:t>
      </w:r>
      <w:r>
        <w:rPr>
          <w:rFonts w:hint="eastAsia" w:ascii="Times New Roman" w:hAnsi="Times New Roman" w:eastAsia="MingLiU_HKSCS"/>
          <w:sz w:val="24"/>
          <w:szCs w:val="24"/>
        </w:rPr>
        <w:t>，</w:t>
      </w:r>
      <w:r>
        <w:rPr>
          <w:rFonts w:hint="eastAsia" w:ascii="Times New Roman" w:hAnsi="Times New Roman"/>
          <w:sz w:val="24"/>
          <w:szCs w:val="24"/>
        </w:rPr>
        <w:t>应当中止合同的履行。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w:t>
      </w:r>
      <w:r>
        <w:rPr>
          <w:rFonts w:hint="eastAsia" w:ascii="Times New Roman" w:hAnsi="Times New Roman"/>
          <w:sz w:val="24"/>
          <w:szCs w:val="24"/>
        </w:rPr>
        <w:t>违约终止合同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15.1</w:t>
      </w:r>
      <w:r>
        <w:rPr>
          <w:rFonts w:hint="eastAsia" w:ascii="Times New Roman" w:hAnsi="Times New Roman"/>
          <w:sz w:val="24"/>
          <w:szCs w:val="24"/>
        </w:rPr>
        <w:t>　若出现如下情形</w:t>
      </w:r>
      <w:r>
        <w:rPr>
          <w:rFonts w:hint="eastAsia" w:ascii="Times New Roman" w:hAnsi="Times New Roman" w:eastAsia="MingLiU_HKSCS"/>
          <w:sz w:val="24"/>
          <w:szCs w:val="24"/>
        </w:rPr>
        <w:t>，</w:t>
      </w:r>
      <w:r>
        <w:rPr>
          <w:rFonts w:hint="eastAsia" w:ascii="Times New Roman" w:hAnsi="Times New Roman"/>
          <w:sz w:val="24"/>
          <w:szCs w:val="24"/>
        </w:rPr>
        <w:t>在甲方对乙方违约行为而采取的任何补救措施不受影响的情况下</w:t>
      </w:r>
      <w:r>
        <w:rPr>
          <w:rFonts w:hint="eastAsia" w:ascii="Times New Roman" w:hAnsi="Times New Roman" w:eastAsia="MingLiU_HKSCS"/>
          <w:sz w:val="24"/>
          <w:szCs w:val="24"/>
        </w:rPr>
        <w:t>，</w:t>
      </w:r>
      <w:r>
        <w:rPr>
          <w:rFonts w:hint="eastAsia" w:ascii="Times New Roman" w:hAnsi="Times New Roman"/>
          <w:sz w:val="24"/>
          <w:szCs w:val="24"/>
        </w:rPr>
        <w:t>甲方可向乙方发出书面通知书</w:t>
      </w:r>
      <w:r>
        <w:rPr>
          <w:rFonts w:hint="eastAsia" w:ascii="Times New Roman" w:hAnsi="Times New Roman" w:eastAsia="MingLiU_HKSCS"/>
          <w:sz w:val="24"/>
          <w:szCs w:val="24"/>
        </w:rPr>
        <w:t>，</w:t>
      </w:r>
      <w:r>
        <w:rPr>
          <w:rFonts w:hint="eastAsia" w:ascii="Times New Roman" w:hAnsi="Times New Roman"/>
          <w:sz w:val="24"/>
          <w:szCs w:val="24"/>
        </w:rPr>
        <w:t>提出终止部分或全部合同：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w:t>
      </w:r>
      <w:r>
        <w:rPr>
          <w:rFonts w:hint="eastAsia" w:ascii="Times New Roman" w:hAnsi="Times New Roman"/>
          <w:sz w:val="24"/>
          <w:szCs w:val="24"/>
        </w:rPr>
        <w:t>如果乙方未能在合同规定的期限或甲方同意延长的期限内提供货物或服务；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w:t>
      </w:r>
      <w:r>
        <w:rPr>
          <w:rFonts w:hint="eastAsia" w:ascii="Times New Roman" w:hAnsi="Times New Roman"/>
          <w:sz w:val="24"/>
          <w:szCs w:val="24"/>
        </w:rPr>
        <w:t>如果乙方未能履行合同规定的其他任何义务</w:t>
      </w:r>
      <w:r>
        <w:rPr>
          <w:rFonts w:hint="eastAsia" w:ascii="Times New Roman" w:hAnsi="Times New Roman" w:eastAsia="MingLiU_HKSCS"/>
          <w:sz w:val="24"/>
          <w:szCs w:val="24"/>
        </w:rPr>
        <w:t>，</w:t>
      </w:r>
      <w:r>
        <w:rPr>
          <w:rFonts w:hint="eastAsia" w:ascii="Times New Roman" w:hAnsi="Times New Roman"/>
          <w:sz w:val="24"/>
          <w:szCs w:val="24"/>
        </w:rPr>
        <w:t>出现两次服务达不到承诺标准情况</w:t>
      </w:r>
      <w:r>
        <w:rPr>
          <w:rFonts w:hint="eastAsia" w:ascii="Times New Roman" w:hAnsi="Times New Roman" w:eastAsia="MingLiU_HKSCS"/>
          <w:sz w:val="24"/>
          <w:szCs w:val="24"/>
        </w:rPr>
        <w:t>，</w:t>
      </w:r>
      <w:r>
        <w:rPr>
          <w:rFonts w:hint="eastAsia" w:ascii="Times New Roman" w:hAnsi="Times New Roman"/>
          <w:sz w:val="24"/>
          <w:szCs w:val="24"/>
        </w:rPr>
        <w:t>甲方有权终止合同；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(3)</w:t>
      </w:r>
      <w:r>
        <w:rPr>
          <w:rFonts w:hint="eastAsia" w:ascii="Times New Roman" w:hAnsi="Times New Roman"/>
          <w:sz w:val="24"/>
          <w:szCs w:val="24"/>
        </w:rPr>
        <w:t>如果甲方认为乙方在本合同的竞争或实施中有腐败和欺诈行为。</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15.2</w:t>
      </w:r>
      <w:r>
        <w:rPr>
          <w:rFonts w:hint="eastAsia" w:ascii="Times New Roman" w:hAnsi="Times New Roman"/>
          <w:sz w:val="24"/>
          <w:szCs w:val="24"/>
        </w:rPr>
        <w:t>　如果甲方根据上述第</w:t>
      </w:r>
      <w:r>
        <w:rPr>
          <w:rFonts w:ascii="Times New Roman" w:hAnsi="Times New Roman"/>
          <w:sz w:val="24"/>
          <w:szCs w:val="24"/>
        </w:rPr>
        <w:t>15.1</w:t>
      </w:r>
      <w:r>
        <w:rPr>
          <w:rFonts w:hint="eastAsia" w:ascii="Times New Roman" w:hAnsi="Times New Roman"/>
          <w:sz w:val="24"/>
          <w:szCs w:val="24"/>
        </w:rPr>
        <w:t>条的规定</w:t>
      </w:r>
      <w:r>
        <w:rPr>
          <w:rFonts w:hint="eastAsia" w:ascii="Times New Roman" w:hAnsi="Times New Roman" w:eastAsia="MingLiU_HKSCS"/>
          <w:sz w:val="24"/>
          <w:szCs w:val="24"/>
        </w:rPr>
        <w:t>，</w:t>
      </w:r>
      <w:r>
        <w:rPr>
          <w:rFonts w:hint="eastAsia" w:ascii="Times New Roman" w:hAnsi="Times New Roman"/>
          <w:sz w:val="24"/>
          <w:szCs w:val="24"/>
        </w:rPr>
        <w:t>终止了全部或部分合同</w:t>
      </w:r>
      <w:r>
        <w:rPr>
          <w:rFonts w:hint="eastAsia" w:ascii="Times New Roman" w:hAnsi="Times New Roman" w:eastAsia="MingLiU_HKSCS"/>
          <w:sz w:val="24"/>
          <w:szCs w:val="24"/>
        </w:rPr>
        <w:t>，</w:t>
      </w:r>
      <w:r>
        <w:rPr>
          <w:rFonts w:hint="eastAsia" w:ascii="Times New Roman" w:hAnsi="Times New Roman"/>
          <w:sz w:val="24"/>
          <w:szCs w:val="24"/>
        </w:rPr>
        <w:t>甲方可以适当的条件和方法购买乙方未能提供的货物或服务</w:t>
      </w:r>
      <w:r>
        <w:rPr>
          <w:rFonts w:hint="eastAsia" w:ascii="Times New Roman" w:hAnsi="Times New Roman" w:eastAsia="MingLiU_HKSCS"/>
          <w:sz w:val="24"/>
          <w:szCs w:val="24"/>
        </w:rPr>
        <w:t>，</w:t>
      </w:r>
      <w:r>
        <w:rPr>
          <w:rFonts w:hint="eastAsia" w:ascii="Times New Roman" w:hAnsi="Times New Roman"/>
          <w:sz w:val="24"/>
          <w:szCs w:val="24"/>
        </w:rPr>
        <w:t>乙方应对甲方购买类似货物或服务所超出的费用负责。同时</w:t>
      </w:r>
      <w:r>
        <w:rPr>
          <w:rFonts w:hint="eastAsia" w:ascii="Times New Roman" w:hAnsi="Times New Roman" w:eastAsia="MingLiU_HKSCS"/>
          <w:sz w:val="24"/>
          <w:szCs w:val="24"/>
        </w:rPr>
        <w:t>，</w:t>
      </w:r>
      <w:r>
        <w:rPr>
          <w:rFonts w:hint="eastAsia" w:ascii="Times New Roman" w:hAnsi="Times New Roman"/>
          <w:sz w:val="24"/>
          <w:szCs w:val="24"/>
        </w:rPr>
        <w:t>乙方应继续执行合同中未终止的部分。</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w:t>
      </w:r>
      <w:r>
        <w:rPr>
          <w:rFonts w:hint="eastAsia" w:ascii="Times New Roman" w:hAnsi="Times New Roman"/>
          <w:sz w:val="24"/>
          <w:szCs w:val="24"/>
        </w:rPr>
        <w:t>破产终止合同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16.1</w:t>
      </w:r>
      <w:r>
        <w:rPr>
          <w:rFonts w:hint="eastAsia" w:ascii="Times New Roman" w:hAnsi="Times New Roman"/>
          <w:sz w:val="24"/>
          <w:szCs w:val="24"/>
        </w:rPr>
        <w:t>　如果乙方破产或无清偿能力</w:t>
      </w:r>
      <w:r>
        <w:rPr>
          <w:rFonts w:hint="eastAsia" w:ascii="Times New Roman" w:hAnsi="Times New Roman" w:eastAsia="MingLiU_HKSCS"/>
          <w:sz w:val="24"/>
          <w:szCs w:val="24"/>
        </w:rPr>
        <w:t>，</w:t>
      </w:r>
      <w:r>
        <w:rPr>
          <w:rFonts w:hint="eastAsia" w:ascii="Times New Roman" w:hAnsi="Times New Roman"/>
          <w:sz w:val="24"/>
          <w:szCs w:val="24"/>
        </w:rPr>
        <w:t>甲方可在任何时候以书面形式通知乙方终止合同而不给乙方补偿。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16.2</w:t>
      </w:r>
      <w:r>
        <w:rPr>
          <w:rFonts w:hint="eastAsia" w:ascii="Times New Roman" w:hAnsi="Times New Roman"/>
          <w:sz w:val="24"/>
          <w:szCs w:val="24"/>
        </w:rPr>
        <w:t>　该终止协议将不损害或影响甲方已经采取或将要采取的任何行动或补救措施的权利。</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w:t>
      </w:r>
      <w:r>
        <w:rPr>
          <w:rFonts w:hint="eastAsia" w:ascii="Times New Roman" w:hAnsi="Times New Roman"/>
          <w:sz w:val="24"/>
          <w:szCs w:val="24"/>
        </w:rPr>
        <w:t>其他终止合同情况</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17.1</w:t>
      </w:r>
      <w:r>
        <w:rPr>
          <w:rFonts w:hint="eastAsia" w:ascii="Times New Roman" w:hAnsi="Times New Roman"/>
          <w:sz w:val="24"/>
          <w:szCs w:val="24"/>
        </w:rPr>
        <w:t>　若合同继续履行将给甲方造成重大损失的</w:t>
      </w:r>
      <w:r>
        <w:rPr>
          <w:rFonts w:hint="eastAsia" w:ascii="Times New Roman" w:hAnsi="Times New Roman" w:eastAsia="MingLiU_HKSCS"/>
          <w:sz w:val="24"/>
          <w:szCs w:val="24"/>
        </w:rPr>
        <w:t>，</w:t>
      </w:r>
      <w:r>
        <w:rPr>
          <w:rFonts w:hint="eastAsia" w:ascii="Times New Roman" w:hAnsi="Times New Roman"/>
          <w:sz w:val="24"/>
          <w:szCs w:val="24"/>
        </w:rPr>
        <w:t>甲方可以终止合同而不给予乙方任何补偿。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17.2</w:t>
      </w:r>
      <w:r>
        <w:rPr>
          <w:rFonts w:hint="eastAsia" w:ascii="Times New Roman" w:hAnsi="Times New Roman"/>
          <w:sz w:val="24"/>
          <w:szCs w:val="24"/>
        </w:rPr>
        <w:t>　乙方在执行合同的过程中发生重大事故</w:t>
      </w:r>
      <w:r>
        <w:rPr>
          <w:rFonts w:hint="eastAsia" w:ascii="Times New Roman" w:hAnsi="Times New Roman" w:eastAsia="MingLiU_HKSCS"/>
          <w:sz w:val="24"/>
          <w:szCs w:val="24"/>
        </w:rPr>
        <w:t>，</w:t>
      </w:r>
      <w:r>
        <w:rPr>
          <w:rFonts w:hint="eastAsia" w:ascii="Times New Roman" w:hAnsi="Times New Roman"/>
          <w:sz w:val="24"/>
          <w:szCs w:val="24"/>
        </w:rPr>
        <w:t>对履行合同有直接影响的</w:t>
      </w:r>
      <w:r>
        <w:rPr>
          <w:rFonts w:hint="eastAsia" w:ascii="Times New Roman" w:hAnsi="Times New Roman" w:eastAsia="MingLiU_HKSCS"/>
          <w:sz w:val="24"/>
          <w:szCs w:val="24"/>
        </w:rPr>
        <w:t>，</w:t>
      </w:r>
      <w:r>
        <w:rPr>
          <w:rFonts w:hint="eastAsia" w:ascii="Times New Roman" w:hAnsi="Times New Roman"/>
          <w:sz w:val="24"/>
          <w:szCs w:val="24"/>
        </w:rPr>
        <w:t>甲方可以终止合同而不给予乙方任何补偿。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17.3</w:t>
      </w:r>
      <w:r>
        <w:rPr>
          <w:rFonts w:hint="eastAsia" w:ascii="Times New Roman" w:hAnsi="Times New Roman"/>
          <w:sz w:val="24"/>
          <w:szCs w:val="24"/>
        </w:rPr>
        <w:t>　甲方因重大变故取消或部分取消原来的采购任务</w:t>
      </w:r>
      <w:r>
        <w:rPr>
          <w:rFonts w:hint="eastAsia" w:ascii="Times New Roman" w:hAnsi="Times New Roman" w:eastAsia="MingLiU_HKSCS"/>
          <w:sz w:val="24"/>
          <w:szCs w:val="24"/>
        </w:rPr>
        <w:t>，</w:t>
      </w:r>
      <w:r>
        <w:rPr>
          <w:rFonts w:hint="eastAsia" w:ascii="Times New Roman" w:hAnsi="Times New Roman"/>
          <w:sz w:val="24"/>
          <w:szCs w:val="24"/>
        </w:rPr>
        <w:t>导致合同全部或部分内容无须继续履行的</w:t>
      </w:r>
      <w:r>
        <w:rPr>
          <w:rFonts w:hint="eastAsia" w:ascii="Times New Roman" w:hAnsi="Times New Roman" w:eastAsia="MingLiU_HKSCS"/>
          <w:sz w:val="24"/>
          <w:szCs w:val="24"/>
        </w:rPr>
        <w:t>，</w:t>
      </w:r>
      <w:r>
        <w:rPr>
          <w:rFonts w:hint="eastAsia" w:ascii="Times New Roman" w:hAnsi="Times New Roman"/>
          <w:sz w:val="24"/>
          <w:szCs w:val="24"/>
        </w:rPr>
        <w:t>可以终止合同而不给予乙方任何补偿。</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18.</w:t>
      </w:r>
      <w:r>
        <w:rPr>
          <w:rFonts w:hint="eastAsia" w:ascii="Times New Roman" w:hAnsi="Times New Roman"/>
          <w:sz w:val="24"/>
          <w:szCs w:val="24"/>
        </w:rPr>
        <w:t>合同转让和分包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18.1</w:t>
      </w:r>
      <w:r>
        <w:rPr>
          <w:rFonts w:hint="eastAsia" w:ascii="Times New Roman" w:hAnsi="Times New Roman"/>
          <w:sz w:val="24"/>
          <w:szCs w:val="24"/>
        </w:rPr>
        <w:t>　乙方不得以任何形式将合同转包</w:t>
      </w:r>
      <w:r>
        <w:rPr>
          <w:rFonts w:hint="eastAsia" w:ascii="Times New Roman" w:hAnsi="Times New Roman" w:eastAsia="MingLiU_HKSCS"/>
          <w:sz w:val="24"/>
          <w:szCs w:val="24"/>
        </w:rPr>
        <w:t>，</w:t>
      </w:r>
      <w:r>
        <w:rPr>
          <w:rFonts w:hint="eastAsia" w:ascii="Times New Roman" w:hAnsi="Times New Roman"/>
          <w:sz w:val="24"/>
          <w:szCs w:val="24"/>
        </w:rPr>
        <w:t>或部分或全部转让其应履行的合同义务。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18.2</w:t>
      </w:r>
      <w:r>
        <w:rPr>
          <w:rFonts w:hint="eastAsia" w:ascii="Times New Roman" w:hAnsi="Times New Roman"/>
          <w:sz w:val="24"/>
          <w:szCs w:val="24"/>
        </w:rPr>
        <w:t>　除经甲方事先书面同意外</w:t>
      </w:r>
      <w:r>
        <w:rPr>
          <w:rFonts w:hint="eastAsia" w:ascii="Times New Roman" w:hAnsi="Times New Roman" w:eastAsia="MingLiU_HKSCS"/>
          <w:sz w:val="24"/>
          <w:szCs w:val="24"/>
        </w:rPr>
        <w:t>，</w:t>
      </w:r>
      <w:r>
        <w:rPr>
          <w:rFonts w:hint="eastAsia" w:ascii="Times New Roman" w:hAnsi="Times New Roman"/>
          <w:sz w:val="24"/>
          <w:szCs w:val="24"/>
        </w:rPr>
        <w:t>乙方不得以任何形式将合同分包。</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19.</w:t>
      </w:r>
      <w:r>
        <w:rPr>
          <w:rFonts w:hint="eastAsia" w:ascii="Times New Roman" w:hAnsi="Times New Roman"/>
          <w:sz w:val="24"/>
          <w:szCs w:val="24"/>
        </w:rPr>
        <w:t>适用法律</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19.1</w:t>
      </w:r>
      <w:r>
        <w:rPr>
          <w:rFonts w:hint="eastAsia" w:ascii="Times New Roman" w:hAnsi="Times New Roman"/>
          <w:sz w:val="24"/>
          <w:szCs w:val="24"/>
        </w:rPr>
        <w:t>　本合同适用中华人民共和国现行法律、行政法规和规章</w:t>
      </w:r>
      <w:r>
        <w:rPr>
          <w:rFonts w:hint="eastAsia" w:ascii="Times New Roman" w:hAnsi="Times New Roman" w:eastAsia="MingLiU_HKSCS"/>
          <w:sz w:val="24"/>
          <w:szCs w:val="24"/>
        </w:rPr>
        <w:t>，</w:t>
      </w:r>
      <w:r>
        <w:rPr>
          <w:rFonts w:hint="eastAsia" w:ascii="Times New Roman" w:hAnsi="Times New Roman"/>
          <w:sz w:val="24"/>
          <w:szCs w:val="24"/>
        </w:rPr>
        <w:t>如合同条款与法律、行政法规和规章不一致的</w:t>
      </w:r>
      <w:r>
        <w:rPr>
          <w:rFonts w:hint="eastAsia" w:ascii="Times New Roman" w:hAnsi="Times New Roman" w:eastAsia="MingLiU_HKSCS"/>
          <w:sz w:val="24"/>
          <w:szCs w:val="24"/>
        </w:rPr>
        <w:t>，</w:t>
      </w:r>
      <w:r>
        <w:rPr>
          <w:rFonts w:hint="eastAsia" w:ascii="Times New Roman" w:hAnsi="Times New Roman"/>
          <w:sz w:val="24"/>
          <w:szCs w:val="24"/>
        </w:rPr>
        <w:t>按照法律、行政法规和规章修改本合同。</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20.</w:t>
      </w:r>
      <w:r>
        <w:rPr>
          <w:rFonts w:hint="eastAsia" w:ascii="Times New Roman" w:hAnsi="Times New Roman"/>
          <w:sz w:val="24"/>
          <w:szCs w:val="24"/>
        </w:rPr>
        <w:t>合同语言</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20.1</w:t>
      </w:r>
      <w:r>
        <w:rPr>
          <w:rFonts w:hint="eastAsia" w:ascii="Times New Roman" w:hAnsi="Times New Roman"/>
          <w:sz w:val="24"/>
          <w:szCs w:val="24"/>
        </w:rPr>
        <w:t>　本合同语言为中文。</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20.2</w:t>
      </w:r>
      <w:r>
        <w:rPr>
          <w:rFonts w:hint="eastAsia" w:ascii="Times New Roman" w:hAnsi="Times New Roman"/>
          <w:sz w:val="24"/>
          <w:szCs w:val="24"/>
        </w:rPr>
        <w:t>　双方交换的与合同有关的信件和其他文件应用合同语言书写。</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21.</w:t>
      </w:r>
      <w:r>
        <w:rPr>
          <w:rFonts w:hint="eastAsia" w:ascii="Times New Roman" w:hAnsi="Times New Roman"/>
          <w:sz w:val="24"/>
          <w:szCs w:val="24"/>
        </w:rPr>
        <w:t>合同生效</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21.1</w:t>
      </w:r>
      <w:r>
        <w:rPr>
          <w:rFonts w:hint="eastAsia" w:ascii="Times New Roman" w:hAnsi="Times New Roman"/>
          <w:sz w:val="24"/>
          <w:szCs w:val="24"/>
        </w:rPr>
        <w:t>　本合同应在双方签字盖章和甲方收到乙方提供的履约保证金后生效。</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22.</w:t>
      </w:r>
      <w:r>
        <w:rPr>
          <w:rFonts w:hint="eastAsia" w:ascii="Times New Roman" w:hAnsi="Times New Roman"/>
          <w:sz w:val="24"/>
          <w:szCs w:val="24"/>
        </w:rPr>
        <w:t>合同效力</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22.1</w:t>
      </w:r>
      <w:r>
        <w:rPr>
          <w:rFonts w:hint="eastAsia" w:ascii="Times New Roman" w:hAnsi="Times New Roman"/>
          <w:sz w:val="24"/>
          <w:szCs w:val="24"/>
        </w:rPr>
        <w:t>　除本合同和甲乙双方书面签署的补充协议外</w:t>
      </w:r>
      <w:r>
        <w:rPr>
          <w:rFonts w:hint="eastAsia" w:ascii="Times New Roman" w:hAnsi="Times New Roman" w:eastAsia="MingLiU_HKSCS"/>
          <w:sz w:val="24"/>
          <w:szCs w:val="24"/>
        </w:rPr>
        <w:t>，</w:t>
      </w:r>
      <w:r>
        <w:rPr>
          <w:rFonts w:hint="eastAsia" w:ascii="Times New Roman" w:hAnsi="Times New Roman"/>
          <w:sz w:val="24"/>
          <w:szCs w:val="24"/>
        </w:rPr>
        <w:t>其他任何形式的双方约定和往来函件均不具有合同效力</w:t>
      </w:r>
      <w:r>
        <w:rPr>
          <w:rFonts w:hint="eastAsia" w:ascii="Times New Roman" w:hAnsi="Times New Roman" w:eastAsia="MingLiU_HKSCS"/>
          <w:sz w:val="24"/>
          <w:szCs w:val="24"/>
        </w:rPr>
        <w:t>，</w:t>
      </w:r>
      <w:r>
        <w:rPr>
          <w:rFonts w:hint="eastAsia" w:ascii="Times New Roman" w:hAnsi="Times New Roman"/>
          <w:sz w:val="24"/>
          <w:szCs w:val="24"/>
        </w:rPr>
        <w:t>对本项目无约束。</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w:t>
      </w:r>
      <w:r>
        <w:rPr>
          <w:rFonts w:hint="eastAsia" w:ascii="Times New Roman" w:hAnsi="Times New Roman"/>
          <w:sz w:val="24"/>
          <w:szCs w:val="24"/>
        </w:rPr>
        <w:t>检查和审计</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23.1</w:t>
      </w:r>
      <w:r>
        <w:rPr>
          <w:rFonts w:hint="eastAsia" w:ascii="Times New Roman" w:hAnsi="Times New Roman"/>
          <w:sz w:val="24"/>
          <w:szCs w:val="24"/>
        </w:rPr>
        <w:t>在本合同的履行过程中</w:t>
      </w:r>
      <w:r>
        <w:rPr>
          <w:rFonts w:hint="eastAsia" w:ascii="Times New Roman" w:hAnsi="Times New Roman" w:eastAsia="MingLiU_HKSCS"/>
          <w:sz w:val="24"/>
          <w:szCs w:val="24"/>
        </w:rPr>
        <w:t>，</w:t>
      </w:r>
      <w:r>
        <w:rPr>
          <w:rFonts w:hint="eastAsia" w:ascii="Times New Roman" w:hAnsi="Times New Roman"/>
          <w:sz w:val="24"/>
          <w:szCs w:val="24"/>
        </w:rPr>
        <w:t>甲方有权对乙方的合同履约情况进行阶段性检查</w:t>
      </w:r>
      <w:r>
        <w:rPr>
          <w:rFonts w:hint="eastAsia" w:ascii="Times New Roman" w:hAnsi="Times New Roman" w:eastAsia="MingLiU_HKSCS"/>
          <w:sz w:val="24"/>
          <w:szCs w:val="24"/>
        </w:rPr>
        <w:t>，</w:t>
      </w:r>
      <w:r>
        <w:rPr>
          <w:rFonts w:hint="eastAsia" w:ascii="Times New Roman" w:hAnsi="Times New Roman"/>
          <w:sz w:val="24"/>
          <w:szCs w:val="24"/>
        </w:rPr>
        <w:t>并对乙方投标时提供的相关资料进行复核。</w:t>
      </w:r>
    </w:p>
    <w:p>
      <w:pPr>
        <w:spacing w:line="360" w:lineRule="exact"/>
        <w:ind w:firstLine="480" w:firstLineChars="200"/>
        <w:rPr>
          <w:rFonts w:ascii="Times New Roman" w:hAnsi="Times New Roman" w:eastAsia="MingLiU_HKSCS"/>
          <w:sz w:val="24"/>
          <w:szCs w:val="24"/>
        </w:rPr>
      </w:pPr>
      <w:r>
        <w:rPr>
          <w:rFonts w:ascii="Times New Roman" w:hAnsi="Times New Roman"/>
          <w:sz w:val="24"/>
          <w:szCs w:val="24"/>
        </w:rPr>
        <w:t>23.2</w:t>
      </w:r>
      <w:r>
        <w:rPr>
          <w:rFonts w:hint="eastAsia" w:ascii="Times New Roman" w:hAnsi="Times New Roman"/>
          <w:sz w:val="24"/>
          <w:szCs w:val="24"/>
        </w:rPr>
        <w:t>　在本合同的履行过程中</w:t>
      </w:r>
      <w:r>
        <w:rPr>
          <w:rFonts w:hint="eastAsia" w:ascii="Times New Roman" w:hAnsi="Times New Roman" w:eastAsia="MingLiU_HKSCS"/>
          <w:sz w:val="24"/>
          <w:szCs w:val="24"/>
        </w:rPr>
        <w:t>，</w:t>
      </w:r>
      <w:r>
        <w:rPr>
          <w:rFonts w:hint="eastAsia" w:ascii="Times New Roman" w:hAnsi="Times New Roman"/>
          <w:sz w:val="24"/>
          <w:szCs w:val="24"/>
        </w:rPr>
        <w:t>如果甲乙双方发生争议或者乙方没有按照合同约定履行义务</w:t>
      </w:r>
      <w:r>
        <w:rPr>
          <w:rFonts w:hint="eastAsia" w:ascii="Times New Roman" w:hAnsi="Times New Roman" w:eastAsia="MingLiU_HKSCS"/>
          <w:sz w:val="24"/>
          <w:szCs w:val="24"/>
        </w:rPr>
        <w:t>，</w:t>
      </w:r>
      <w:r>
        <w:rPr>
          <w:rFonts w:hint="eastAsia" w:ascii="Times New Roman" w:hAnsi="Times New Roman"/>
          <w:sz w:val="24"/>
          <w:szCs w:val="24"/>
        </w:rPr>
        <w:t>乙方应允许甲方检查乙方与实施本合同有关的账户和记录</w:t>
      </w:r>
      <w:r>
        <w:rPr>
          <w:rFonts w:hint="eastAsia" w:ascii="Times New Roman" w:hAnsi="Times New Roman" w:eastAsia="MingLiU_HKSCS"/>
          <w:sz w:val="24"/>
          <w:szCs w:val="24"/>
        </w:rPr>
        <w:t>，</w:t>
      </w:r>
      <w:r>
        <w:rPr>
          <w:rFonts w:hint="eastAsia" w:ascii="Times New Roman" w:hAnsi="Times New Roman"/>
          <w:sz w:val="24"/>
          <w:szCs w:val="24"/>
        </w:rPr>
        <w:t>并由甲方指定的审计人员对其进行审计。</w:t>
      </w:r>
    </w:p>
    <w:p>
      <w:pPr>
        <w:pStyle w:val="10"/>
        <w:spacing w:line="360" w:lineRule="exact"/>
        <w:ind w:firstLine="480" w:firstLineChars="200"/>
        <w:rPr>
          <w:rFonts w:ascii="Times New Roman" w:hAnsi="Times New Roman" w:cs="Times New Roman"/>
          <w:sz w:val="24"/>
          <w:szCs w:val="24"/>
        </w:rPr>
      </w:pPr>
      <w:r>
        <w:rPr>
          <w:rFonts w:ascii="Times New Roman" w:hAnsi="Times New Roman" w:cs="Times New Roman"/>
          <w:sz w:val="24"/>
          <w:szCs w:val="24"/>
        </w:rPr>
        <w:br w:type="page"/>
      </w:r>
    </w:p>
    <w:p>
      <w:pPr>
        <w:pStyle w:val="4"/>
        <w:keepNext w:val="0"/>
        <w:keepLines w:val="0"/>
        <w:spacing w:before="0" w:after="0" w:line="400" w:lineRule="exact"/>
        <w:jc w:val="center"/>
        <w:rPr>
          <w:rFonts w:ascii="宋体" w:hAnsi="宋体" w:eastAsia="宋体"/>
          <w:sz w:val="28"/>
          <w:szCs w:val="30"/>
        </w:rPr>
      </w:pPr>
      <w:r>
        <w:rPr>
          <w:rFonts w:hint="eastAsia" w:ascii="Times New Roman" w:hAnsi="Times New Roman"/>
        </w:rPr>
        <w:t>第四章　</w:t>
      </w:r>
      <w:bookmarkStart w:id="3" w:name="_Toc8012"/>
      <w:bookmarkStart w:id="4" w:name="_Toc194749574"/>
      <w:bookmarkStart w:id="5" w:name="_Toc14130"/>
      <w:bookmarkStart w:id="6" w:name="_Toc203820030"/>
      <w:r>
        <w:rPr>
          <w:rFonts w:hint="eastAsia" w:ascii="宋体" w:hAnsi="宋体" w:eastAsia="宋体"/>
          <w:sz w:val="28"/>
          <w:szCs w:val="30"/>
        </w:rPr>
        <w:t xml:space="preserve"> 响应文件</w:t>
      </w:r>
      <w:r>
        <w:rPr>
          <w:rFonts w:ascii="宋体" w:hAnsi="宋体" w:eastAsia="宋体"/>
          <w:sz w:val="28"/>
          <w:szCs w:val="30"/>
        </w:rPr>
        <w:t>（格  式）</w:t>
      </w:r>
      <w:bookmarkEnd w:id="3"/>
      <w:bookmarkEnd w:id="4"/>
      <w:bookmarkEnd w:id="5"/>
      <w:bookmarkEnd w:id="6"/>
    </w:p>
    <w:p>
      <w:pPr>
        <w:pStyle w:val="4"/>
        <w:keepNext w:val="0"/>
        <w:keepLines w:val="0"/>
        <w:spacing w:before="0" w:after="0" w:line="400" w:lineRule="exact"/>
        <w:jc w:val="center"/>
        <w:rPr>
          <w:rFonts w:ascii="宋体" w:hAnsi="宋体" w:eastAsia="宋体"/>
          <w:sz w:val="28"/>
          <w:szCs w:val="30"/>
        </w:rPr>
      </w:pPr>
      <w:bookmarkStart w:id="7" w:name="_Toc14002"/>
      <w:r>
        <w:rPr>
          <w:rFonts w:hint="eastAsia" w:ascii="宋体" w:hAnsi="宋体" w:eastAsia="宋体"/>
          <w:sz w:val="28"/>
          <w:szCs w:val="30"/>
        </w:rPr>
        <w:t>（仅供参考）</w:t>
      </w:r>
      <w:bookmarkEnd w:id="7"/>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ind w:firstLine="3520" w:firstLineChars="1100"/>
        <w:rPr>
          <w:rFonts w:ascii="宋体" w:hAnsi="宋体" w:cs="Arial"/>
          <w:bCs/>
          <w:sz w:val="32"/>
        </w:rPr>
      </w:pPr>
    </w:p>
    <w:p>
      <w:pPr>
        <w:spacing w:line="400" w:lineRule="exact"/>
        <w:ind w:firstLine="3520" w:firstLineChars="1100"/>
        <w:outlineLvl w:val="0"/>
        <w:rPr>
          <w:rFonts w:ascii="宋体" w:hAnsi="宋体" w:cs="Arial"/>
          <w:bCs/>
          <w:sz w:val="32"/>
        </w:rPr>
      </w:pPr>
      <w:bookmarkStart w:id="8" w:name="_Toc12403"/>
      <w:r>
        <w:rPr>
          <w:rFonts w:hint="eastAsia" w:ascii="宋体" w:hAnsi="宋体" w:cs="Arial"/>
          <w:bCs/>
          <w:sz w:val="32"/>
        </w:rPr>
        <w:t>（封  面）</w:t>
      </w:r>
      <w:bookmarkEnd w:id="8"/>
    </w:p>
    <w:p>
      <w:pPr>
        <w:spacing w:line="400" w:lineRule="exact"/>
        <w:rPr>
          <w:rFonts w:ascii="宋体" w:hAnsi="宋体" w:cs="Arial"/>
          <w:bCs/>
          <w:sz w:val="72"/>
        </w:rPr>
      </w:pPr>
    </w:p>
    <w:p>
      <w:pPr>
        <w:spacing w:line="400" w:lineRule="exact"/>
        <w:rPr>
          <w:rFonts w:ascii="宋体" w:hAnsi="宋体" w:cs="Arial"/>
          <w:bCs/>
          <w:sz w:val="72"/>
        </w:rPr>
      </w:pPr>
    </w:p>
    <w:p>
      <w:pPr>
        <w:spacing w:line="400" w:lineRule="exact"/>
        <w:rPr>
          <w:rFonts w:ascii="宋体" w:hAnsi="宋体" w:cs="Arial"/>
          <w:bCs/>
          <w:sz w:val="28"/>
        </w:rPr>
      </w:pPr>
    </w:p>
    <w:p>
      <w:pPr>
        <w:spacing w:before="240" w:beforeLines="100" w:after="240" w:afterLines="100" w:line="420" w:lineRule="exact"/>
        <w:jc w:val="center"/>
        <w:rPr>
          <w:rFonts w:ascii="宋体" w:hAnsi="宋体" w:cs="Arial"/>
          <w:bCs/>
          <w:sz w:val="32"/>
        </w:rPr>
      </w:pPr>
      <w:r>
        <w:rPr>
          <w:rFonts w:hint="eastAsia" w:ascii="宋体" w:hAnsi="宋体" w:cs="Arial"/>
          <w:bCs/>
          <w:sz w:val="72"/>
        </w:rPr>
        <w:t xml:space="preserve"> 响   应   文   件</w:t>
      </w:r>
    </w:p>
    <w:p>
      <w:pPr>
        <w:spacing w:line="400" w:lineRule="exact"/>
        <w:rPr>
          <w:rFonts w:ascii="宋体" w:hAnsi="宋体" w:cs="Arial"/>
          <w:bCs/>
          <w:sz w:val="32"/>
        </w:rPr>
      </w:pPr>
      <w:r>
        <w:rPr>
          <w:rFonts w:hint="eastAsia" w:ascii="宋体" w:hAnsi="宋体" w:cs="Arial"/>
          <w:bCs/>
          <w:sz w:val="32"/>
        </w:rPr>
        <w:t xml:space="preserve">              </w:t>
      </w:r>
    </w:p>
    <w:p>
      <w:pPr>
        <w:spacing w:line="400" w:lineRule="exact"/>
        <w:rPr>
          <w:rFonts w:ascii="宋体" w:hAnsi="宋体" w:cs="Arial"/>
          <w:bCs/>
          <w:sz w:val="32"/>
        </w:rPr>
      </w:pPr>
    </w:p>
    <w:p>
      <w:pPr>
        <w:spacing w:line="400" w:lineRule="exact"/>
        <w:rPr>
          <w:rFonts w:ascii="宋体" w:hAnsi="宋体" w:cs="Arial"/>
          <w:bCs/>
          <w:sz w:val="32"/>
        </w:rPr>
      </w:pPr>
      <w:r>
        <w:rPr>
          <w:rFonts w:hint="eastAsia" w:ascii="宋体" w:hAnsi="宋体" w:cs="Arial"/>
          <w:bCs/>
          <w:sz w:val="32"/>
        </w:rPr>
        <w:t xml:space="preserve">  </w:t>
      </w:r>
    </w:p>
    <w:p>
      <w:pPr>
        <w:spacing w:line="400" w:lineRule="exact"/>
        <w:rPr>
          <w:rFonts w:ascii="宋体" w:hAnsi="宋体" w:cs="Arial"/>
          <w:bCs/>
          <w:sz w:val="32"/>
        </w:rPr>
      </w:pPr>
    </w:p>
    <w:p>
      <w:pPr>
        <w:spacing w:line="480" w:lineRule="auto"/>
        <w:ind w:firstLine="1600" w:firstLineChars="500"/>
        <w:outlineLvl w:val="0"/>
        <w:rPr>
          <w:rFonts w:ascii="宋体" w:hAnsi="宋体"/>
          <w:bCs/>
          <w:sz w:val="32"/>
        </w:rPr>
      </w:pPr>
      <w:bookmarkStart w:id="9" w:name="_Toc8236"/>
      <w:r>
        <w:rPr>
          <w:rFonts w:hint="eastAsia" w:ascii="宋体" w:hAnsi="宋体"/>
          <w:bCs/>
          <w:sz w:val="32"/>
        </w:rPr>
        <w:t>项目名称：</w:t>
      </w:r>
      <w:bookmarkEnd w:id="9"/>
    </w:p>
    <w:p>
      <w:pPr>
        <w:spacing w:line="480" w:lineRule="auto"/>
        <w:ind w:firstLine="1600" w:firstLineChars="500"/>
        <w:outlineLvl w:val="0"/>
        <w:rPr>
          <w:rFonts w:ascii="宋体" w:hAnsi="宋体"/>
          <w:bCs/>
          <w:sz w:val="32"/>
        </w:rPr>
      </w:pPr>
      <w:bookmarkStart w:id="10" w:name="_Toc23460"/>
      <w:r>
        <w:rPr>
          <w:rFonts w:hint="eastAsia" w:ascii="宋体" w:hAnsi="宋体"/>
          <w:bCs/>
          <w:sz w:val="32"/>
        </w:rPr>
        <w:t>采购文件编号:</w:t>
      </w:r>
      <w:bookmarkEnd w:id="10"/>
      <w:r>
        <w:rPr>
          <w:rFonts w:hint="eastAsia" w:ascii="宋体" w:hAnsi="宋体"/>
          <w:bCs/>
          <w:sz w:val="32"/>
        </w:rPr>
        <w:t xml:space="preserve"> </w:t>
      </w: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spacing w:line="400" w:lineRule="exact"/>
        <w:rPr>
          <w:rFonts w:ascii="宋体" w:hAnsi="宋体" w:cs="Arial"/>
          <w:bCs/>
          <w:sz w:val="32"/>
        </w:rPr>
      </w:pPr>
    </w:p>
    <w:p>
      <w:pPr>
        <w:pStyle w:val="2"/>
        <w:rPr>
          <w:rFonts w:ascii="宋体" w:hAnsi="宋体" w:cs="Arial"/>
          <w:bCs/>
        </w:rPr>
      </w:pPr>
    </w:p>
    <w:p/>
    <w:p/>
    <w:p>
      <w:pPr>
        <w:spacing w:line="400" w:lineRule="exact"/>
        <w:rPr>
          <w:rFonts w:ascii="宋体" w:hAnsi="宋体" w:cs="Arial"/>
          <w:bCs/>
          <w:sz w:val="32"/>
        </w:rPr>
      </w:pPr>
    </w:p>
    <w:p>
      <w:pPr>
        <w:spacing w:line="400" w:lineRule="exact"/>
        <w:ind w:firstLine="960" w:firstLineChars="300"/>
        <w:outlineLvl w:val="0"/>
        <w:rPr>
          <w:rFonts w:ascii="宋体" w:hAnsi="宋体" w:cs="Arial"/>
          <w:bCs/>
          <w:sz w:val="32"/>
          <w:u w:val="single"/>
        </w:rPr>
      </w:pPr>
      <w:bookmarkStart w:id="11" w:name="_Toc27845"/>
      <w:r>
        <w:rPr>
          <w:rFonts w:hint="eastAsia" w:ascii="宋体" w:hAnsi="宋体" w:cs="Arial"/>
          <w:bCs/>
          <w:sz w:val="32"/>
        </w:rPr>
        <w:t>供 应 商：</w:t>
      </w:r>
      <w:r>
        <w:rPr>
          <w:rFonts w:hint="eastAsia" w:ascii="宋体" w:hAnsi="宋体" w:cs="Arial"/>
          <w:bCs/>
          <w:sz w:val="32"/>
          <w:u w:val="single"/>
        </w:rPr>
        <w:t xml:space="preserve">                           </w:t>
      </w:r>
      <w:r>
        <w:rPr>
          <w:rFonts w:hint="eastAsia" w:ascii="宋体" w:hAnsi="宋体" w:cs="Arial"/>
          <w:bCs/>
          <w:sz w:val="32"/>
        </w:rPr>
        <w:t>（盖章）</w:t>
      </w:r>
      <w:bookmarkEnd w:id="11"/>
    </w:p>
    <w:p>
      <w:pPr>
        <w:spacing w:line="400" w:lineRule="exact"/>
        <w:ind w:firstLine="2720" w:firstLineChars="850"/>
        <w:rPr>
          <w:rFonts w:ascii="宋体" w:hAnsi="宋体" w:cs="Arial"/>
          <w:bCs/>
          <w:sz w:val="32"/>
          <w:u w:val="single"/>
        </w:rPr>
      </w:pPr>
    </w:p>
    <w:p>
      <w:pPr>
        <w:spacing w:line="400" w:lineRule="exact"/>
        <w:ind w:firstLine="3040" w:firstLineChars="950"/>
        <w:outlineLvl w:val="0"/>
        <w:rPr>
          <w:rFonts w:ascii="宋体" w:hAnsi="宋体" w:cs="Arial"/>
          <w:bCs/>
          <w:sz w:val="32"/>
        </w:rPr>
      </w:pPr>
      <w:r>
        <w:rPr>
          <w:rFonts w:hint="eastAsia" w:ascii="宋体" w:hAnsi="宋体" w:cs="Arial"/>
          <w:bCs/>
          <w:sz w:val="32"/>
          <w:u w:val="single"/>
        </w:rPr>
        <w:t xml:space="preserve">      </w:t>
      </w:r>
      <w:bookmarkStart w:id="12" w:name="_Toc1140"/>
      <w:r>
        <w:rPr>
          <w:rFonts w:hint="eastAsia" w:ascii="宋体" w:hAnsi="宋体" w:cs="Arial"/>
          <w:bCs/>
          <w:sz w:val="32"/>
        </w:rPr>
        <w:t>年</w:t>
      </w:r>
      <w:r>
        <w:rPr>
          <w:rFonts w:hint="eastAsia" w:ascii="宋体" w:hAnsi="宋体" w:cs="Arial"/>
          <w:bCs/>
          <w:sz w:val="32"/>
          <w:u w:val="single"/>
        </w:rPr>
        <w:t xml:space="preserve">   </w:t>
      </w:r>
      <w:r>
        <w:rPr>
          <w:rFonts w:hint="eastAsia" w:ascii="宋体" w:hAnsi="宋体" w:cs="Arial"/>
          <w:bCs/>
          <w:sz w:val="32"/>
        </w:rPr>
        <w:t>月</w:t>
      </w:r>
      <w:r>
        <w:rPr>
          <w:rFonts w:hint="eastAsia" w:ascii="宋体" w:hAnsi="宋体" w:cs="Arial"/>
          <w:bCs/>
          <w:sz w:val="32"/>
          <w:u w:val="single"/>
        </w:rPr>
        <w:t xml:space="preserve">   </w:t>
      </w:r>
      <w:r>
        <w:rPr>
          <w:rFonts w:hint="eastAsia" w:ascii="宋体" w:hAnsi="宋体" w:cs="Arial"/>
          <w:bCs/>
          <w:sz w:val="32"/>
        </w:rPr>
        <w:t>日</w:t>
      </w:r>
      <w:bookmarkEnd w:id="12"/>
    </w:p>
    <w:p>
      <w:pPr>
        <w:jc w:val="center"/>
        <w:rPr>
          <w:rFonts w:ascii="宋体" w:hAnsi="宋体"/>
        </w:rPr>
      </w:pPr>
      <w:bookmarkStart w:id="13" w:name="_Toc2952_WPSOffice_Type1"/>
    </w:p>
    <w:p>
      <w:pPr>
        <w:pStyle w:val="2"/>
      </w:pPr>
    </w:p>
    <w:p>
      <w:pPr>
        <w:jc w:val="center"/>
        <w:rPr>
          <w:rFonts w:ascii="宋体" w:hAnsi="宋体"/>
          <w:sz w:val="36"/>
          <w:szCs w:val="32"/>
        </w:rPr>
      </w:pPr>
    </w:p>
    <w:p>
      <w:pPr>
        <w:pStyle w:val="2"/>
        <w:rPr>
          <w:rFonts w:ascii="宋体" w:hAnsi="宋体" w:eastAsia="宋体"/>
          <w:sz w:val="36"/>
          <w:szCs w:val="32"/>
        </w:rPr>
      </w:pPr>
    </w:p>
    <w:p>
      <w:pPr>
        <w:jc w:val="center"/>
      </w:pPr>
      <w:r>
        <w:rPr>
          <w:rFonts w:ascii="宋体" w:hAnsi="宋体"/>
          <w:sz w:val="36"/>
          <w:szCs w:val="32"/>
        </w:rPr>
        <w:t>目</w:t>
      </w:r>
      <w:r>
        <w:rPr>
          <w:rFonts w:hint="eastAsia" w:ascii="宋体" w:hAnsi="宋体"/>
          <w:sz w:val="36"/>
          <w:szCs w:val="32"/>
        </w:rPr>
        <w:t xml:space="preserve"> </w:t>
      </w:r>
      <w:r>
        <w:rPr>
          <w:rFonts w:ascii="宋体" w:hAnsi="宋体"/>
          <w:sz w:val="36"/>
          <w:szCs w:val="32"/>
        </w:rPr>
        <w:t>录</w:t>
      </w:r>
    </w:p>
    <w:p>
      <w:pPr>
        <w:pStyle w:val="27"/>
        <w:tabs>
          <w:tab w:val="right" w:leader="dot" w:pos="8787"/>
        </w:tabs>
      </w:pPr>
    </w:p>
    <w:p>
      <w:pPr>
        <w:pStyle w:val="27"/>
        <w:tabs>
          <w:tab w:val="right" w:leader="dot" w:pos="8787"/>
        </w:tabs>
      </w:pPr>
    </w:p>
    <w:p>
      <w:pPr>
        <w:pStyle w:val="27"/>
        <w:tabs>
          <w:tab w:val="right" w:leader="dot" w:pos="8787"/>
        </w:tabs>
      </w:pPr>
    </w:p>
    <w:bookmarkEnd w:id="13"/>
    <w:p>
      <w:pPr>
        <w:pStyle w:val="27"/>
        <w:tabs>
          <w:tab w:val="right" w:leader="dot" w:pos="8787"/>
        </w:tabs>
        <w:spacing w:line="360" w:lineRule="auto"/>
        <w:rPr>
          <w:rFonts w:ascii="宋体" w:hAnsi="宋体" w:cs="宋体"/>
          <w:sz w:val="21"/>
          <w:szCs w:val="21"/>
        </w:rPr>
      </w:pPr>
      <w:r>
        <w:rPr>
          <w:rFonts w:hint="eastAsia" w:ascii="宋体" w:hAnsi="宋体" w:cs="宋体"/>
          <w:sz w:val="21"/>
          <w:szCs w:val="21"/>
        </w:rPr>
        <w:fldChar w:fldCharType="begin"/>
      </w:r>
      <w:r>
        <w:rPr>
          <w:rFonts w:hint="eastAsia" w:ascii="宋体" w:hAnsi="宋体" w:cs="宋体"/>
          <w:sz w:val="21"/>
          <w:szCs w:val="21"/>
        </w:rPr>
        <w:instrText xml:space="preserve"> HYPERLINK \l _Toc27999_WPSOffice_Level1 </w:instrText>
      </w:r>
      <w:r>
        <w:rPr>
          <w:rFonts w:hint="eastAsia" w:ascii="宋体" w:hAnsi="宋体" w:cs="宋体"/>
          <w:sz w:val="21"/>
          <w:szCs w:val="21"/>
        </w:rPr>
        <w:fldChar w:fldCharType="separate"/>
      </w:r>
      <w:r>
        <w:rPr>
          <w:rFonts w:hint="eastAsia" w:ascii="宋体" w:hAnsi="宋体" w:cs="宋体"/>
          <w:sz w:val="21"/>
          <w:szCs w:val="21"/>
        </w:rPr>
        <w:t>（一）竞争性谈判承诺函</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"_Toc25252_WPSOffice_Level1" </w:instrText>
      </w:r>
      <w:r>
        <w:fldChar w:fldCharType="separate"/>
      </w:r>
      <w:r>
        <w:rPr>
          <w:rFonts w:hint="eastAsia" w:ascii="宋体" w:hAnsi="宋体" w:cs="宋体"/>
          <w:sz w:val="21"/>
          <w:szCs w:val="21"/>
        </w:rPr>
        <w:t>（二）谈判报价表</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"_Toc20972_WPSOffice_Level1" </w:instrText>
      </w:r>
      <w:r>
        <w:fldChar w:fldCharType="separate"/>
      </w:r>
      <w:r>
        <w:rPr>
          <w:rFonts w:hint="eastAsia" w:ascii="宋体" w:hAnsi="宋体" w:cs="宋体"/>
          <w:sz w:val="21"/>
          <w:szCs w:val="21"/>
        </w:rPr>
        <w:t>（三）价格明细表</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"_Toc21696_WPSOffice_Level1" </w:instrText>
      </w:r>
      <w:r>
        <w:fldChar w:fldCharType="separate"/>
      </w:r>
      <w:r>
        <w:rPr>
          <w:rFonts w:hint="eastAsia" w:ascii="宋体" w:hAnsi="宋体" w:cs="宋体"/>
          <w:sz w:val="21"/>
          <w:szCs w:val="21"/>
        </w:rPr>
        <w:t>（四）技术响应表</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"_Toc8628_WPSOffice_Level1" </w:instrText>
      </w:r>
      <w:r>
        <w:fldChar w:fldCharType="separate"/>
      </w:r>
      <w:r>
        <w:rPr>
          <w:rFonts w:hint="eastAsia" w:ascii="宋体" w:hAnsi="宋体" w:cs="宋体"/>
          <w:sz w:val="21"/>
          <w:szCs w:val="21"/>
        </w:rPr>
        <w:t>（五）资格证明文件</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rPr>
          <w:rFonts w:hint="eastAsia" w:ascii="宋体" w:hAnsi="宋体" w:cs="宋体"/>
          <w:sz w:val="21"/>
          <w:szCs w:val="21"/>
        </w:rPr>
        <w:t>附件：</w:t>
      </w:r>
      <w:r>
        <w:fldChar w:fldCharType="begin"/>
      </w:r>
      <w:r>
        <w:instrText xml:space="preserve"> HYPERLINK \l "_Toc28775_WPSOffice_Level1" </w:instrText>
      </w:r>
      <w:r>
        <w:fldChar w:fldCharType="separate"/>
      </w:r>
      <w:r>
        <w:rPr>
          <w:rFonts w:hint="eastAsia" w:ascii="宋体" w:hAnsi="宋体" w:cs="宋体"/>
          <w:sz w:val="21"/>
          <w:szCs w:val="21"/>
        </w:rPr>
        <w:t>法人授权委托书</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rPr>
          <w:rFonts w:hint="eastAsia" w:ascii="宋体" w:hAnsi="宋体" w:cs="宋体"/>
          <w:sz w:val="21"/>
          <w:szCs w:val="21"/>
        </w:rPr>
        <w:t>（六）</w:t>
      </w:r>
      <w:r>
        <w:fldChar w:fldCharType="begin"/>
      </w:r>
      <w:r>
        <w:instrText xml:space="preserve"> HYPERLINK \l "_Toc15380_WPSOffice_Level1" </w:instrText>
      </w:r>
      <w:r>
        <w:fldChar w:fldCharType="separate"/>
      </w:r>
      <w:r>
        <w:rPr>
          <w:rFonts w:hint="eastAsia" w:ascii="宋体" w:hAnsi="宋体" w:cs="宋体"/>
          <w:sz w:val="21"/>
          <w:szCs w:val="21"/>
        </w:rPr>
        <w:t>投标单位承诺函</w:t>
      </w:r>
      <w:r>
        <w:rPr>
          <w:rFonts w:hint="eastAsia" w:ascii="宋体" w:hAnsi="宋体" w:cs="宋体"/>
          <w:sz w:val="21"/>
          <w:szCs w:val="21"/>
        </w:rPr>
        <w:fldChar w:fldCharType="end"/>
      </w:r>
    </w:p>
    <w:p>
      <w:pPr>
        <w:pStyle w:val="27"/>
        <w:tabs>
          <w:tab w:val="right" w:leader="dot" w:pos="8787"/>
        </w:tabs>
        <w:spacing w:line="360" w:lineRule="auto"/>
        <w:rPr>
          <w:rFonts w:ascii="宋体" w:hAnsi="宋体" w:cs="宋体"/>
          <w:sz w:val="21"/>
          <w:szCs w:val="21"/>
        </w:rPr>
      </w:pPr>
      <w:r>
        <w:fldChar w:fldCharType="begin"/>
      </w:r>
      <w:r>
        <w:instrText xml:space="preserve"> HYPERLINK \l "_Toc27327_WPSOffice_Level1" </w:instrText>
      </w:r>
      <w:r>
        <w:fldChar w:fldCharType="separate"/>
      </w:r>
      <w:r>
        <w:rPr>
          <w:rFonts w:hint="eastAsia" w:ascii="宋体" w:hAnsi="宋体" w:cs="宋体"/>
          <w:sz w:val="21"/>
          <w:szCs w:val="21"/>
        </w:rPr>
        <w:t>（七）投标单位关于响应文件真实性的声明函</w:t>
      </w:r>
      <w:r>
        <w:rPr>
          <w:rFonts w:hint="eastAsia" w:ascii="宋体" w:hAnsi="宋体" w:cs="宋体"/>
          <w:sz w:val="21"/>
          <w:szCs w:val="21"/>
        </w:rPr>
        <w:fldChar w:fldCharType="end"/>
      </w:r>
    </w:p>
    <w:p>
      <w:pPr>
        <w:pStyle w:val="27"/>
        <w:tabs>
          <w:tab w:val="right" w:leader="dot" w:pos="8787"/>
        </w:tabs>
        <w:spacing w:line="360" w:lineRule="auto"/>
        <w:outlineLvl w:val="0"/>
        <w:rPr>
          <w:rFonts w:ascii="宋体" w:hAnsi="宋体" w:cs="宋体"/>
          <w:sz w:val="21"/>
          <w:szCs w:val="21"/>
        </w:rPr>
      </w:pPr>
      <w:bookmarkStart w:id="14" w:name="_Toc16683"/>
      <w:r>
        <w:rPr>
          <w:rFonts w:hint="eastAsia" w:ascii="宋体" w:hAnsi="宋体" w:cs="宋体"/>
          <w:sz w:val="21"/>
          <w:szCs w:val="21"/>
        </w:rPr>
        <w:t>(八)中小企业声明函</w:t>
      </w:r>
      <w:bookmarkEnd w:id="14"/>
    </w:p>
    <w:p>
      <w:pPr>
        <w:spacing w:line="360" w:lineRule="auto"/>
        <w:rPr>
          <w:rFonts w:ascii="宋体" w:hAnsi="宋体"/>
          <w:bCs/>
          <w:szCs w:val="21"/>
        </w:rPr>
      </w:pPr>
    </w:p>
    <w:p>
      <w:pPr>
        <w:jc w:val="center"/>
        <w:rPr>
          <w:rFonts w:ascii="宋体" w:hAnsi="宋体"/>
          <w:bCs/>
          <w:sz w:val="36"/>
        </w:rPr>
      </w:pPr>
    </w:p>
    <w:p>
      <w:pPr>
        <w:jc w:val="center"/>
        <w:rPr>
          <w:rFonts w:ascii="宋体" w:hAnsi="宋体"/>
          <w:bCs/>
          <w:sz w:val="36"/>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jc w:val="center"/>
        <w:rPr>
          <w:rFonts w:ascii="宋体" w:hAnsi="宋体"/>
          <w:bCs/>
          <w:sz w:val="44"/>
        </w:rPr>
      </w:pPr>
    </w:p>
    <w:p>
      <w:pPr>
        <w:rPr>
          <w:rFonts w:ascii="宋体" w:hAnsi="宋体"/>
          <w:lang w:bidi="he-IL"/>
        </w:rPr>
      </w:pPr>
    </w:p>
    <w:p>
      <w:pPr>
        <w:pStyle w:val="2"/>
        <w:rPr>
          <w:rFonts w:ascii="宋体" w:hAnsi="宋体"/>
          <w:lang w:bidi="he-IL"/>
        </w:rPr>
      </w:pPr>
    </w:p>
    <w:p>
      <w:pPr>
        <w:rPr>
          <w:rFonts w:ascii="宋体" w:hAnsi="宋体"/>
          <w:lang w:bidi="he-IL"/>
        </w:rPr>
      </w:pPr>
    </w:p>
    <w:p>
      <w:pPr>
        <w:pStyle w:val="2"/>
        <w:rPr>
          <w:rFonts w:ascii="宋体" w:hAnsi="宋体"/>
          <w:lang w:bidi="he-IL"/>
        </w:rPr>
      </w:pPr>
    </w:p>
    <w:p/>
    <w:p>
      <w:pPr>
        <w:pStyle w:val="9"/>
        <w:ind w:firstLine="0"/>
      </w:pPr>
    </w:p>
    <w:p>
      <w:pPr>
        <w:spacing w:line="440" w:lineRule="exact"/>
        <w:jc w:val="center"/>
        <w:outlineLvl w:val="1"/>
        <w:rPr>
          <w:rFonts w:ascii="宋体" w:hAnsi="宋体"/>
          <w:b/>
          <w:bCs/>
          <w:sz w:val="22"/>
          <w:szCs w:val="28"/>
        </w:rPr>
      </w:pPr>
      <w:bookmarkStart w:id="15" w:name="_Toc17528"/>
      <w:bookmarkStart w:id="16" w:name="_Toc27999_WPSOffice_Level1"/>
      <w:bookmarkStart w:id="17" w:name="_Toc25252_WPSOffice_Level1"/>
      <w:bookmarkStart w:id="18" w:name="_Toc194749576"/>
      <w:bookmarkStart w:id="19" w:name="_Toc203820032"/>
      <w:bookmarkStart w:id="20" w:name="_Toc26377"/>
      <w:r>
        <w:rPr>
          <w:rFonts w:hint="eastAsia" w:ascii="宋体" w:hAnsi="宋体"/>
          <w:b/>
          <w:bCs/>
          <w:sz w:val="24"/>
          <w:szCs w:val="30"/>
        </w:rPr>
        <w:t>（</w:t>
      </w:r>
      <w:r>
        <w:rPr>
          <w:rFonts w:ascii="宋体" w:hAnsi="宋体"/>
          <w:b/>
          <w:bCs/>
          <w:sz w:val="24"/>
          <w:szCs w:val="30"/>
        </w:rPr>
        <w:t>一</w:t>
      </w:r>
      <w:r>
        <w:rPr>
          <w:rFonts w:hint="eastAsia" w:ascii="宋体" w:hAnsi="宋体"/>
          <w:b/>
          <w:bCs/>
          <w:sz w:val="24"/>
          <w:szCs w:val="30"/>
        </w:rPr>
        <w:t>）</w:t>
      </w:r>
      <w:r>
        <w:rPr>
          <w:rFonts w:ascii="宋体" w:hAnsi="宋体"/>
          <w:b/>
          <w:bCs/>
          <w:sz w:val="24"/>
          <w:szCs w:val="30"/>
        </w:rPr>
        <w:t>竞争性谈判</w:t>
      </w:r>
      <w:r>
        <w:rPr>
          <w:rFonts w:hint="eastAsia" w:ascii="宋体" w:hAnsi="宋体"/>
          <w:b/>
          <w:bCs/>
          <w:sz w:val="24"/>
          <w:szCs w:val="30"/>
        </w:rPr>
        <w:t>承诺</w:t>
      </w:r>
      <w:r>
        <w:rPr>
          <w:rFonts w:ascii="宋体" w:hAnsi="宋体"/>
          <w:b/>
          <w:bCs/>
          <w:sz w:val="24"/>
          <w:szCs w:val="30"/>
        </w:rPr>
        <w:t>函</w:t>
      </w:r>
      <w:bookmarkEnd w:id="15"/>
      <w:bookmarkEnd w:id="16"/>
    </w:p>
    <w:p>
      <w:pPr>
        <w:pStyle w:val="10"/>
        <w:spacing w:line="500" w:lineRule="exact"/>
        <w:rPr>
          <w:rFonts w:hAnsi="宋体" w:cs="宋体"/>
          <w:spacing w:val="-4"/>
        </w:rPr>
      </w:pPr>
      <w:r>
        <w:rPr>
          <w:rFonts w:hint="eastAsia" w:hAnsi="宋体" w:cs="宋体"/>
          <w:spacing w:val="-4"/>
          <w:lang w:bidi="ar"/>
        </w:rPr>
        <w:t>致：</w:t>
      </w:r>
      <w:r>
        <w:rPr>
          <w:rFonts w:hint="eastAsia" w:hAnsi="宋体" w:cs="宋体"/>
          <w:b/>
          <w:bCs/>
          <w:spacing w:val="-4"/>
          <w:lang w:bidi="ar"/>
        </w:rPr>
        <w:t>国家税务总局宁夏回族自治区宁东能源化工基地税务局</w:t>
      </w:r>
      <w:r>
        <w:rPr>
          <w:rFonts w:hint="eastAsia" w:hAnsi="宋体" w:cs="宋体"/>
          <w:spacing w:val="-4"/>
          <w:lang w:bidi="ar"/>
        </w:rPr>
        <w:t xml:space="preserve">          </w:t>
      </w:r>
    </w:p>
    <w:p>
      <w:pPr>
        <w:widowControl/>
        <w:spacing w:before="120" w:beforeLines="50" w:line="360" w:lineRule="auto"/>
        <w:ind w:firstLine="404" w:firstLineChars="200"/>
        <w:jc w:val="left"/>
        <w:rPr>
          <w:rFonts w:ascii="宋体" w:hAnsi="宋体" w:cs="宋体"/>
          <w:spacing w:val="-4"/>
          <w:szCs w:val="21"/>
        </w:rPr>
      </w:pPr>
      <w:r>
        <w:rPr>
          <w:rFonts w:hint="eastAsia" w:ascii="宋体" w:hAnsi="宋体" w:cs="宋体"/>
          <w:spacing w:val="-4"/>
          <w:szCs w:val="21"/>
          <w:lang w:bidi="ar"/>
        </w:rPr>
        <w:t>根据贵方为</w:t>
      </w:r>
      <w:r>
        <w:rPr>
          <w:rFonts w:hint="eastAsia" w:ascii="宋体" w:hAnsi="宋体" w:cs="宋体"/>
          <w:spacing w:val="-4"/>
          <w:szCs w:val="21"/>
          <w:u w:val="single"/>
          <w:lang w:bidi="ar"/>
        </w:rPr>
        <w:t xml:space="preserve">    </w:t>
      </w:r>
      <w:r>
        <w:rPr>
          <w:rFonts w:hint="eastAsia" w:ascii="宋体" w:hAnsi="宋体" w:cs="宋体"/>
          <w:spacing w:val="-4"/>
          <w:szCs w:val="21"/>
          <w:lang w:bidi="ar"/>
        </w:rPr>
        <w:t>（项目名称)</w:t>
      </w:r>
      <w:r>
        <w:rPr>
          <w:rFonts w:hint="eastAsia" w:ascii="宋体" w:hAnsi="宋体" w:cs="宋体"/>
          <w:spacing w:val="-4"/>
          <w:szCs w:val="21"/>
          <w:u w:val="single"/>
          <w:lang w:bidi="ar"/>
        </w:rPr>
        <w:t xml:space="preserve">    </w:t>
      </w:r>
      <w:r>
        <w:rPr>
          <w:rFonts w:hint="eastAsia" w:ascii="宋体" w:hAnsi="宋体" w:cs="宋体"/>
          <w:spacing w:val="-4"/>
          <w:szCs w:val="21"/>
          <w:lang w:bidi="ar"/>
        </w:rPr>
        <w:t>(招标编号)的邀请，签字代表</w:t>
      </w:r>
      <w:r>
        <w:rPr>
          <w:rFonts w:hint="eastAsia" w:ascii="宋体" w:hAnsi="宋体" w:cs="宋体"/>
          <w:spacing w:val="-4"/>
          <w:szCs w:val="21"/>
          <w:u w:val="single"/>
          <w:lang w:bidi="ar"/>
        </w:rPr>
        <w:t xml:space="preserve">    </w:t>
      </w:r>
      <w:r>
        <w:rPr>
          <w:rFonts w:hint="eastAsia" w:ascii="宋体" w:hAnsi="宋体" w:cs="宋体"/>
          <w:spacing w:val="-4"/>
          <w:szCs w:val="21"/>
          <w:lang w:bidi="ar"/>
        </w:rPr>
        <w:t>(姓名、职务)经正式授权并代表投标人（</w:t>
      </w:r>
      <w:r>
        <w:rPr>
          <w:rFonts w:hint="eastAsia" w:ascii="宋体" w:hAnsi="宋体" w:cs="宋体"/>
          <w:spacing w:val="-4"/>
          <w:szCs w:val="21"/>
          <w:u w:val="single"/>
          <w:lang w:bidi="ar"/>
        </w:rPr>
        <w:t>投标人名称、地址</w:t>
      </w:r>
      <w:r>
        <w:rPr>
          <w:rFonts w:hint="eastAsia" w:ascii="宋体" w:hAnsi="宋体" w:cs="宋体"/>
          <w:spacing w:val="-4"/>
          <w:szCs w:val="21"/>
          <w:lang w:bidi="ar"/>
        </w:rPr>
        <w:t>）提交下述文件：正本</w:t>
      </w:r>
      <w:r>
        <w:rPr>
          <w:rFonts w:hint="eastAsia" w:ascii="宋体" w:hAnsi="宋体" w:cs="宋体"/>
          <w:spacing w:val="-4"/>
          <w:szCs w:val="21"/>
          <w:u w:val="single"/>
          <w:lang w:bidi="ar"/>
        </w:rPr>
        <w:t xml:space="preserve"> 一 </w:t>
      </w:r>
      <w:r>
        <w:rPr>
          <w:rFonts w:hint="eastAsia" w:ascii="宋体" w:hAnsi="宋体" w:cs="宋体"/>
          <w:spacing w:val="-4"/>
          <w:szCs w:val="21"/>
          <w:lang w:bidi="ar"/>
        </w:rPr>
        <w:t>份、副本</w:t>
      </w:r>
      <w:r>
        <w:rPr>
          <w:rFonts w:hint="eastAsia" w:ascii="宋体" w:hAnsi="宋体" w:cs="宋体"/>
          <w:spacing w:val="-4"/>
          <w:szCs w:val="21"/>
          <w:u w:val="single"/>
          <w:lang w:bidi="ar"/>
        </w:rPr>
        <w:t xml:space="preserve"> 一 </w:t>
      </w:r>
      <w:r>
        <w:rPr>
          <w:rFonts w:hint="eastAsia" w:ascii="宋体" w:hAnsi="宋体" w:cs="宋体"/>
          <w:spacing w:val="-4"/>
          <w:szCs w:val="21"/>
          <w:lang w:bidi="ar"/>
        </w:rPr>
        <w:t>份及电子版</w:t>
      </w:r>
      <w:r>
        <w:rPr>
          <w:rFonts w:hint="eastAsia" w:ascii="宋体" w:hAnsi="宋体" w:cs="宋体"/>
          <w:spacing w:val="-4"/>
          <w:szCs w:val="21"/>
          <w:u w:val="single"/>
          <w:lang w:bidi="ar"/>
        </w:rPr>
        <w:t xml:space="preserve"> </w:t>
      </w:r>
      <w:r>
        <w:rPr>
          <w:rFonts w:hint="eastAsia" w:ascii="宋体" w:hAnsi="宋体" w:cs="宋体"/>
          <w:spacing w:val="-4"/>
          <w:szCs w:val="21"/>
          <w:u w:val="single"/>
          <w:lang w:val="en-US" w:eastAsia="zh-CN" w:bidi="ar"/>
        </w:rPr>
        <w:t xml:space="preserve">  </w:t>
      </w:r>
      <w:r>
        <w:rPr>
          <w:rFonts w:hint="eastAsia" w:ascii="宋体" w:hAnsi="宋体" w:cs="宋体"/>
          <w:spacing w:val="-4"/>
          <w:szCs w:val="21"/>
          <w:lang w:bidi="ar"/>
        </w:rPr>
        <w:t>份，并在此声明，所递交的响应文件内容完整、真实。在此，我方代表宣布同意如下条款：</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1、谈判报价表</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2、商务条款偏离表</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3、服务规格偏离表</w:t>
      </w:r>
    </w:p>
    <w:p>
      <w:pPr>
        <w:widowControl/>
        <w:spacing w:line="360" w:lineRule="auto"/>
        <w:ind w:firstLine="404" w:firstLineChars="200"/>
        <w:jc w:val="left"/>
        <w:rPr>
          <w:rFonts w:ascii="Times New Roman" w:hAnsi="Times New Roman"/>
          <w:szCs w:val="21"/>
        </w:rPr>
      </w:pPr>
      <w:r>
        <w:rPr>
          <w:rFonts w:hint="eastAsia" w:ascii="宋体" w:hAnsi="宋体" w:cs="宋体"/>
          <w:spacing w:val="-4"/>
          <w:szCs w:val="21"/>
          <w:lang w:bidi="ar"/>
        </w:rPr>
        <w:t>4、授权委托书</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5、资格证明文件</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6、遵守国家有关法律、法规和规章，按招标文件中投标人须知和技术要求提供的有关文件。</w:t>
      </w:r>
    </w:p>
    <w:p>
      <w:pPr>
        <w:widowControl/>
        <w:spacing w:line="360" w:lineRule="auto"/>
        <w:ind w:firstLine="404" w:firstLineChars="200"/>
        <w:jc w:val="left"/>
        <w:rPr>
          <w:rFonts w:ascii="宋体" w:hAnsi="宋体" w:cs="宋体"/>
          <w:spacing w:val="-4"/>
          <w:szCs w:val="21"/>
        </w:rPr>
      </w:pPr>
      <w:r>
        <w:rPr>
          <w:rFonts w:hint="eastAsia" w:ascii="宋体" w:hAnsi="宋体" w:cs="宋体"/>
          <w:color w:val="FF0000"/>
          <w:spacing w:val="-4"/>
          <w:szCs w:val="21"/>
          <w:lang w:bidi="ar"/>
        </w:rPr>
        <w:t>7、</w:t>
      </w:r>
      <w:r>
        <w:rPr>
          <w:rFonts w:hint="eastAsia" w:ascii="宋体" w:hAnsi="宋体" w:cs="宋体"/>
          <w:spacing w:val="-4"/>
          <w:szCs w:val="21"/>
          <w:lang w:bidi="ar"/>
        </w:rPr>
        <w:t>签字代表宣布同意如下：</w:t>
      </w:r>
    </w:p>
    <w:p>
      <w:pPr>
        <w:widowControl/>
        <w:spacing w:line="360" w:lineRule="auto"/>
        <w:ind w:firstLine="404" w:firstLineChars="200"/>
        <w:jc w:val="left"/>
        <w:rPr>
          <w:rFonts w:ascii="宋体" w:hAnsi="宋体" w:cs="宋体"/>
          <w:spacing w:val="-4"/>
          <w:szCs w:val="21"/>
        </w:rPr>
      </w:pPr>
      <w:r>
        <w:rPr>
          <w:rFonts w:hint="eastAsia" w:ascii="宋体" w:hAnsi="宋体" w:cs="宋体"/>
          <w:color w:val="FF0000"/>
          <w:spacing w:val="-4"/>
          <w:szCs w:val="21"/>
          <w:lang w:bidi="ar"/>
        </w:rPr>
        <w:t>（1）报价表中规定的投标报价为：</w:t>
      </w:r>
      <w:r>
        <w:rPr>
          <w:rFonts w:hint="eastAsia" w:ascii="宋体" w:hAnsi="宋体" w:cs="宋体"/>
          <w:color w:val="FF0000"/>
          <w:spacing w:val="-4"/>
          <w:szCs w:val="21"/>
          <w:u w:val="single"/>
          <w:lang w:bidi="ar"/>
        </w:rPr>
        <w:t xml:space="preserve">                元</w:t>
      </w:r>
      <w:r>
        <w:rPr>
          <w:rFonts w:hint="eastAsia" w:ascii="宋体" w:hAnsi="宋体" w:cs="宋体"/>
          <w:color w:val="FF0000"/>
          <w:spacing w:val="-4"/>
          <w:szCs w:val="21"/>
          <w:lang w:bidi="ar"/>
        </w:rPr>
        <w:t>（大写：</w:t>
      </w:r>
      <w:r>
        <w:rPr>
          <w:rFonts w:hint="eastAsia" w:ascii="宋体" w:hAnsi="宋体" w:cs="宋体"/>
          <w:color w:val="FF0000"/>
          <w:spacing w:val="-4"/>
          <w:szCs w:val="21"/>
          <w:u w:val="single"/>
          <w:lang w:bidi="ar"/>
        </w:rPr>
        <w:t xml:space="preserve">     </w:t>
      </w:r>
      <w:r>
        <w:rPr>
          <w:rFonts w:hint="eastAsia" w:ascii="宋体" w:hAnsi="宋体" w:cs="宋体"/>
          <w:color w:val="FF0000"/>
          <w:spacing w:val="-4"/>
          <w:szCs w:val="21"/>
          <w:lang w:bidi="ar"/>
        </w:rPr>
        <w:t>）。</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（2）投标人将按谈判文件的规定履行合同责任和义务。</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（3）投标人已仔细阅读全部谈判文件，我们完全理解并同意放弃对这方面有不明及误解的权利。</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（4）投标人与采购人和招标代理机构无任何的隶属关系或者其他利害关系。</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（5）投标人保证遵守招标文件中有关</w:t>
      </w:r>
      <w:r>
        <w:rPr>
          <w:rFonts w:hint="eastAsia" w:ascii="宋体" w:hAnsi="宋体"/>
          <w:szCs w:val="21"/>
        </w:rPr>
        <w:t>投标保证金</w:t>
      </w:r>
      <w:r>
        <w:rPr>
          <w:rFonts w:hint="eastAsia" w:ascii="宋体" w:hAnsi="宋体" w:cs="宋体"/>
          <w:spacing w:val="-4"/>
          <w:szCs w:val="21"/>
          <w:lang w:bidi="ar"/>
        </w:rPr>
        <w:t>和招标代理服务费的规定。</w:t>
      </w:r>
    </w:p>
    <w:p>
      <w:pPr>
        <w:widowControl/>
        <w:spacing w:line="360" w:lineRule="auto"/>
        <w:ind w:firstLine="404" w:firstLineChars="200"/>
        <w:jc w:val="left"/>
        <w:rPr>
          <w:rFonts w:ascii="宋体" w:hAnsi="宋体" w:cs="宋体"/>
          <w:spacing w:val="-4"/>
          <w:szCs w:val="21"/>
        </w:rPr>
      </w:pPr>
      <w:r>
        <w:rPr>
          <w:rFonts w:hint="eastAsia" w:ascii="宋体" w:hAnsi="宋体" w:cs="宋体"/>
          <w:spacing w:val="-4"/>
          <w:szCs w:val="21"/>
          <w:lang w:bidi="ar"/>
        </w:rPr>
        <w:t>（6）投标人同意提供按照贵方可能要求的与其投标有关的一切数据或资料。</w:t>
      </w:r>
    </w:p>
    <w:p>
      <w:pPr>
        <w:spacing w:line="360" w:lineRule="auto"/>
        <w:ind w:firstLine="404" w:firstLineChars="200"/>
        <w:rPr>
          <w:rFonts w:ascii="仿宋_GB2312" w:hAnsi="宋体" w:eastAsia="仿宋_GB2312" w:cs="仿宋_GB2312"/>
          <w:szCs w:val="21"/>
          <w:lang w:bidi="ar"/>
        </w:rPr>
      </w:pPr>
      <w:r>
        <w:rPr>
          <w:rFonts w:hint="eastAsia" w:ascii="宋体" w:hAnsi="宋体" w:cs="宋体"/>
          <w:spacing w:val="-4"/>
          <w:szCs w:val="21"/>
          <w:lang w:bidi="ar"/>
        </w:rPr>
        <w:t>（7）在合同协议书正式签署生效前，本投标函连同中标通知书将构成我们双方之间共同遵守的文件，对双方具有约束力。</w:t>
      </w:r>
    </w:p>
    <w:p>
      <w:pPr>
        <w:widowControl/>
        <w:spacing w:line="360" w:lineRule="auto"/>
        <w:ind w:firstLine="404" w:firstLineChars="200"/>
        <w:jc w:val="left"/>
        <w:rPr>
          <w:rFonts w:ascii="宋体" w:hAnsi="宋体" w:cs="宋体"/>
          <w:spacing w:val="-4"/>
          <w:szCs w:val="21"/>
          <w:lang w:bidi="ar"/>
        </w:rPr>
      </w:pPr>
      <w:r>
        <w:rPr>
          <w:rFonts w:hint="eastAsia" w:ascii="宋体" w:hAnsi="宋体" w:cs="宋体"/>
          <w:spacing w:val="-4"/>
          <w:szCs w:val="21"/>
          <w:lang w:bidi="ar"/>
        </w:rPr>
        <w:t>（8）投标人在参加本项目活动近三年内，在经营活动中没有违背法律的行为，并提供“参加本项目活动近三年内在经营活动中没有重大违法记录的书面声明”；</w:t>
      </w:r>
    </w:p>
    <w:p>
      <w:pPr>
        <w:widowControl/>
        <w:spacing w:line="360" w:lineRule="auto"/>
        <w:ind w:firstLine="606" w:firstLineChars="300"/>
        <w:jc w:val="left"/>
        <w:rPr>
          <w:rFonts w:ascii="宋体" w:hAnsi="宋体" w:cs="宋体"/>
          <w:spacing w:val="-4"/>
          <w:szCs w:val="21"/>
          <w:lang w:bidi="ar"/>
        </w:rPr>
      </w:pPr>
      <w:r>
        <w:rPr>
          <w:rFonts w:hint="eastAsia" w:ascii="宋体" w:hAnsi="宋体" w:cs="宋体"/>
          <w:spacing w:val="-4"/>
          <w:szCs w:val="21"/>
          <w:lang w:bidi="ar"/>
        </w:rPr>
        <w:t>8、与本投标有关的一切正式往来信函请寄至：</w:t>
      </w:r>
    </w:p>
    <w:p>
      <w:pPr>
        <w:widowControl/>
        <w:spacing w:line="360" w:lineRule="auto"/>
        <w:ind w:firstLine="606" w:firstLineChars="300"/>
        <w:jc w:val="left"/>
        <w:rPr>
          <w:rFonts w:ascii="宋体" w:hAnsi="宋体" w:cs="宋体"/>
          <w:spacing w:val="-4"/>
          <w:szCs w:val="21"/>
          <w:u w:val="single"/>
        </w:rPr>
      </w:pPr>
      <w:r>
        <w:rPr>
          <w:rFonts w:hint="eastAsia" w:ascii="宋体" w:hAnsi="宋体" w:cs="宋体"/>
          <w:spacing w:val="-4"/>
          <w:szCs w:val="21"/>
          <w:lang w:bidi="ar"/>
        </w:rPr>
        <w:t>地址：</w:t>
      </w:r>
      <w:r>
        <w:rPr>
          <w:rFonts w:hint="eastAsia" w:ascii="宋体" w:hAnsi="宋体" w:cs="宋体"/>
          <w:spacing w:val="-4"/>
          <w:szCs w:val="21"/>
          <w:u w:val="single"/>
          <w:lang w:bidi="ar"/>
        </w:rPr>
        <w:t xml:space="preserve">                     </w:t>
      </w:r>
      <w:r>
        <w:rPr>
          <w:rFonts w:hint="eastAsia" w:ascii="宋体" w:hAnsi="宋体" w:cs="宋体"/>
          <w:spacing w:val="-4"/>
          <w:szCs w:val="21"/>
          <w:lang w:bidi="ar"/>
        </w:rPr>
        <w:t xml:space="preserve">     电    话：</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lang w:bidi="ar"/>
        </w:rPr>
      </w:pPr>
      <w:r>
        <w:rPr>
          <w:rFonts w:hint="eastAsia" w:ascii="宋体" w:hAnsi="宋体" w:cs="宋体"/>
          <w:spacing w:val="-4"/>
          <w:szCs w:val="21"/>
          <w:lang w:bidi="ar"/>
        </w:rPr>
        <w:t>传真：</w:t>
      </w:r>
      <w:r>
        <w:rPr>
          <w:rFonts w:hint="eastAsia" w:ascii="宋体" w:hAnsi="宋体" w:cs="宋体"/>
          <w:spacing w:val="-4"/>
          <w:szCs w:val="21"/>
          <w:u w:val="single"/>
          <w:lang w:bidi="ar"/>
        </w:rPr>
        <w:t xml:space="preserve">                      </w:t>
      </w:r>
      <w:r>
        <w:rPr>
          <w:rFonts w:hint="eastAsia" w:ascii="宋体" w:hAnsi="宋体" w:cs="宋体"/>
          <w:spacing w:val="-4"/>
          <w:szCs w:val="21"/>
          <w:lang w:bidi="ar"/>
        </w:rPr>
        <w:t xml:space="preserve">    电子邮箱：</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u w:val="single"/>
        </w:rPr>
      </w:pPr>
      <w:r>
        <w:rPr>
          <w:rFonts w:hint="eastAsia" w:ascii="宋体" w:hAnsi="宋体" w:cs="宋体"/>
          <w:spacing w:val="-4"/>
          <w:szCs w:val="21"/>
          <w:lang w:bidi="ar"/>
        </w:rPr>
        <w:t>投标人法定代表人或其委托代理人签字：</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rPr>
      </w:pPr>
      <w:r>
        <w:rPr>
          <w:rFonts w:hint="eastAsia" w:ascii="宋体" w:hAnsi="宋体" w:cs="宋体"/>
          <w:spacing w:val="-4"/>
          <w:szCs w:val="21"/>
          <w:lang w:bidi="ar"/>
        </w:rPr>
        <w:t>投标人全称（盖公章）：</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u w:val="single"/>
        </w:rPr>
      </w:pPr>
      <w:r>
        <w:rPr>
          <w:rFonts w:hint="eastAsia" w:ascii="宋体" w:hAnsi="宋体" w:cs="宋体"/>
          <w:spacing w:val="-4"/>
          <w:szCs w:val="21"/>
          <w:lang w:bidi="ar"/>
        </w:rPr>
        <w:t>投标人开户银行（全称）：</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宋体" w:hAnsi="宋体" w:cs="宋体"/>
          <w:spacing w:val="-4"/>
          <w:szCs w:val="21"/>
        </w:rPr>
      </w:pPr>
      <w:r>
        <w:rPr>
          <w:rFonts w:hint="eastAsia" w:ascii="宋体" w:hAnsi="宋体" w:cs="宋体"/>
          <w:spacing w:val="-4"/>
          <w:szCs w:val="21"/>
          <w:lang w:bidi="ar"/>
        </w:rPr>
        <w:t>投标人银行帐号：</w:t>
      </w:r>
      <w:r>
        <w:rPr>
          <w:rFonts w:hint="eastAsia" w:ascii="宋体" w:hAnsi="宋体" w:cs="宋体"/>
          <w:spacing w:val="-4"/>
          <w:szCs w:val="21"/>
          <w:u w:val="single"/>
          <w:lang w:bidi="ar"/>
        </w:rPr>
        <w:t xml:space="preserve">                   </w:t>
      </w:r>
    </w:p>
    <w:p>
      <w:pPr>
        <w:widowControl/>
        <w:spacing w:line="360" w:lineRule="auto"/>
        <w:ind w:firstLine="606" w:firstLineChars="300"/>
        <w:jc w:val="left"/>
        <w:rPr>
          <w:rFonts w:ascii="Times New Roman" w:hAnsi="Times New Roman"/>
          <w:szCs w:val="21"/>
        </w:rPr>
      </w:pPr>
      <w:r>
        <w:rPr>
          <w:rFonts w:hint="eastAsia" w:ascii="宋体" w:hAnsi="宋体" w:cs="宋体"/>
          <w:spacing w:val="-4"/>
          <w:szCs w:val="21"/>
          <w:lang w:bidi="ar"/>
        </w:rPr>
        <w:t>日期：</w:t>
      </w:r>
      <w:r>
        <w:rPr>
          <w:rFonts w:hint="eastAsia" w:ascii="宋体" w:hAnsi="宋体" w:cs="宋体"/>
          <w:spacing w:val="-4"/>
          <w:szCs w:val="21"/>
          <w:u w:val="single"/>
          <w:lang w:bidi="ar"/>
        </w:rPr>
        <w:t xml:space="preserve">      </w:t>
      </w:r>
      <w:r>
        <w:rPr>
          <w:rFonts w:hint="eastAsia" w:ascii="宋体" w:hAnsi="宋体" w:cs="宋体"/>
          <w:spacing w:val="-4"/>
          <w:szCs w:val="21"/>
          <w:lang w:bidi="ar"/>
        </w:rPr>
        <w:t>年</w:t>
      </w:r>
      <w:r>
        <w:rPr>
          <w:rFonts w:hint="eastAsia" w:ascii="宋体" w:hAnsi="宋体" w:cs="宋体"/>
          <w:spacing w:val="-4"/>
          <w:szCs w:val="21"/>
          <w:u w:val="single"/>
          <w:lang w:bidi="ar"/>
        </w:rPr>
        <w:t xml:space="preserve">     </w:t>
      </w:r>
      <w:r>
        <w:rPr>
          <w:rFonts w:hint="eastAsia" w:ascii="宋体" w:hAnsi="宋体" w:cs="宋体"/>
          <w:spacing w:val="-4"/>
          <w:szCs w:val="21"/>
          <w:lang w:bidi="ar"/>
        </w:rPr>
        <w:t>月</w:t>
      </w:r>
      <w:r>
        <w:rPr>
          <w:rFonts w:hint="eastAsia" w:ascii="宋体" w:hAnsi="宋体" w:cs="宋体"/>
          <w:spacing w:val="-4"/>
          <w:szCs w:val="21"/>
          <w:u w:val="single"/>
          <w:lang w:bidi="ar"/>
        </w:rPr>
        <w:t xml:space="preserve">     </w:t>
      </w:r>
      <w:r>
        <w:rPr>
          <w:rFonts w:hint="eastAsia" w:ascii="宋体" w:hAnsi="宋体" w:cs="宋体"/>
          <w:spacing w:val="-4"/>
          <w:szCs w:val="21"/>
          <w:lang w:bidi="ar"/>
        </w:rPr>
        <w:t>日</w:t>
      </w:r>
    </w:p>
    <w:p>
      <w:pPr>
        <w:adjustRightInd w:val="0"/>
        <w:snapToGrid w:val="0"/>
        <w:spacing w:line="500" w:lineRule="exact"/>
        <w:ind w:left="210" w:leftChars="100"/>
        <w:rPr>
          <w:rFonts w:ascii="宋体" w:hAnsi="宋体" w:cs="宋体"/>
          <w:sz w:val="24"/>
          <w:szCs w:val="24"/>
        </w:rPr>
      </w:pPr>
    </w:p>
    <w:p>
      <w:pPr>
        <w:ind w:firstLine="240" w:firstLineChars="100"/>
        <w:rPr>
          <w:rFonts w:ascii="宋体" w:hAnsi="宋体" w:cs="宋体"/>
          <w:sz w:val="24"/>
          <w:szCs w:val="24"/>
          <w:lang w:bidi="ar"/>
        </w:rPr>
      </w:pPr>
    </w:p>
    <w:p>
      <w:pPr>
        <w:pStyle w:val="4"/>
        <w:keepNext w:val="0"/>
        <w:keepLines w:val="0"/>
        <w:spacing w:line="500" w:lineRule="exact"/>
        <w:jc w:val="center"/>
        <w:rPr>
          <w:rFonts w:ascii="宋体" w:hAnsi="宋体" w:eastAsia="宋体" w:cs="Arial"/>
          <w:sz w:val="28"/>
          <w:szCs w:val="28"/>
        </w:rPr>
      </w:pPr>
      <w:r>
        <w:rPr>
          <w:rFonts w:hint="eastAsia" w:ascii="宋体" w:hAnsi="宋体" w:eastAsia="宋体" w:cs="Arial"/>
          <w:sz w:val="28"/>
          <w:szCs w:val="28"/>
        </w:rPr>
        <w:t>（二）谈判报价表</w:t>
      </w:r>
      <w:bookmarkEnd w:id="17"/>
      <w:bookmarkEnd w:id="18"/>
      <w:bookmarkEnd w:id="19"/>
      <w:bookmarkEnd w:id="20"/>
    </w:p>
    <w:p>
      <w:pPr>
        <w:spacing w:line="400" w:lineRule="exact"/>
        <w:rPr>
          <w:rFonts w:ascii="宋体" w:hAnsi="宋体" w:cs="Arial"/>
          <w:bCs/>
          <w:szCs w:val="21"/>
        </w:rPr>
      </w:pPr>
      <w:r>
        <w:rPr>
          <w:rFonts w:hint="eastAsia" w:ascii="宋体" w:hAnsi="宋体" w:cs="Arial"/>
          <w:bCs/>
          <w:szCs w:val="21"/>
        </w:rPr>
        <w:t>供应商名称:                                                              单位：</w:t>
      </w:r>
      <w:r>
        <w:rPr>
          <w:rFonts w:hint="eastAsia" w:ascii="宋体" w:hAnsi="宋体" w:cs="宋体"/>
          <w:szCs w:val="21"/>
        </w:rPr>
        <w:t>元</w:t>
      </w:r>
    </w:p>
    <w:tbl>
      <w:tblPr>
        <w:tblStyle w:val="17"/>
        <w:tblW w:w="930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95"/>
        <w:gridCol w:w="73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1995" w:type="dxa"/>
            <w:tcBorders>
              <w:top w:val="double" w:color="auto" w:sz="4" w:space="0"/>
              <w:left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项目名称</w:t>
            </w:r>
          </w:p>
        </w:tc>
        <w:tc>
          <w:tcPr>
            <w:tcW w:w="7305" w:type="dxa"/>
            <w:tcBorders>
              <w:top w:val="double" w:color="auto" w:sz="4" w:space="0"/>
              <w:right w:val="double" w:color="auto" w:sz="4" w:space="0"/>
            </w:tcBorders>
            <w:vAlign w:val="center"/>
          </w:tcPr>
          <w:p>
            <w:pPr>
              <w:spacing w:line="400" w:lineRule="exact"/>
              <w:rPr>
                <w:rFonts w:ascii="宋体" w:hAnsi="宋体" w:cs="Arial"/>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995" w:type="dxa"/>
            <w:tcBorders>
              <w:top w:val="double" w:color="auto" w:sz="4" w:space="0"/>
              <w:left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采购内容</w:t>
            </w:r>
          </w:p>
        </w:tc>
        <w:tc>
          <w:tcPr>
            <w:tcW w:w="7305" w:type="dxa"/>
            <w:tcBorders>
              <w:top w:val="double" w:color="auto" w:sz="4" w:space="0"/>
              <w:right w:val="double" w:color="auto" w:sz="4" w:space="0"/>
            </w:tcBorders>
            <w:vAlign w:val="center"/>
          </w:tcPr>
          <w:p>
            <w:pPr>
              <w:spacing w:line="400" w:lineRule="exact"/>
              <w:rPr>
                <w:rFonts w:ascii="宋体" w:hAnsi="宋体" w:cs="Arial"/>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995" w:type="dxa"/>
            <w:tcBorders>
              <w:left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第一轮报价</w:t>
            </w:r>
          </w:p>
        </w:tc>
        <w:tc>
          <w:tcPr>
            <w:tcW w:w="7305" w:type="dxa"/>
            <w:tcBorders>
              <w:right w:val="double" w:color="auto" w:sz="4" w:space="0"/>
            </w:tcBorders>
            <w:vAlign w:val="center"/>
          </w:tcPr>
          <w:p>
            <w:pPr>
              <w:spacing w:line="400" w:lineRule="exact"/>
              <w:rPr>
                <w:rFonts w:ascii="宋体" w:hAnsi="宋体" w:cs="Arial"/>
                <w:bCs/>
                <w:color w:val="FF0000"/>
                <w:szCs w:val="21"/>
              </w:rPr>
            </w:pPr>
            <w:r>
              <w:rPr>
                <w:rFonts w:hint="eastAsia" w:ascii="宋体" w:hAnsi="宋体" w:cs="Arial"/>
                <w:bCs/>
                <w:color w:val="FF0000"/>
                <w:szCs w:val="21"/>
              </w:rPr>
              <w:t>投标报价</w:t>
            </w:r>
            <w:r>
              <w:rPr>
                <w:rFonts w:hint="eastAsia" w:ascii="宋体" w:hAnsi="宋体" w:cs="Arial"/>
                <w:bCs/>
                <w:color w:val="FF0000"/>
                <w:szCs w:val="21"/>
                <w:u w:val="single"/>
              </w:rPr>
              <w:t xml:space="preserve">：            （小写）            </w:t>
            </w:r>
          </w:p>
          <w:p>
            <w:pPr>
              <w:spacing w:line="400" w:lineRule="exact"/>
              <w:rPr>
                <w:rFonts w:ascii="宋体" w:hAnsi="宋体" w:cs="Arial"/>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exact"/>
        </w:trPr>
        <w:tc>
          <w:tcPr>
            <w:tcW w:w="1995" w:type="dxa"/>
            <w:tcBorders>
              <w:left w:val="double" w:color="auto" w:sz="4" w:space="0"/>
              <w:bottom w:val="sing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交货期</w:t>
            </w:r>
          </w:p>
        </w:tc>
        <w:tc>
          <w:tcPr>
            <w:tcW w:w="7305" w:type="dxa"/>
            <w:tcBorders>
              <w:bottom w:val="single" w:color="auto" w:sz="4" w:space="0"/>
              <w:right w:val="double" w:color="auto" w:sz="4" w:space="0"/>
            </w:tcBorders>
            <w:vAlign w:val="center"/>
          </w:tcPr>
          <w:p>
            <w:pPr>
              <w:spacing w:line="400" w:lineRule="exact"/>
              <w:rPr>
                <w:rFonts w:ascii="宋体" w:hAnsi="宋体" w:cs="Arial"/>
                <w:bCs/>
                <w:szCs w:val="21"/>
                <w:u w:val="single"/>
              </w:rPr>
            </w:pPr>
            <w:r>
              <w:rPr>
                <w:rFonts w:hint="eastAsia" w:ascii="宋体" w:hAnsi="宋体" w:cs="Arial"/>
                <w:bCs/>
                <w:szCs w:val="21"/>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exact"/>
        </w:trPr>
        <w:tc>
          <w:tcPr>
            <w:tcW w:w="1995" w:type="dxa"/>
            <w:tcBorders>
              <w:left w:val="double" w:color="auto" w:sz="4" w:space="0"/>
              <w:bottom w:val="double" w:color="auto" w:sz="4" w:space="0"/>
            </w:tcBorders>
            <w:vAlign w:val="center"/>
          </w:tcPr>
          <w:p>
            <w:pPr>
              <w:spacing w:line="400" w:lineRule="exact"/>
              <w:jc w:val="center"/>
              <w:rPr>
                <w:rFonts w:ascii="宋体" w:hAnsi="宋体" w:cs="Arial"/>
                <w:bCs/>
                <w:szCs w:val="21"/>
              </w:rPr>
            </w:pPr>
            <w:r>
              <w:rPr>
                <w:rFonts w:hint="eastAsia" w:ascii="宋体" w:hAnsi="宋体" w:cs="Arial"/>
                <w:bCs/>
                <w:szCs w:val="21"/>
              </w:rPr>
              <w:t>备  注</w:t>
            </w:r>
          </w:p>
        </w:tc>
        <w:tc>
          <w:tcPr>
            <w:tcW w:w="7305" w:type="dxa"/>
            <w:tcBorders>
              <w:bottom w:val="double" w:color="auto" w:sz="4" w:space="0"/>
              <w:right w:val="double" w:color="auto" w:sz="4" w:space="0"/>
            </w:tcBorders>
            <w:vAlign w:val="center"/>
          </w:tcPr>
          <w:p>
            <w:pPr>
              <w:spacing w:line="400" w:lineRule="exact"/>
              <w:rPr>
                <w:rFonts w:ascii="宋体" w:hAnsi="宋体" w:cs="Arial"/>
                <w:bCs/>
                <w:szCs w:val="21"/>
              </w:rPr>
            </w:pPr>
          </w:p>
        </w:tc>
      </w:tr>
    </w:tbl>
    <w:p>
      <w:pPr>
        <w:spacing w:line="360" w:lineRule="auto"/>
        <w:ind w:firstLine="420" w:firstLineChars="200"/>
        <w:jc w:val="left"/>
        <w:rPr>
          <w:rFonts w:ascii="宋体" w:hAnsi="宋体" w:cs="宋体"/>
          <w:color w:val="000000"/>
          <w:szCs w:val="21"/>
        </w:rPr>
      </w:pPr>
      <w:r>
        <w:rPr>
          <w:rFonts w:hint="eastAsia" w:ascii="宋体" w:hAnsi="宋体" w:cs="宋体"/>
          <w:color w:val="000000"/>
          <w:szCs w:val="21"/>
        </w:rPr>
        <w:t>注：1、供应商的总报价应包括完成本项目的全部费用。供应商对报价的准确性负责，任何漏报、错报等均是供应商的风险。</w:t>
      </w:r>
    </w:p>
    <w:p>
      <w:pPr>
        <w:spacing w:line="360" w:lineRule="auto"/>
        <w:ind w:firstLine="420" w:firstLineChars="200"/>
        <w:jc w:val="left"/>
        <w:rPr>
          <w:rFonts w:ascii="宋体" w:hAnsi="宋体" w:cs="宋体"/>
          <w:color w:val="000000"/>
          <w:szCs w:val="21"/>
        </w:rPr>
      </w:pPr>
      <w:r>
        <w:rPr>
          <w:rFonts w:hint="eastAsia" w:ascii="宋体" w:hAnsi="宋体" w:cs="宋体"/>
          <w:color w:val="000000"/>
          <w:szCs w:val="21"/>
        </w:rPr>
        <w:t>2、总报价中不得包含采购文件要求以外的内容，否则，在评审时不予核减；总报价中也不得缺漏采购文件所要求的内容，否则，其响应文件将被视为无效投标。</w:t>
      </w:r>
    </w:p>
    <w:p>
      <w:pPr>
        <w:spacing w:line="360" w:lineRule="auto"/>
        <w:ind w:firstLine="420" w:firstLineChars="200"/>
        <w:outlineLvl w:val="1"/>
        <w:rPr>
          <w:rFonts w:ascii="宋体" w:hAnsi="宋体" w:cs="Arial"/>
          <w:bCs/>
          <w:szCs w:val="21"/>
        </w:rPr>
      </w:pPr>
      <w:r>
        <w:rPr>
          <w:rFonts w:hint="eastAsia" w:ascii="宋体" w:hAnsi="宋体" w:cs="宋体"/>
          <w:color w:val="000000"/>
          <w:szCs w:val="21"/>
        </w:rPr>
        <w:t>3、报价表中的报价与竞争性谈判承诺函中的报价不一致时，以本报价表的为准。</w:t>
      </w:r>
      <w:r>
        <w:rPr>
          <w:rFonts w:hint="eastAsia" w:ascii="宋体" w:hAnsi="宋体" w:cs="Arial"/>
          <w:bCs/>
          <w:szCs w:val="21"/>
        </w:rPr>
        <w:t xml:space="preserve">    </w:t>
      </w:r>
    </w:p>
    <w:p>
      <w:pPr>
        <w:spacing w:line="400" w:lineRule="exact"/>
        <w:ind w:firstLine="4800"/>
        <w:rPr>
          <w:rFonts w:ascii="宋体" w:hAnsi="宋体" w:cs="Arial"/>
          <w:bCs/>
          <w:color w:val="FF0000"/>
          <w:szCs w:val="21"/>
        </w:rPr>
      </w:pPr>
      <w:r>
        <w:rPr>
          <w:rFonts w:hint="eastAsia" w:ascii="宋体" w:hAnsi="宋体" w:cs="Arial"/>
          <w:bCs/>
          <w:szCs w:val="21"/>
        </w:rPr>
        <w:t xml:space="preserve">  </w:t>
      </w:r>
      <w:r>
        <w:rPr>
          <w:rFonts w:hint="eastAsia" w:ascii="宋体" w:hAnsi="宋体" w:cs="Arial"/>
          <w:bCs/>
          <w:color w:val="FF0000"/>
          <w:szCs w:val="21"/>
        </w:rPr>
        <w:t xml:space="preserve">                  </w:t>
      </w:r>
    </w:p>
    <w:p>
      <w:pPr>
        <w:spacing w:line="400" w:lineRule="exact"/>
        <w:ind w:firstLine="4800"/>
        <w:rPr>
          <w:rFonts w:ascii="宋体" w:hAnsi="宋体" w:cs="Arial"/>
          <w:bCs/>
          <w:color w:val="FF0000"/>
          <w:szCs w:val="21"/>
        </w:rPr>
      </w:pPr>
    </w:p>
    <w:p>
      <w:pPr>
        <w:spacing w:line="400" w:lineRule="exact"/>
        <w:ind w:firstLine="6896" w:firstLineChars="3284"/>
        <w:rPr>
          <w:rFonts w:ascii="宋体" w:hAnsi="宋体" w:cs="Arial"/>
          <w:bCs/>
          <w:szCs w:val="21"/>
        </w:rPr>
      </w:pPr>
      <w:r>
        <w:rPr>
          <w:rFonts w:hint="eastAsia" w:ascii="宋体" w:hAnsi="宋体" w:cs="Arial"/>
          <w:bCs/>
          <w:color w:val="FF0000"/>
          <w:szCs w:val="21"/>
        </w:rPr>
        <w:t xml:space="preserve"> </w:t>
      </w:r>
      <w:r>
        <w:rPr>
          <w:rFonts w:hint="eastAsia" w:ascii="宋体" w:hAnsi="宋体" w:cs="Arial"/>
          <w:bCs/>
          <w:szCs w:val="21"/>
        </w:rPr>
        <w:t>(供应商签章)</w:t>
      </w:r>
    </w:p>
    <w:p>
      <w:pPr>
        <w:spacing w:line="400" w:lineRule="exact"/>
        <w:ind w:firstLine="4500"/>
        <w:rPr>
          <w:rFonts w:ascii="宋体" w:hAnsi="宋体" w:cs="Arial"/>
          <w:bCs/>
          <w:szCs w:val="21"/>
        </w:rPr>
      </w:pPr>
    </w:p>
    <w:p>
      <w:pPr>
        <w:spacing w:line="400" w:lineRule="exact"/>
        <w:ind w:firstLine="3899" w:firstLineChars="1857"/>
        <w:rPr>
          <w:rFonts w:ascii="宋体" w:hAnsi="宋体" w:cs="Arial"/>
          <w:bCs/>
          <w:szCs w:val="21"/>
        </w:rPr>
      </w:pPr>
      <w:r>
        <w:rPr>
          <w:rFonts w:ascii="宋体" w:hAnsi="宋体" w:cs="Arial"/>
          <w:bCs/>
          <w:szCs w:val="21"/>
        </w:rPr>
        <w:t xml:space="preserve"> </w:t>
      </w:r>
      <w:r>
        <w:rPr>
          <w:rFonts w:hint="eastAsia" w:ascii="宋体" w:hAnsi="宋体" w:cs="Arial"/>
          <w:bCs/>
          <w:szCs w:val="21"/>
        </w:rPr>
        <w:t xml:space="preserve">                        </w:t>
      </w:r>
      <w:r>
        <w:rPr>
          <w:rFonts w:ascii="宋体" w:hAnsi="宋体" w:cs="Arial"/>
          <w:bCs/>
          <w:szCs w:val="21"/>
        </w:rPr>
        <w:t xml:space="preserve">   </w:t>
      </w:r>
      <w:r>
        <w:rPr>
          <w:rFonts w:hint="eastAsia" w:ascii="宋体" w:hAnsi="宋体" w:cs="Arial"/>
          <w:bCs/>
          <w:szCs w:val="21"/>
        </w:rPr>
        <w:t>年     月     日</w:t>
      </w:r>
    </w:p>
    <w:p>
      <w:pPr>
        <w:pStyle w:val="4"/>
        <w:keepNext w:val="0"/>
        <w:keepLines w:val="0"/>
        <w:tabs>
          <w:tab w:val="left" w:pos="270"/>
        </w:tabs>
        <w:spacing w:line="500" w:lineRule="exact"/>
        <w:jc w:val="center"/>
        <w:rPr>
          <w:rFonts w:ascii="宋体" w:hAnsi="宋体" w:eastAsia="宋体" w:cs="Arial"/>
          <w:sz w:val="24"/>
          <w:szCs w:val="24"/>
        </w:rPr>
      </w:pPr>
      <w:bookmarkStart w:id="21" w:name="_Toc20972_WPSOffice_Level1"/>
      <w:bookmarkStart w:id="22" w:name="_Toc203820033"/>
      <w:bookmarkStart w:id="23" w:name="_Toc2460"/>
      <w:bookmarkStart w:id="24" w:name="_Toc194749577"/>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jc w:val="center"/>
        <w:rPr>
          <w:rFonts w:ascii="宋体" w:hAnsi="宋体" w:eastAsia="宋体" w:cs="Arial"/>
          <w:sz w:val="24"/>
          <w:szCs w:val="24"/>
        </w:rPr>
      </w:pPr>
    </w:p>
    <w:p>
      <w:pPr>
        <w:pStyle w:val="4"/>
        <w:keepNext w:val="0"/>
        <w:keepLines w:val="0"/>
        <w:tabs>
          <w:tab w:val="left" w:pos="270"/>
        </w:tabs>
        <w:spacing w:line="500" w:lineRule="exact"/>
        <w:rPr>
          <w:rFonts w:ascii="宋体" w:hAnsi="宋体" w:eastAsia="宋体" w:cs="Arial"/>
          <w:sz w:val="24"/>
          <w:szCs w:val="24"/>
        </w:rPr>
      </w:pPr>
    </w:p>
    <w:p>
      <w:pPr>
        <w:rPr>
          <w:rFonts w:ascii="宋体" w:hAnsi="宋体" w:cs="Arial"/>
          <w:sz w:val="24"/>
          <w:szCs w:val="24"/>
        </w:rPr>
      </w:pPr>
    </w:p>
    <w:p>
      <w:pPr>
        <w:pStyle w:val="2"/>
      </w:pPr>
    </w:p>
    <w:bookmarkEnd w:id="21"/>
    <w:bookmarkEnd w:id="22"/>
    <w:bookmarkEnd w:id="23"/>
    <w:bookmarkEnd w:id="24"/>
    <w:p>
      <w:pPr>
        <w:keepNext/>
        <w:keepLines/>
        <w:spacing w:line="360" w:lineRule="auto"/>
        <w:jc w:val="center"/>
        <w:outlineLvl w:val="0"/>
        <w:rPr>
          <w:rFonts w:ascii="宋体" w:hAnsi="宋体" w:cs="宋体"/>
          <w:b/>
          <w:bCs/>
          <w:sz w:val="28"/>
          <w:szCs w:val="28"/>
        </w:rPr>
      </w:pPr>
      <w:bookmarkStart w:id="25" w:name="_Toc19440"/>
      <w:bookmarkStart w:id="26" w:name="_Toc22603"/>
      <w:bookmarkStart w:id="27" w:name="_Toc27908"/>
      <w:bookmarkStart w:id="28" w:name="_Toc2146"/>
      <w:bookmarkStart w:id="29" w:name="_Toc15985"/>
      <w:bookmarkStart w:id="30" w:name="_Toc13166"/>
      <w:bookmarkStart w:id="31" w:name="_Toc9729"/>
      <w:bookmarkStart w:id="32" w:name="_Toc7655"/>
      <w:bookmarkStart w:id="33" w:name="_Toc203820034"/>
      <w:bookmarkStart w:id="34" w:name="_Toc194749578"/>
      <w:bookmarkStart w:id="35" w:name="_Toc194749580"/>
      <w:bookmarkStart w:id="36" w:name="_Toc203820036"/>
      <w:r>
        <w:rPr>
          <w:rFonts w:hint="eastAsia" w:ascii="宋体" w:hAnsi="宋体" w:cs="宋体"/>
          <w:b/>
          <w:bCs/>
          <w:sz w:val="28"/>
          <w:szCs w:val="28"/>
        </w:rPr>
        <w:t>（三）商务条款偏离表</w:t>
      </w:r>
      <w:bookmarkEnd w:id="25"/>
      <w:bookmarkEnd w:id="26"/>
      <w:bookmarkEnd w:id="27"/>
      <w:bookmarkEnd w:id="28"/>
      <w:bookmarkEnd w:id="29"/>
      <w:bookmarkEnd w:id="30"/>
      <w:bookmarkEnd w:id="31"/>
      <w:bookmarkEnd w:id="32"/>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项目名称：                                                   </w:t>
      </w: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采购文件编号： </w:t>
      </w:r>
    </w:p>
    <w:tbl>
      <w:tblPr>
        <w:tblStyle w:val="17"/>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
        <w:gridCol w:w="3559"/>
        <w:gridCol w:w="3534"/>
        <w:gridCol w:w="13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序号</w:t>
            </w:r>
          </w:p>
        </w:tc>
        <w:tc>
          <w:tcPr>
            <w:tcW w:w="3559"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竞争谈判文件的商务条款</w:t>
            </w:r>
          </w:p>
        </w:tc>
        <w:tc>
          <w:tcPr>
            <w:tcW w:w="3534"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响应文件的商务条款</w:t>
            </w:r>
          </w:p>
        </w:tc>
        <w:tc>
          <w:tcPr>
            <w:tcW w:w="1335"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420" w:firstLineChars="200"/>
              <w:outlineLvl w:val="1"/>
              <w:rPr>
                <w:rFonts w:ascii="宋体" w:hAnsi="宋体" w:cs="宋体"/>
                <w:bCs/>
                <w:color w:val="000000"/>
                <w:szCs w:val="21"/>
              </w:rPr>
            </w:pPr>
            <w:r>
              <w:rPr>
                <w:rFonts w:hint="eastAsia" w:ascii="宋体" w:hAnsi="宋体" w:cs="宋体"/>
                <w:bCs/>
                <w:color w:val="000000"/>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trPr>
        <w:tc>
          <w:tcPr>
            <w:tcW w:w="8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5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3534"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35"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bl>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投标人授权代表签字：____________________</w:t>
      </w:r>
    </w:p>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投标人(盖章): </w:t>
      </w:r>
    </w:p>
    <w:p>
      <w:pPr>
        <w:spacing w:before="260" w:after="260" w:line="500" w:lineRule="exact"/>
        <w:jc w:val="center"/>
        <w:rPr>
          <w:rFonts w:ascii="宋体" w:hAnsi="宋体" w:cs="Arial"/>
          <w:b/>
          <w:bCs/>
          <w:sz w:val="24"/>
          <w:szCs w:val="24"/>
        </w:rPr>
      </w:pPr>
    </w:p>
    <w:p>
      <w:pPr>
        <w:rPr>
          <w:rFonts w:ascii="Times New Roman" w:hAnsi="Times New Roman"/>
        </w:rPr>
      </w:pPr>
    </w:p>
    <w:p>
      <w:pPr>
        <w:spacing w:line="360" w:lineRule="auto"/>
        <w:jc w:val="center"/>
        <w:outlineLvl w:val="0"/>
        <w:rPr>
          <w:b/>
          <w:bCs/>
          <w:sz w:val="28"/>
          <w:szCs w:val="28"/>
        </w:rPr>
      </w:pPr>
      <w:bookmarkStart w:id="37" w:name="_Toc14877"/>
      <w:bookmarkStart w:id="38" w:name="_Toc21696_WPSOffice_Level1"/>
      <w:bookmarkStart w:id="39" w:name="_Toc31035"/>
      <w:r>
        <w:rPr>
          <w:rFonts w:hint="eastAsia"/>
          <w:b/>
          <w:bCs/>
          <w:sz w:val="28"/>
          <w:szCs w:val="28"/>
        </w:rPr>
        <w:t>（四）服务规格偏离表</w:t>
      </w:r>
      <w:bookmarkEnd w:id="37"/>
      <w:r>
        <w:rPr>
          <w:rFonts w:hint="eastAsia"/>
          <w:b/>
          <w:bCs/>
          <w:sz w:val="28"/>
          <w:szCs w:val="28"/>
        </w:rPr>
        <w:t xml:space="preserve">   </w:t>
      </w: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项目名称：                                                 </w:t>
      </w: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采购文件编号：</w:t>
      </w:r>
    </w:p>
    <w:tbl>
      <w:tblPr>
        <w:tblStyle w:val="17"/>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9"/>
        <w:gridCol w:w="1528"/>
        <w:gridCol w:w="2196"/>
        <w:gridCol w:w="1980"/>
        <w:gridCol w:w="1213"/>
        <w:gridCol w:w="13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210" w:firstLineChars="100"/>
              <w:outlineLvl w:val="1"/>
              <w:rPr>
                <w:rFonts w:ascii="宋体" w:hAnsi="宋体" w:cs="宋体"/>
                <w:bCs/>
                <w:color w:val="000000"/>
                <w:szCs w:val="21"/>
              </w:rPr>
            </w:pPr>
            <w:r>
              <w:rPr>
                <w:rFonts w:hint="eastAsia" w:ascii="宋体" w:hAnsi="宋体" w:cs="宋体"/>
                <w:bCs/>
                <w:color w:val="000000"/>
                <w:szCs w:val="21"/>
              </w:rPr>
              <w:t>序号</w:t>
            </w:r>
          </w:p>
        </w:tc>
        <w:tc>
          <w:tcPr>
            <w:tcW w:w="1528"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服务名称</w:t>
            </w:r>
          </w:p>
        </w:tc>
        <w:tc>
          <w:tcPr>
            <w:tcW w:w="2196"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420" w:firstLineChars="200"/>
              <w:outlineLvl w:val="1"/>
              <w:rPr>
                <w:rFonts w:ascii="宋体" w:hAnsi="宋体" w:cs="宋体"/>
                <w:bCs/>
                <w:color w:val="000000"/>
                <w:szCs w:val="21"/>
              </w:rPr>
            </w:pPr>
            <w:r>
              <w:rPr>
                <w:rFonts w:hint="eastAsia" w:ascii="宋体" w:hAnsi="宋体" w:cs="宋体"/>
                <w:bCs/>
                <w:color w:val="000000"/>
                <w:szCs w:val="21"/>
              </w:rPr>
              <w:t>招标服务规格</w:t>
            </w:r>
          </w:p>
        </w:tc>
        <w:tc>
          <w:tcPr>
            <w:tcW w:w="1980"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  投标服务规格</w:t>
            </w:r>
          </w:p>
        </w:tc>
        <w:tc>
          <w:tcPr>
            <w:tcW w:w="1213"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210" w:firstLineChars="100"/>
              <w:outlineLvl w:val="1"/>
              <w:rPr>
                <w:rFonts w:ascii="宋体" w:hAnsi="宋体" w:cs="宋体"/>
                <w:bCs/>
                <w:color w:val="000000"/>
                <w:szCs w:val="21"/>
              </w:rPr>
            </w:pPr>
            <w:r>
              <w:rPr>
                <w:rFonts w:hint="eastAsia" w:ascii="宋体" w:hAnsi="宋体" w:cs="宋体"/>
                <w:bCs/>
                <w:color w:val="000000"/>
                <w:szCs w:val="21"/>
              </w:rPr>
              <w:t>偏离</w:t>
            </w:r>
          </w:p>
        </w:tc>
        <w:tc>
          <w:tcPr>
            <w:tcW w:w="1321" w:type="dxa"/>
            <w:tcBorders>
              <w:top w:val="single" w:color="auto" w:sz="4" w:space="0"/>
              <w:left w:val="single" w:color="auto" w:sz="4" w:space="0"/>
              <w:bottom w:val="single" w:color="auto" w:sz="4" w:space="0"/>
              <w:right w:val="single" w:color="auto" w:sz="4" w:space="0"/>
            </w:tcBorders>
            <w:vAlign w:val="center"/>
          </w:tcPr>
          <w:p>
            <w:pPr>
              <w:keepNext/>
              <w:keepLines/>
              <w:spacing w:line="360" w:lineRule="auto"/>
              <w:ind w:firstLine="210" w:firstLineChars="100"/>
              <w:outlineLvl w:val="1"/>
              <w:rPr>
                <w:rFonts w:ascii="宋体" w:hAnsi="宋体" w:cs="宋体"/>
                <w:bCs/>
                <w:color w:val="000000"/>
                <w:szCs w:val="21"/>
              </w:rPr>
            </w:pPr>
            <w:r>
              <w:rPr>
                <w:rFonts w:hint="eastAsia" w:ascii="宋体" w:hAnsi="宋体" w:cs="宋体"/>
                <w:bCs/>
                <w:color w:val="000000"/>
                <w:szCs w:val="21"/>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1049"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528"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2196"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980"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213"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c>
          <w:tcPr>
            <w:tcW w:w="1321" w:type="dxa"/>
            <w:tcBorders>
              <w:top w:val="single" w:color="auto" w:sz="4" w:space="0"/>
              <w:left w:val="single" w:color="auto" w:sz="4" w:space="0"/>
              <w:bottom w:val="single" w:color="auto" w:sz="4" w:space="0"/>
              <w:right w:val="single" w:color="auto" w:sz="4" w:space="0"/>
            </w:tcBorders>
          </w:tcPr>
          <w:p>
            <w:pPr>
              <w:keepNext/>
              <w:keepLines/>
              <w:spacing w:line="360" w:lineRule="auto"/>
              <w:rPr>
                <w:rFonts w:ascii="宋体" w:hAnsi="宋体" w:cs="宋体"/>
                <w:bCs/>
                <w:color w:val="000000"/>
                <w:szCs w:val="21"/>
              </w:rPr>
            </w:pPr>
          </w:p>
        </w:tc>
      </w:tr>
    </w:tbl>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投标人授权代表签字：____________________</w:t>
      </w:r>
    </w:p>
    <w:p>
      <w:pPr>
        <w:keepNext/>
        <w:keepLines/>
        <w:spacing w:line="360" w:lineRule="auto"/>
        <w:rPr>
          <w:rFonts w:ascii="宋体" w:hAnsi="宋体" w:cs="宋体"/>
          <w:bCs/>
          <w:color w:val="000000"/>
          <w:szCs w:val="21"/>
        </w:rPr>
      </w:pPr>
    </w:p>
    <w:p>
      <w:pPr>
        <w:keepNext/>
        <w:keepLines/>
        <w:spacing w:line="360" w:lineRule="auto"/>
        <w:outlineLvl w:val="1"/>
        <w:rPr>
          <w:rFonts w:ascii="宋体" w:hAnsi="宋体" w:cs="宋体"/>
          <w:bCs/>
          <w:color w:val="000000"/>
          <w:szCs w:val="21"/>
        </w:rPr>
      </w:pPr>
      <w:r>
        <w:rPr>
          <w:rFonts w:hint="eastAsia" w:ascii="宋体" w:hAnsi="宋体" w:cs="宋体"/>
          <w:bCs/>
          <w:color w:val="000000"/>
          <w:szCs w:val="21"/>
        </w:rPr>
        <w:t xml:space="preserve">投标人(盖章): </w:t>
      </w:r>
      <w:r>
        <w:rPr>
          <w:rFonts w:hint="eastAsia" w:ascii="宋体" w:hAnsi="宋体" w:cs="宋体"/>
          <w:bCs/>
          <w:color w:val="000000"/>
          <w:szCs w:val="21"/>
          <w:u w:val="single"/>
        </w:rPr>
        <w:t xml:space="preserve">                         </w:t>
      </w:r>
      <w:r>
        <w:rPr>
          <w:rFonts w:hint="eastAsia" w:ascii="宋体" w:hAnsi="宋体" w:cs="宋体"/>
          <w:bCs/>
          <w:color w:val="000000"/>
          <w:szCs w:val="21"/>
        </w:rPr>
        <w:t xml:space="preserve"> </w:t>
      </w:r>
      <w:bookmarkEnd w:id="33"/>
      <w:bookmarkEnd w:id="34"/>
      <w:bookmarkEnd w:id="38"/>
      <w:bookmarkEnd w:id="39"/>
      <w:bookmarkStart w:id="40" w:name="_Toc8628_WPSOffice_Level1"/>
      <w:bookmarkStart w:id="41" w:name="_Toc22148"/>
    </w:p>
    <w:p>
      <w:pPr>
        <w:pStyle w:val="2"/>
      </w:pPr>
    </w:p>
    <w:p>
      <w:pPr>
        <w:pStyle w:val="4"/>
        <w:keepNext w:val="0"/>
        <w:keepLines w:val="0"/>
        <w:spacing w:line="520" w:lineRule="exact"/>
        <w:jc w:val="center"/>
        <w:rPr>
          <w:rFonts w:ascii="宋体" w:hAnsi="宋体" w:eastAsia="宋体"/>
          <w:sz w:val="28"/>
          <w:szCs w:val="28"/>
        </w:rPr>
      </w:pPr>
    </w:p>
    <w:p>
      <w:pPr>
        <w:pStyle w:val="4"/>
        <w:keepNext w:val="0"/>
        <w:keepLines w:val="0"/>
        <w:spacing w:line="520" w:lineRule="exact"/>
        <w:jc w:val="center"/>
        <w:rPr>
          <w:rFonts w:ascii="宋体" w:hAnsi="宋体" w:eastAsia="宋体"/>
          <w:sz w:val="24"/>
          <w:szCs w:val="24"/>
        </w:rPr>
      </w:pPr>
      <w:r>
        <w:rPr>
          <w:rFonts w:hint="eastAsia" w:ascii="宋体" w:hAnsi="宋体" w:eastAsia="宋体"/>
          <w:sz w:val="28"/>
          <w:szCs w:val="28"/>
        </w:rPr>
        <w:t>（五）</w:t>
      </w:r>
      <w:r>
        <w:rPr>
          <w:rFonts w:ascii="宋体" w:hAnsi="宋体" w:eastAsia="宋体"/>
          <w:sz w:val="28"/>
          <w:szCs w:val="28"/>
        </w:rPr>
        <w:t>资格证明文件</w:t>
      </w:r>
      <w:bookmarkEnd w:id="35"/>
      <w:bookmarkEnd w:id="36"/>
      <w:bookmarkEnd w:id="40"/>
      <w:bookmarkEnd w:id="41"/>
    </w:p>
    <w:p>
      <w:pPr>
        <w:pStyle w:val="15"/>
        <w:spacing w:before="0" w:beforeAutospacing="0" w:after="0" w:afterAutospacing="0" w:line="360" w:lineRule="auto"/>
        <w:ind w:firstLine="420" w:firstLineChars="200"/>
        <w:rPr>
          <w:sz w:val="21"/>
          <w:szCs w:val="21"/>
        </w:rPr>
      </w:pPr>
      <w:r>
        <w:rPr>
          <w:rFonts w:hint="eastAsia"/>
          <w:sz w:val="21"/>
          <w:szCs w:val="21"/>
        </w:rPr>
        <w:t>（1）符合《中华人民共和国政府采购法》第二十二条规定条件；</w:t>
      </w:r>
    </w:p>
    <w:p>
      <w:pPr>
        <w:pStyle w:val="15"/>
        <w:spacing w:before="0" w:beforeAutospacing="0" w:after="0" w:afterAutospacing="0" w:line="360" w:lineRule="auto"/>
        <w:ind w:firstLine="420" w:firstLineChars="200"/>
        <w:rPr>
          <w:sz w:val="21"/>
          <w:szCs w:val="21"/>
        </w:rPr>
      </w:pPr>
      <w:r>
        <w:rPr>
          <w:rFonts w:hint="eastAsia"/>
          <w:sz w:val="21"/>
          <w:szCs w:val="21"/>
        </w:rPr>
        <w:t>（2）法人授权委托书及被授权人身份证（法定代表人直接投标可不提供授权书，但需提供法人身份证明）；</w:t>
      </w:r>
    </w:p>
    <w:p>
      <w:pPr>
        <w:pStyle w:val="15"/>
        <w:spacing w:before="0" w:beforeAutospacing="0" w:after="0" w:afterAutospacing="0" w:line="360" w:lineRule="auto"/>
        <w:ind w:firstLine="420" w:firstLineChars="200"/>
        <w:rPr>
          <w:sz w:val="21"/>
          <w:szCs w:val="21"/>
        </w:rPr>
      </w:pPr>
      <w:r>
        <w:rPr>
          <w:rFonts w:hint="eastAsia"/>
          <w:sz w:val="21"/>
          <w:szCs w:val="21"/>
        </w:rPr>
        <w:t>（3）提供投标单位营业执照、税务登记证、组织机构代码证书或三证合一；</w:t>
      </w:r>
    </w:p>
    <w:p>
      <w:pPr>
        <w:tabs>
          <w:tab w:val="left" w:pos="540"/>
        </w:tabs>
        <w:spacing w:line="360" w:lineRule="auto"/>
        <w:ind w:firstLine="420" w:firstLineChars="200"/>
        <w:rPr>
          <w:rFonts w:ascii="宋体" w:hAnsi="宋体" w:cs="宋体"/>
          <w:bCs/>
          <w:spacing w:val="-4"/>
          <w:szCs w:val="21"/>
        </w:rPr>
      </w:pPr>
      <w:r>
        <w:rPr>
          <w:rFonts w:hint="eastAsia" w:ascii="宋体" w:hAnsi="宋体" w:cs="宋体"/>
          <w:szCs w:val="21"/>
        </w:rPr>
        <w:t>（4）招标代理机构查询供应商信用记录，查询截止时间为提交响应文件之日，“信用中国”网站（http://www.creditchina.gov.cn )查询供应商信用记录；被人民法院列入失信被执行人、重大税收违法案件当事人名单、政府采购严重违法失信行为记录名单及其他不符合《政府采购法》第二十二条规定条件的供应商禁止参加政府采购活动（处罚期限届满的除外）；</w:t>
      </w:r>
      <w:r>
        <w:rPr>
          <w:rFonts w:hint="eastAsia" w:ascii="宋体" w:hAnsi="宋体" w:cs="宋体"/>
          <w:bCs/>
          <w:spacing w:val="-4"/>
          <w:szCs w:val="21"/>
        </w:rPr>
        <w:t>  </w:t>
      </w:r>
    </w:p>
    <w:p>
      <w:pPr>
        <w:tabs>
          <w:tab w:val="left" w:pos="540"/>
        </w:tabs>
        <w:spacing w:line="360" w:lineRule="auto"/>
        <w:ind w:firstLine="210" w:firstLineChars="100"/>
        <w:rPr>
          <w:rFonts w:ascii="宋体" w:hAnsi="宋体" w:cs="宋体"/>
          <w:bCs/>
          <w:color w:val="000000"/>
          <w:szCs w:val="21"/>
        </w:rPr>
      </w:pPr>
      <w:r>
        <w:rPr>
          <w:rFonts w:hint="eastAsia" w:ascii="宋体" w:hAnsi="宋体" w:cs="宋体"/>
          <w:bCs/>
          <w:color w:val="000000"/>
          <w:szCs w:val="21"/>
        </w:rPr>
        <w:t>注：上述资料复印件加盖公章进行资格审查。投标单位将要求提供的资料同时在响应文件中以复印件加盖公章的形式按顺序排放。</w:t>
      </w:r>
    </w:p>
    <w:p>
      <w:pPr>
        <w:spacing w:line="640" w:lineRule="exact"/>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pStyle w:val="2"/>
        <w:rPr>
          <w:rFonts w:ascii="宋体" w:hAnsi="宋体"/>
          <w:bCs/>
          <w:szCs w:val="21"/>
        </w:rPr>
      </w:pPr>
    </w:p>
    <w:p>
      <w:pPr>
        <w:rPr>
          <w:rFonts w:ascii="宋体" w:hAnsi="宋体"/>
          <w:bCs/>
          <w:szCs w:val="21"/>
        </w:rPr>
      </w:pPr>
    </w:p>
    <w:p>
      <w:pPr>
        <w:pStyle w:val="2"/>
        <w:rPr>
          <w:rFonts w:ascii="宋体" w:hAnsi="宋体"/>
          <w:bCs/>
          <w:szCs w:val="21"/>
        </w:rPr>
      </w:pPr>
    </w:p>
    <w:p>
      <w:pPr>
        <w:rPr>
          <w:rFonts w:ascii="宋体" w:hAnsi="宋体"/>
          <w:bCs/>
          <w:szCs w:val="21"/>
        </w:rPr>
      </w:pPr>
    </w:p>
    <w:p>
      <w:pPr>
        <w:pStyle w:val="2"/>
      </w:pPr>
    </w:p>
    <w:p>
      <w:pPr>
        <w:pStyle w:val="2"/>
        <w:rPr>
          <w:rFonts w:ascii="宋体" w:hAnsi="宋体"/>
          <w:bCs/>
          <w:szCs w:val="21"/>
        </w:rPr>
      </w:pPr>
    </w:p>
    <w:p>
      <w:pPr>
        <w:pStyle w:val="2"/>
      </w:pPr>
    </w:p>
    <w:p>
      <w:pPr>
        <w:spacing w:line="640" w:lineRule="exact"/>
        <w:rPr>
          <w:rFonts w:ascii="宋体" w:hAnsi="宋体"/>
          <w:bCs/>
          <w:szCs w:val="21"/>
        </w:rPr>
      </w:pPr>
      <w:r>
        <w:rPr>
          <w:rFonts w:hint="eastAsia" w:ascii="宋体" w:hAnsi="宋体"/>
          <w:bCs/>
          <w:szCs w:val="21"/>
        </w:rPr>
        <w:t>附件：</w:t>
      </w:r>
      <w:r>
        <w:rPr>
          <w:rFonts w:ascii="宋体" w:hAnsi="宋体"/>
          <w:bCs/>
          <w:szCs w:val="21"/>
        </w:rPr>
        <w:t>法人</w:t>
      </w:r>
      <w:r>
        <w:rPr>
          <w:rFonts w:hint="eastAsia" w:ascii="宋体" w:hAnsi="宋体"/>
          <w:bCs/>
          <w:szCs w:val="21"/>
        </w:rPr>
        <w:t>授权委托</w:t>
      </w:r>
      <w:r>
        <w:rPr>
          <w:rFonts w:ascii="宋体" w:hAnsi="宋体"/>
          <w:bCs/>
          <w:szCs w:val="21"/>
        </w:rPr>
        <w:t>书（格式）</w:t>
      </w:r>
    </w:p>
    <w:p>
      <w:pPr>
        <w:pStyle w:val="13"/>
        <w:rPr>
          <w:rFonts w:ascii="宋体" w:hAnsi="宋体"/>
          <w:sz w:val="21"/>
          <w:szCs w:val="21"/>
        </w:rPr>
      </w:pPr>
      <w:bookmarkStart w:id="42" w:name="_Toc28775_WPSOffice_Level1"/>
      <w:r>
        <w:rPr>
          <w:rFonts w:ascii="宋体" w:hAnsi="宋体"/>
          <w:sz w:val="21"/>
          <w:szCs w:val="21"/>
        </w:rPr>
        <w:t>法人</w:t>
      </w:r>
      <w:r>
        <w:rPr>
          <w:rFonts w:hint="eastAsia" w:ascii="宋体" w:hAnsi="宋体"/>
          <w:sz w:val="21"/>
          <w:szCs w:val="21"/>
        </w:rPr>
        <w:t>授权委托</w:t>
      </w:r>
      <w:r>
        <w:rPr>
          <w:rFonts w:ascii="宋体" w:hAnsi="宋体"/>
          <w:sz w:val="21"/>
          <w:szCs w:val="21"/>
        </w:rPr>
        <w:t>书</w:t>
      </w:r>
      <w:bookmarkEnd w:id="42"/>
    </w:p>
    <w:p>
      <w:pPr>
        <w:spacing w:line="480" w:lineRule="auto"/>
        <w:rPr>
          <w:rFonts w:ascii="宋体" w:hAnsi="宋体"/>
          <w:b/>
          <w:bCs/>
          <w:szCs w:val="21"/>
        </w:rPr>
      </w:pPr>
    </w:p>
    <w:p>
      <w:pPr>
        <w:pStyle w:val="10"/>
        <w:spacing w:line="500" w:lineRule="exact"/>
        <w:rPr>
          <w:rFonts w:hAnsi="宋体" w:cs="Times New Roman"/>
          <w:b/>
          <w:bCs/>
        </w:rPr>
      </w:pPr>
      <w:r>
        <w:rPr>
          <w:rFonts w:hAnsi="宋体"/>
          <w:b/>
          <w:bCs/>
        </w:rPr>
        <w:t>致</w:t>
      </w:r>
      <w:r>
        <w:rPr>
          <w:rFonts w:hint="eastAsia" w:hAnsi="宋体"/>
          <w:b/>
          <w:bCs/>
        </w:rPr>
        <w:t>：</w:t>
      </w:r>
      <w:r>
        <w:rPr>
          <w:rFonts w:hint="eastAsia" w:hAnsi="宋体" w:cs="Times New Roman"/>
          <w:b/>
          <w:bCs/>
        </w:rPr>
        <w:t>国家税务总局宁夏回族自治区宁东能源化工基地税务局</w:t>
      </w:r>
    </w:p>
    <w:p>
      <w:pPr>
        <w:spacing w:line="480" w:lineRule="auto"/>
        <w:rPr>
          <w:rFonts w:ascii="宋体" w:hAnsi="宋体"/>
          <w:b/>
          <w:bCs/>
          <w:szCs w:val="21"/>
        </w:rPr>
      </w:pPr>
    </w:p>
    <w:p>
      <w:pPr>
        <w:spacing w:line="480" w:lineRule="auto"/>
        <w:ind w:firstLine="645"/>
        <w:rPr>
          <w:rFonts w:ascii="宋体" w:hAnsi="宋体"/>
          <w:bCs/>
          <w:szCs w:val="21"/>
        </w:rPr>
      </w:pPr>
      <w:r>
        <w:rPr>
          <w:rFonts w:ascii="宋体" w:hAnsi="宋体"/>
          <w:bCs/>
          <w:szCs w:val="21"/>
        </w:rPr>
        <w:t>本授权书声明：</w:t>
      </w:r>
      <w:r>
        <w:rPr>
          <w:rFonts w:ascii="宋体" w:hAnsi="宋体"/>
          <w:bCs/>
          <w:szCs w:val="21"/>
          <w:u w:val="single"/>
        </w:rPr>
        <w:t xml:space="preserve">           </w:t>
      </w:r>
      <w:r>
        <w:rPr>
          <w:rFonts w:ascii="宋体" w:hAnsi="宋体"/>
          <w:bCs/>
          <w:szCs w:val="21"/>
        </w:rPr>
        <w:t>（</w:t>
      </w:r>
      <w:r>
        <w:rPr>
          <w:rFonts w:hint="eastAsia" w:ascii="宋体" w:hAnsi="宋体" w:cs="Arial"/>
          <w:bCs/>
          <w:szCs w:val="21"/>
        </w:rPr>
        <w:t>供应商</w:t>
      </w:r>
      <w:r>
        <w:rPr>
          <w:rFonts w:ascii="宋体" w:hAnsi="宋体"/>
          <w:bCs/>
          <w:szCs w:val="21"/>
        </w:rPr>
        <w:t>名称）的</w:t>
      </w:r>
      <w:r>
        <w:rPr>
          <w:rFonts w:ascii="宋体" w:hAnsi="宋体"/>
          <w:bCs/>
          <w:szCs w:val="21"/>
          <w:u w:val="single"/>
        </w:rPr>
        <w:t xml:space="preserve">       </w:t>
      </w:r>
      <w:r>
        <w:rPr>
          <w:rFonts w:ascii="宋体" w:hAnsi="宋体"/>
          <w:bCs/>
          <w:szCs w:val="21"/>
        </w:rPr>
        <w:t>（法人代表姓名、职务）授权</w:t>
      </w:r>
      <w:r>
        <w:rPr>
          <w:rFonts w:ascii="宋体" w:hAnsi="宋体"/>
          <w:bCs/>
          <w:szCs w:val="21"/>
          <w:u w:val="single"/>
        </w:rPr>
        <w:t xml:space="preserve">     </w:t>
      </w:r>
      <w:r>
        <w:rPr>
          <w:rFonts w:hint="eastAsia" w:ascii="宋体" w:hAnsi="宋体"/>
          <w:bCs/>
          <w:szCs w:val="21"/>
          <w:u w:val="single"/>
        </w:rPr>
        <w:t>（</w:t>
      </w:r>
      <w:r>
        <w:rPr>
          <w:rFonts w:ascii="宋体" w:hAnsi="宋体"/>
          <w:bCs/>
          <w:szCs w:val="21"/>
        </w:rPr>
        <w:t>被授权人姓名、职务）为我方就</w:t>
      </w:r>
      <w:r>
        <w:rPr>
          <w:rFonts w:ascii="宋体" w:hAnsi="宋体"/>
          <w:bCs/>
          <w:szCs w:val="21"/>
          <w:u w:val="single"/>
        </w:rPr>
        <w:t xml:space="preserve">    </w:t>
      </w:r>
      <w:r>
        <w:rPr>
          <w:rFonts w:ascii="宋体" w:hAnsi="宋体"/>
          <w:bCs/>
          <w:szCs w:val="21"/>
        </w:rPr>
        <w:t>号＂</w:t>
      </w:r>
      <w:r>
        <w:rPr>
          <w:rFonts w:ascii="宋体" w:hAnsi="宋体"/>
          <w:bCs/>
          <w:szCs w:val="21"/>
          <w:u w:val="single"/>
        </w:rPr>
        <w:t xml:space="preserve">    </w:t>
      </w:r>
      <w:r>
        <w:rPr>
          <w:rFonts w:hint="eastAsia" w:ascii="宋体" w:hAnsi="宋体"/>
          <w:bCs/>
          <w:szCs w:val="21"/>
        </w:rPr>
        <w:t xml:space="preserve"> </w:t>
      </w:r>
      <w:r>
        <w:rPr>
          <w:rFonts w:ascii="宋体" w:hAnsi="宋体"/>
          <w:bCs/>
          <w:szCs w:val="21"/>
        </w:rPr>
        <w:t>＂项目竞争性谈判活动的合法代理人，以我方名义全权处理与该项目竞争性谈判、签订合同以及合同执行有关的一切事务。</w:t>
      </w:r>
    </w:p>
    <w:p>
      <w:pPr>
        <w:spacing w:line="480" w:lineRule="auto"/>
        <w:ind w:firstLine="645"/>
        <w:rPr>
          <w:rFonts w:ascii="宋体" w:hAnsi="宋体"/>
          <w:bCs/>
          <w:szCs w:val="21"/>
        </w:rPr>
      </w:pPr>
      <w:r>
        <w:rPr>
          <w:rFonts w:ascii="宋体" w:hAnsi="宋体"/>
          <w:bCs/>
          <w:szCs w:val="21"/>
        </w:rPr>
        <w:t>特此声明。</w:t>
      </w:r>
    </w:p>
    <w:p>
      <w:pPr>
        <w:spacing w:line="480" w:lineRule="auto"/>
        <w:ind w:firstLine="645"/>
        <w:rPr>
          <w:rFonts w:ascii="宋体" w:hAnsi="宋体"/>
          <w:bCs/>
          <w:szCs w:val="21"/>
        </w:rPr>
      </w:pPr>
    </w:p>
    <w:p>
      <w:pPr>
        <w:spacing w:line="480" w:lineRule="auto"/>
        <w:rPr>
          <w:rFonts w:ascii="宋体" w:hAnsi="宋体"/>
          <w:bCs/>
          <w:szCs w:val="21"/>
          <w:u w:val="single"/>
        </w:rPr>
      </w:pPr>
      <w:r>
        <w:rPr>
          <w:rFonts w:ascii="宋体" w:hAnsi="宋体"/>
          <w:bCs/>
          <w:szCs w:val="21"/>
        </w:rPr>
        <w:t>法定代表人签字盖章：</w:t>
      </w:r>
      <w:r>
        <w:rPr>
          <w:rFonts w:ascii="宋体" w:hAnsi="宋体"/>
          <w:bCs/>
          <w:szCs w:val="21"/>
          <w:u w:val="single"/>
        </w:rPr>
        <w:t xml:space="preserve">                        </w:t>
      </w:r>
    </w:p>
    <w:p>
      <w:pPr>
        <w:spacing w:line="480" w:lineRule="auto"/>
        <w:rPr>
          <w:rFonts w:ascii="宋体" w:hAnsi="宋体"/>
          <w:bCs/>
          <w:szCs w:val="21"/>
          <w:u w:val="single"/>
        </w:rPr>
      </w:pPr>
      <w:r>
        <w:rPr>
          <w:rFonts w:ascii="宋体" w:hAnsi="宋体"/>
          <w:bCs/>
          <w:szCs w:val="21"/>
        </w:rPr>
        <w:t xml:space="preserve">          职    务：</w:t>
      </w:r>
      <w:r>
        <w:rPr>
          <w:rFonts w:ascii="宋体" w:hAnsi="宋体"/>
          <w:bCs/>
          <w:szCs w:val="21"/>
          <w:u w:val="single"/>
        </w:rPr>
        <w:t xml:space="preserve">                        </w:t>
      </w:r>
    </w:p>
    <w:p>
      <w:pPr>
        <w:spacing w:line="480" w:lineRule="auto"/>
        <w:rPr>
          <w:rFonts w:ascii="宋体" w:hAnsi="宋体"/>
          <w:bCs/>
          <w:szCs w:val="21"/>
          <w:u w:val="single"/>
        </w:rPr>
      </w:pPr>
      <w:r>
        <w:rPr>
          <w:rFonts w:ascii="宋体" w:hAnsi="宋体"/>
          <w:bCs/>
          <w:szCs w:val="21"/>
        </w:rPr>
        <w:t xml:space="preserve">          单位名称：</w:t>
      </w:r>
      <w:r>
        <w:rPr>
          <w:rFonts w:ascii="宋体" w:hAnsi="宋体"/>
          <w:bCs/>
          <w:szCs w:val="21"/>
          <w:u w:val="single"/>
        </w:rPr>
        <w:t xml:space="preserve">                        </w:t>
      </w:r>
    </w:p>
    <w:p>
      <w:pPr>
        <w:spacing w:line="480" w:lineRule="auto"/>
        <w:ind w:firstLine="1050" w:firstLineChars="500"/>
        <w:rPr>
          <w:rFonts w:ascii="宋体" w:hAnsi="宋体"/>
          <w:bCs/>
          <w:szCs w:val="21"/>
          <w:u w:val="single"/>
        </w:rPr>
      </w:pPr>
      <w:r>
        <w:rPr>
          <w:rFonts w:hint="eastAsia" w:ascii="宋体" w:hAnsi="宋体"/>
          <w:bCs/>
          <w:szCs w:val="21"/>
        </w:rPr>
        <w:t>联系电话：</w:t>
      </w:r>
      <w:r>
        <w:rPr>
          <w:rFonts w:hint="eastAsia" w:ascii="宋体" w:hAnsi="宋体"/>
          <w:bCs/>
          <w:szCs w:val="21"/>
          <w:u w:val="single"/>
        </w:rPr>
        <w:t xml:space="preserve">                        </w:t>
      </w:r>
    </w:p>
    <w:p>
      <w:pPr>
        <w:spacing w:line="480" w:lineRule="auto"/>
        <w:rPr>
          <w:rFonts w:ascii="宋体" w:hAnsi="宋体"/>
          <w:bCs/>
          <w:szCs w:val="21"/>
        </w:rPr>
      </w:pPr>
      <w:r>
        <w:rPr>
          <w:rFonts w:ascii="宋体" w:hAnsi="宋体"/>
          <w:bCs/>
          <w:szCs w:val="21"/>
        </w:rPr>
        <w:t>代理人（被授权人）签字盖章：</w:t>
      </w:r>
      <w:r>
        <w:rPr>
          <w:rFonts w:ascii="宋体" w:hAnsi="宋体"/>
          <w:bCs/>
          <w:szCs w:val="21"/>
          <w:u w:val="single"/>
        </w:rPr>
        <w:t xml:space="preserve">                </w:t>
      </w:r>
    </w:p>
    <w:p>
      <w:pPr>
        <w:spacing w:line="480" w:lineRule="auto"/>
        <w:rPr>
          <w:rFonts w:ascii="宋体" w:hAnsi="宋体"/>
          <w:bCs/>
          <w:szCs w:val="21"/>
        </w:rPr>
      </w:pPr>
      <w:r>
        <w:rPr>
          <w:rFonts w:ascii="宋体" w:hAnsi="宋体"/>
          <w:bCs/>
          <w:szCs w:val="21"/>
        </w:rPr>
        <w:t xml:space="preserve">          职    务：</w:t>
      </w:r>
      <w:r>
        <w:rPr>
          <w:rFonts w:ascii="宋体" w:hAnsi="宋体"/>
          <w:bCs/>
          <w:szCs w:val="21"/>
          <w:u w:val="single"/>
        </w:rPr>
        <w:t xml:space="preserve">                        </w:t>
      </w:r>
    </w:p>
    <w:p>
      <w:pPr>
        <w:spacing w:line="480" w:lineRule="auto"/>
        <w:rPr>
          <w:rFonts w:ascii="宋体" w:hAnsi="宋体"/>
          <w:bCs/>
          <w:szCs w:val="21"/>
          <w:u w:val="single"/>
        </w:rPr>
      </w:pPr>
      <w:r>
        <w:rPr>
          <w:rFonts w:ascii="宋体" w:hAnsi="宋体"/>
          <w:bCs/>
          <w:szCs w:val="21"/>
        </w:rPr>
        <w:t xml:space="preserve">          单位名称：</w:t>
      </w:r>
      <w:r>
        <w:rPr>
          <w:rFonts w:ascii="宋体" w:hAnsi="宋体"/>
          <w:bCs/>
          <w:szCs w:val="21"/>
          <w:u w:val="single"/>
        </w:rPr>
        <w:t xml:space="preserve">                        </w:t>
      </w:r>
    </w:p>
    <w:p>
      <w:pPr>
        <w:spacing w:line="480" w:lineRule="auto"/>
        <w:ind w:firstLine="1050" w:firstLineChars="500"/>
        <w:rPr>
          <w:rFonts w:ascii="宋体" w:hAnsi="宋体"/>
          <w:bCs/>
          <w:szCs w:val="21"/>
        </w:rPr>
      </w:pPr>
      <w:r>
        <w:rPr>
          <w:rFonts w:hint="eastAsia" w:ascii="宋体" w:hAnsi="宋体"/>
          <w:bCs/>
          <w:szCs w:val="21"/>
        </w:rPr>
        <w:t>联系电话：</w:t>
      </w:r>
      <w:r>
        <w:rPr>
          <w:rFonts w:hint="eastAsia" w:ascii="宋体" w:hAnsi="宋体"/>
          <w:bCs/>
          <w:szCs w:val="21"/>
          <w:u w:val="single"/>
        </w:rPr>
        <w:t xml:space="preserve">                        </w:t>
      </w:r>
    </w:p>
    <w:p>
      <w:pPr>
        <w:spacing w:line="480" w:lineRule="auto"/>
        <w:ind w:firstLine="1050" w:firstLineChars="500"/>
        <w:rPr>
          <w:rFonts w:ascii="宋体" w:hAnsi="宋体"/>
          <w:bCs/>
          <w:szCs w:val="21"/>
          <w:u w:val="single"/>
        </w:rPr>
      </w:pPr>
    </w:p>
    <w:p>
      <w:pPr>
        <w:spacing w:line="480" w:lineRule="auto"/>
        <w:ind w:firstLine="4410" w:firstLineChars="2100"/>
        <w:rPr>
          <w:rFonts w:ascii="宋体" w:hAnsi="宋体"/>
          <w:bCs/>
          <w:szCs w:val="21"/>
        </w:rPr>
      </w:pPr>
      <w:r>
        <w:rPr>
          <w:rFonts w:ascii="宋体" w:hAnsi="宋体"/>
          <w:bCs/>
          <w:szCs w:val="21"/>
        </w:rPr>
        <w:t xml:space="preserve">供应商名称：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rPr>
        <w:t xml:space="preserve"> （公章）            </w:t>
      </w:r>
    </w:p>
    <w:p>
      <w:pPr>
        <w:spacing w:line="480" w:lineRule="auto"/>
        <w:ind w:firstLine="4410" w:firstLineChars="2100"/>
        <w:rPr>
          <w:rFonts w:ascii="宋体" w:hAnsi="宋体"/>
          <w:bCs/>
          <w:szCs w:val="21"/>
        </w:rPr>
      </w:pPr>
      <w:r>
        <w:rPr>
          <w:rFonts w:ascii="宋体" w:hAnsi="宋体"/>
          <w:bCs/>
          <w:szCs w:val="21"/>
        </w:rPr>
        <w:t>日      期：</w:t>
      </w:r>
      <w:r>
        <w:rPr>
          <w:rFonts w:ascii="宋体" w:hAnsi="宋体"/>
          <w:bCs/>
          <w:szCs w:val="21"/>
          <w:u w:val="single"/>
        </w:rPr>
        <w:t xml:space="preserve">                </w:t>
      </w:r>
      <w:r>
        <w:rPr>
          <w:rFonts w:ascii="宋体" w:hAnsi="宋体"/>
          <w:bCs/>
          <w:szCs w:val="21"/>
        </w:rPr>
        <w:t xml:space="preserve">   </w:t>
      </w:r>
    </w:p>
    <w:p>
      <w:pPr>
        <w:adjustRightInd w:val="0"/>
        <w:snapToGrid w:val="0"/>
        <w:spacing w:line="480" w:lineRule="auto"/>
        <w:ind w:firstLine="403" w:firstLineChars="192"/>
        <w:rPr>
          <w:rFonts w:ascii="宋体" w:hAnsi="宋体" w:cs="Arial"/>
          <w:bCs/>
          <w:szCs w:val="21"/>
        </w:rPr>
      </w:pPr>
      <w:r>
        <w:rPr>
          <w:rFonts w:ascii="宋体" w:hAnsi="宋体" w:cs="Arial"/>
          <w:bCs/>
          <w:szCs w:val="21"/>
        </w:rPr>
        <w:t>附：法人及代理人身份证复印件</w:t>
      </w:r>
    </w:p>
    <w:p>
      <w:pPr>
        <w:pStyle w:val="4"/>
        <w:spacing w:line="480" w:lineRule="auto"/>
      </w:pPr>
    </w:p>
    <w:p>
      <w:pPr>
        <w:pStyle w:val="4"/>
      </w:pPr>
    </w:p>
    <w:p/>
    <w:p>
      <w:pPr>
        <w:rPr>
          <w:rFonts w:ascii="宋体" w:hAnsi="宋体"/>
          <w:b/>
          <w:bCs/>
          <w:sz w:val="24"/>
          <w:szCs w:val="24"/>
        </w:rPr>
      </w:pPr>
      <w:bookmarkStart w:id="43" w:name="_Toc7501"/>
      <w:bookmarkStart w:id="44" w:name="_Toc15380_WPSOffice_Level1"/>
    </w:p>
    <w:bookmarkEnd w:id="43"/>
    <w:bookmarkEnd w:id="44"/>
    <w:p>
      <w:pPr>
        <w:keepNext/>
        <w:keepLines/>
        <w:spacing w:line="400" w:lineRule="exact"/>
        <w:jc w:val="center"/>
        <w:outlineLvl w:val="1"/>
        <w:rPr>
          <w:rFonts w:ascii="宋体" w:hAnsi="宋体"/>
          <w:b/>
          <w:bCs/>
          <w:sz w:val="24"/>
          <w:szCs w:val="24"/>
        </w:rPr>
      </w:pPr>
      <w:r>
        <w:rPr>
          <w:rFonts w:hint="eastAsia" w:ascii="宋体" w:hAnsi="宋体"/>
          <w:b/>
          <w:bCs/>
          <w:sz w:val="24"/>
          <w:szCs w:val="24"/>
        </w:rPr>
        <w:t>（六）投标单位承诺函</w:t>
      </w:r>
    </w:p>
    <w:p>
      <w:pPr>
        <w:jc w:val="center"/>
        <w:rPr>
          <w:rFonts w:ascii="宋体" w:hAnsi="宋体"/>
          <w:b/>
          <w:bCs/>
          <w:spacing w:val="-4"/>
          <w:sz w:val="24"/>
          <w:szCs w:val="24"/>
        </w:rPr>
      </w:pPr>
    </w:p>
    <w:p>
      <w:pPr>
        <w:spacing w:line="360" w:lineRule="auto"/>
        <w:ind w:firstLine="404" w:firstLineChars="200"/>
        <w:rPr>
          <w:rFonts w:ascii="宋体" w:hAnsi="宋体"/>
          <w:bCs/>
          <w:spacing w:val="-4"/>
          <w:szCs w:val="21"/>
          <w:u w:val="single"/>
        </w:rPr>
      </w:pPr>
      <w:r>
        <w:rPr>
          <w:rFonts w:hint="eastAsia" w:ascii="宋体" w:hAnsi="宋体"/>
          <w:bCs/>
          <w:spacing w:val="-4"/>
          <w:szCs w:val="21"/>
        </w:rPr>
        <w:t>项目名称：</w:t>
      </w:r>
      <w:r>
        <w:rPr>
          <w:rFonts w:hint="eastAsia" w:ascii="宋体" w:hAnsi="宋体"/>
          <w:bCs/>
          <w:spacing w:val="-4"/>
          <w:szCs w:val="21"/>
          <w:u w:val="single"/>
        </w:rPr>
        <w:t xml:space="preserve">                    </w:t>
      </w:r>
      <w:r>
        <w:rPr>
          <w:rFonts w:hint="eastAsia" w:ascii="宋体" w:hAnsi="宋体"/>
          <w:bCs/>
          <w:spacing w:val="-4"/>
          <w:szCs w:val="21"/>
        </w:rPr>
        <w:t>采购文件编号：</w:t>
      </w:r>
      <w:r>
        <w:rPr>
          <w:rFonts w:hint="eastAsia" w:ascii="宋体" w:hAnsi="宋体"/>
          <w:bCs/>
          <w:spacing w:val="-4"/>
          <w:szCs w:val="21"/>
          <w:u w:val="single"/>
        </w:rPr>
        <w:t xml:space="preserve">                 </w:t>
      </w:r>
    </w:p>
    <w:p>
      <w:pPr>
        <w:spacing w:line="360" w:lineRule="auto"/>
        <w:ind w:firstLine="404" w:firstLineChars="200"/>
        <w:rPr>
          <w:rFonts w:ascii="宋体" w:hAnsi="宋体"/>
          <w:bCs/>
          <w:spacing w:val="-4"/>
          <w:szCs w:val="21"/>
          <w:u w:val="single"/>
        </w:rPr>
      </w:pPr>
      <w:r>
        <w:rPr>
          <w:rFonts w:hint="eastAsia" w:ascii="宋体" w:hAnsi="宋体"/>
          <w:bCs/>
          <w:spacing w:val="-4"/>
          <w:szCs w:val="21"/>
        </w:rPr>
        <w:t>日期：</w:t>
      </w:r>
      <w:r>
        <w:rPr>
          <w:rFonts w:hint="eastAsia" w:ascii="宋体" w:hAnsi="宋体"/>
          <w:bCs/>
          <w:spacing w:val="-4"/>
          <w:szCs w:val="21"/>
          <w:u w:val="single"/>
        </w:rPr>
        <w:t xml:space="preserve">                         </w:t>
      </w:r>
    </w:p>
    <w:p>
      <w:pPr>
        <w:spacing w:line="360" w:lineRule="auto"/>
        <w:ind w:firstLine="404" w:firstLineChars="200"/>
        <w:rPr>
          <w:rFonts w:ascii="宋体" w:hAnsi="宋体"/>
          <w:bCs/>
          <w:spacing w:val="-4"/>
          <w:szCs w:val="21"/>
        </w:rPr>
      </w:pPr>
      <w:r>
        <w:rPr>
          <w:rFonts w:hint="eastAsia" w:ascii="宋体" w:hAnsi="宋体"/>
          <w:bCs/>
          <w:spacing w:val="-4"/>
          <w:szCs w:val="21"/>
        </w:rPr>
        <w:t>致：</w:t>
      </w:r>
      <w:r>
        <w:rPr>
          <w:rFonts w:hint="eastAsia" w:ascii="宋体" w:hAnsi="宋体"/>
          <w:bCs/>
          <w:spacing w:val="-4"/>
          <w:szCs w:val="21"/>
          <w:u w:val="single"/>
        </w:rPr>
        <w:t xml:space="preserve">                           </w:t>
      </w:r>
      <w:r>
        <w:rPr>
          <w:rFonts w:hint="eastAsia" w:ascii="宋体" w:hAnsi="宋体"/>
          <w:bCs/>
          <w:spacing w:val="-4"/>
          <w:szCs w:val="21"/>
        </w:rPr>
        <w:t>（采购人）</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w:t>
      </w:r>
      <w:r>
        <w:rPr>
          <w:rFonts w:hint="eastAsia" w:ascii="宋体" w:hAnsi="宋体"/>
          <w:bCs/>
          <w:spacing w:val="-4"/>
          <w:szCs w:val="21"/>
          <w:u w:val="single"/>
        </w:rPr>
        <w:t xml:space="preserve">               </w:t>
      </w:r>
      <w:r>
        <w:rPr>
          <w:rFonts w:hint="eastAsia" w:ascii="宋体" w:hAnsi="宋体"/>
          <w:bCs/>
          <w:spacing w:val="-4"/>
          <w:szCs w:val="21"/>
        </w:rPr>
        <w:t>（投标单位名称）很荣幸能参与上述项目的投标。</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我代表</w:t>
      </w:r>
      <w:r>
        <w:rPr>
          <w:rFonts w:hint="eastAsia" w:ascii="宋体" w:hAnsi="宋体"/>
          <w:bCs/>
          <w:spacing w:val="-4"/>
          <w:szCs w:val="21"/>
          <w:u w:val="single"/>
        </w:rPr>
        <w:t xml:space="preserve">               （</w:t>
      </w:r>
      <w:r>
        <w:rPr>
          <w:rFonts w:hint="eastAsia" w:ascii="宋体" w:hAnsi="宋体"/>
          <w:bCs/>
          <w:spacing w:val="-4"/>
          <w:szCs w:val="21"/>
        </w:rPr>
        <w:t>投标单位名称），在此做出如下承诺：</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1. 完全理解和接受谈判文件的一切规定和要求。</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2. 若中标，我方将按照谈判文件的具体规定与项目法人签订经济合同，并且严格履行合同义务，按时交货，为买方提供优质的服务。如果在合同执行过程中，发现合同服务质量问题，我方一定尽快修改、更换，并承担相应的经济责任。</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3. 在整个招标过程中，我方若有违规行为，贵方可按谈判文件之规定给予惩罚，我方完全接受。</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4. 若中标，本承诺函将成为合同不可分割的一部分，与合同具有同等的法律效力。</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w:t>
      </w:r>
    </w:p>
    <w:p>
      <w:pPr>
        <w:spacing w:line="360" w:lineRule="auto"/>
        <w:ind w:firstLine="404" w:firstLineChars="200"/>
        <w:rPr>
          <w:rFonts w:ascii="宋体" w:hAnsi="宋体"/>
          <w:bCs/>
          <w:spacing w:val="-4"/>
          <w:szCs w:val="21"/>
        </w:rPr>
      </w:pPr>
      <w:r>
        <w:rPr>
          <w:rFonts w:hint="eastAsia" w:ascii="宋体" w:hAnsi="宋体"/>
          <w:bCs/>
          <w:spacing w:val="-4"/>
          <w:szCs w:val="21"/>
        </w:rPr>
        <w:t>投标代表人签字：</w:t>
      </w:r>
      <w:r>
        <w:rPr>
          <w:rFonts w:hint="eastAsia" w:ascii="宋体" w:hAnsi="宋体"/>
          <w:bCs/>
          <w:spacing w:val="-4"/>
          <w:szCs w:val="21"/>
          <w:u w:val="single"/>
        </w:rPr>
        <w:t xml:space="preserve">                       </w:t>
      </w:r>
      <w:r>
        <w:rPr>
          <w:rFonts w:hint="eastAsia" w:ascii="宋体" w:hAnsi="宋体"/>
          <w:bCs/>
          <w:spacing w:val="-4"/>
          <w:szCs w:val="21"/>
        </w:rPr>
        <w:t xml:space="preserve">                    </w:t>
      </w:r>
    </w:p>
    <w:p>
      <w:pPr>
        <w:spacing w:line="360" w:lineRule="auto"/>
        <w:ind w:firstLine="404" w:firstLineChars="200"/>
        <w:rPr>
          <w:rFonts w:ascii="宋体" w:hAnsi="宋体"/>
          <w:bCs/>
          <w:spacing w:val="-4"/>
          <w:szCs w:val="21"/>
        </w:rPr>
      </w:pPr>
    </w:p>
    <w:p>
      <w:pPr>
        <w:spacing w:line="360" w:lineRule="auto"/>
        <w:ind w:firstLine="404" w:firstLineChars="200"/>
        <w:rPr>
          <w:rFonts w:ascii="宋体" w:hAnsi="宋体"/>
          <w:bCs/>
          <w:spacing w:val="-4"/>
          <w:szCs w:val="21"/>
        </w:rPr>
      </w:pPr>
      <w:r>
        <w:rPr>
          <w:rFonts w:hint="eastAsia" w:ascii="宋体" w:hAnsi="宋体"/>
          <w:bCs/>
          <w:spacing w:val="-4"/>
          <w:szCs w:val="21"/>
        </w:rPr>
        <w:t>投标单位公章：</w:t>
      </w:r>
      <w:r>
        <w:rPr>
          <w:rFonts w:hint="eastAsia" w:ascii="宋体" w:hAnsi="宋体"/>
          <w:bCs/>
          <w:spacing w:val="-4"/>
          <w:szCs w:val="21"/>
          <w:u w:val="single"/>
        </w:rPr>
        <w:t xml:space="preserve">                         </w:t>
      </w:r>
      <w:r>
        <w:rPr>
          <w:rFonts w:hint="eastAsia" w:ascii="宋体" w:hAnsi="宋体"/>
          <w:bCs/>
          <w:spacing w:val="-4"/>
          <w:szCs w:val="21"/>
        </w:rPr>
        <w:t xml:space="preserve"> </w:t>
      </w:r>
    </w:p>
    <w:p>
      <w:pPr>
        <w:keepNext/>
        <w:spacing w:line="460" w:lineRule="exact"/>
        <w:rPr>
          <w:rFonts w:ascii="宋体" w:hAnsi="宋体"/>
          <w:sz w:val="22"/>
        </w:rPr>
      </w:pPr>
    </w:p>
    <w:p>
      <w:pPr>
        <w:spacing w:line="460" w:lineRule="exact"/>
        <w:rPr>
          <w:rFonts w:ascii="宋体" w:hAnsi="宋体"/>
          <w:sz w:val="22"/>
        </w:rPr>
      </w:pPr>
    </w:p>
    <w:p>
      <w:pPr>
        <w:spacing w:line="460" w:lineRule="exact"/>
        <w:rPr>
          <w:rFonts w:ascii="宋体" w:hAnsi="宋体"/>
          <w:sz w:val="22"/>
        </w:rPr>
      </w:pPr>
    </w:p>
    <w:p>
      <w:pPr>
        <w:spacing w:line="460" w:lineRule="exact"/>
        <w:rPr>
          <w:rFonts w:ascii="宋体" w:hAnsi="宋体"/>
          <w:sz w:val="22"/>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rPr>
          <w:rFonts w:ascii="宋体" w:hAnsi="宋体"/>
        </w:rPr>
      </w:pPr>
    </w:p>
    <w:p>
      <w:pPr>
        <w:pStyle w:val="2"/>
      </w:pPr>
    </w:p>
    <w:p/>
    <w:p>
      <w:pPr>
        <w:pStyle w:val="2"/>
      </w:pPr>
    </w:p>
    <w:p>
      <w:pPr>
        <w:pStyle w:val="2"/>
      </w:pPr>
      <w:bookmarkStart w:id="45" w:name="_Toc4055"/>
      <w:bookmarkStart w:id="46" w:name="_Toc27327_WPSOffice_Level1"/>
    </w:p>
    <w:p>
      <w:pPr>
        <w:keepNext/>
        <w:keepLines/>
        <w:spacing w:line="400" w:lineRule="exact"/>
        <w:jc w:val="center"/>
        <w:outlineLvl w:val="1"/>
        <w:rPr>
          <w:rFonts w:ascii="宋体" w:hAnsi="宋体"/>
          <w:b/>
          <w:bCs/>
          <w:sz w:val="24"/>
          <w:szCs w:val="24"/>
        </w:rPr>
      </w:pPr>
      <w:r>
        <w:rPr>
          <w:rFonts w:hint="eastAsia" w:ascii="宋体" w:hAnsi="宋体"/>
          <w:b/>
          <w:bCs/>
          <w:spacing w:val="-4"/>
          <w:sz w:val="24"/>
          <w:szCs w:val="24"/>
        </w:rPr>
        <w:t>（七）投标单位关于响应文件真实性的声明函</w:t>
      </w:r>
      <w:bookmarkEnd w:id="45"/>
      <w:bookmarkEnd w:id="46"/>
    </w:p>
    <w:p>
      <w:pPr>
        <w:keepNext/>
        <w:spacing w:line="480" w:lineRule="auto"/>
        <w:jc w:val="center"/>
        <w:outlineLvl w:val="1"/>
        <w:rPr>
          <w:rFonts w:ascii="宋体" w:hAnsi="宋体"/>
          <w:b/>
          <w:bCs/>
          <w:spacing w:val="-4"/>
          <w:sz w:val="28"/>
          <w:szCs w:val="28"/>
        </w:rPr>
      </w:pPr>
    </w:p>
    <w:p>
      <w:pPr>
        <w:spacing w:line="360" w:lineRule="auto"/>
        <w:ind w:firstLine="404" w:firstLineChars="200"/>
        <w:rPr>
          <w:rFonts w:ascii="宋体" w:hAnsi="宋体"/>
          <w:bCs/>
          <w:spacing w:val="-4"/>
          <w:szCs w:val="21"/>
        </w:rPr>
      </w:pPr>
    </w:p>
    <w:p>
      <w:pPr>
        <w:spacing w:line="360" w:lineRule="auto"/>
        <w:ind w:firstLine="202" w:firstLineChars="100"/>
        <w:rPr>
          <w:rFonts w:ascii="宋体" w:hAnsi="宋体"/>
          <w:bCs/>
          <w:spacing w:val="-4"/>
          <w:szCs w:val="21"/>
        </w:rPr>
      </w:pPr>
      <w:r>
        <w:rPr>
          <w:rFonts w:hint="eastAsia" w:ascii="宋体" w:hAnsi="宋体"/>
          <w:bCs/>
          <w:spacing w:val="-4"/>
          <w:szCs w:val="21"/>
        </w:rPr>
        <w:t xml:space="preserve">项目名称：________________日期：                    </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致</w:t>
      </w:r>
      <w:r>
        <w:rPr>
          <w:rFonts w:hint="eastAsia" w:ascii="宋体" w:hAnsi="宋体"/>
          <w:bCs/>
          <w:spacing w:val="-4"/>
          <w:szCs w:val="21"/>
          <w:u w:val="single"/>
        </w:rPr>
        <w:t>：                 （</w:t>
      </w:r>
      <w:r>
        <w:rPr>
          <w:rFonts w:hint="eastAsia" w:ascii="宋体" w:hAnsi="宋体"/>
          <w:bCs/>
          <w:spacing w:val="-4"/>
          <w:szCs w:val="21"/>
        </w:rPr>
        <w:t>采购人）</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我公司愿意针对上述项目进行投标。响应文件中所有关于投标单位资格的文件、证明、陈述均是真实的、准确的。若有违背，我公司愿意承担由此而产生的一切后果。</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特此声明！</w:t>
      </w:r>
    </w:p>
    <w:p>
      <w:pPr>
        <w:spacing w:line="360" w:lineRule="auto"/>
        <w:ind w:firstLine="404" w:firstLineChars="200"/>
        <w:rPr>
          <w:rFonts w:ascii="宋体" w:hAnsi="宋体"/>
          <w:bCs/>
          <w:spacing w:val="-4"/>
          <w:szCs w:val="21"/>
        </w:rPr>
      </w:pPr>
      <w:r>
        <w:rPr>
          <w:rFonts w:hint="eastAsia" w:ascii="宋体" w:hAnsi="宋体"/>
          <w:bCs/>
          <w:spacing w:val="-4"/>
          <w:szCs w:val="21"/>
        </w:rPr>
        <w:t xml:space="preserve">                      </w:t>
      </w:r>
    </w:p>
    <w:p>
      <w:pPr>
        <w:spacing w:line="360" w:lineRule="auto"/>
        <w:ind w:firstLine="404" w:firstLineChars="200"/>
        <w:rPr>
          <w:rFonts w:ascii="宋体" w:hAnsi="宋体"/>
          <w:bCs/>
          <w:spacing w:val="-4"/>
          <w:szCs w:val="21"/>
        </w:rPr>
      </w:pPr>
    </w:p>
    <w:p>
      <w:pPr>
        <w:spacing w:line="360" w:lineRule="auto"/>
        <w:ind w:firstLine="3434" w:firstLineChars="1700"/>
        <w:rPr>
          <w:rFonts w:ascii="宋体" w:hAnsi="宋体"/>
          <w:bCs/>
          <w:spacing w:val="-4"/>
          <w:szCs w:val="21"/>
        </w:rPr>
      </w:pPr>
      <w:r>
        <w:rPr>
          <w:rFonts w:hint="eastAsia" w:ascii="宋体" w:hAnsi="宋体"/>
          <w:bCs/>
          <w:spacing w:val="-4"/>
          <w:szCs w:val="21"/>
        </w:rPr>
        <w:t xml:space="preserve">投标单位代表签字：   </w:t>
      </w:r>
    </w:p>
    <w:p>
      <w:pPr>
        <w:spacing w:line="360" w:lineRule="auto"/>
        <w:ind w:firstLine="3434" w:firstLineChars="1700"/>
        <w:rPr>
          <w:rFonts w:ascii="宋体" w:hAnsi="宋体"/>
          <w:bCs/>
          <w:spacing w:val="-4"/>
          <w:szCs w:val="21"/>
        </w:rPr>
      </w:pPr>
      <w:r>
        <w:rPr>
          <w:rFonts w:hint="eastAsia" w:ascii="宋体" w:hAnsi="宋体"/>
          <w:bCs/>
          <w:spacing w:val="-4"/>
          <w:szCs w:val="21"/>
        </w:rPr>
        <w:t xml:space="preserve">  （投标单位公章）</w:t>
      </w:r>
    </w:p>
    <w:p>
      <w:pPr>
        <w:pStyle w:val="2"/>
        <w:spacing w:line="460" w:lineRule="exact"/>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pStyle w:val="2"/>
        <w:rPr>
          <w:rFonts w:ascii="宋体" w:hAnsi="宋体"/>
          <w:bCs/>
          <w:spacing w:val="-4"/>
          <w:sz w:val="22"/>
        </w:rPr>
      </w:pPr>
    </w:p>
    <w:p>
      <w:pPr>
        <w:spacing w:line="360" w:lineRule="auto"/>
        <w:jc w:val="center"/>
        <w:outlineLvl w:val="0"/>
        <w:rPr>
          <w:rFonts w:ascii="宋体" w:hAnsi="宋体" w:cs="宋体"/>
          <w:b/>
          <w:bCs/>
          <w:sz w:val="28"/>
          <w:szCs w:val="28"/>
        </w:rPr>
      </w:pPr>
      <w:bookmarkStart w:id="47" w:name="_Toc7333"/>
      <w:bookmarkStart w:id="48" w:name="_Toc194749579"/>
      <w:bookmarkStart w:id="49" w:name="_Toc24687_WPSOffice_Level1"/>
      <w:bookmarkStart w:id="50" w:name="_Toc454"/>
      <w:bookmarkStart w:id="51" w:name="_Toc203820035"/>
      <w:r>
        <w:rPr>
          <w:rFonts w:hint="eastAsia" w:ascii="宋体" w:hAnsi="宋体" w:cs="Arial"/>
          <w:b/>
          <w:bCs/>
          <w:sz w:val="28"/>
          <w:szCs w:val="28"/>
        </w:rPr>
        <w:t>（八）</w:t>
      </w:r>
      <w:r>
        <w:rPr>
          <w:rFonts w:hint="eastAsia" w:ascii="宋体" w:hAnsi="宋体" w:cs="宋体"/>
          <w:b/>
          <w:bCs/>
          <w:sz w:val="28"/>
          <w:szCs w:val="28"/>
        </w:rPr>
        <w:t>中小企业声明函</w:t>
      </w:r>
      <w:bookmarkEnd w:id="47"/>
    </w:p>
    <w:p>
      <w:pPr>
        <w:widowControl/>
        <w:spacing w:line="360" w:lineRule="auto"/>
        <w:ind w:firstLine="420" w:firstLineChars="200"/>
        <w:jc w:val="left"/>
        <w:rPr>
          <w:rFonts w:ascii="宋体" w:hAnsi="宋体"/>
          <w:kern w:val="0"/>
          <w:szCs w:val="21"/>
        </w:rPr>
      </w:pPr>
      <w:r>
        <w:rPr>
          <w:rFonts w:hint="eastAsia" w:ascii="宋体" w:hAnsi="宋体"/>
          <w:color w:val="FF0000"/>
          <w:kern w:val="0"/>
          <w:szCs w:val="21"/>
        </w:rPr>
        <w:t>本公司郑重声明</w:t>
      </w:r>
      <w:r>
        <w:rPr>
          <w:rFonts w:hint="eastAsia" w:ascii="宋体" w:hAnsi="宋体"/>
          <w:kern w:val="0"/>
          <w:szCs w:val="21"/>
        </w:rPr>
        <w:t>，根据《政府采购促进中小企业发展管理办法》（财库﹝2020﹞46 号）的规定，本公司参加（单位名称）的（项目名称）采购活动，工程的施工单位全部为符合政策要求的中小企业（或者：服务全部由符合政策要求的中小企业承接）。相关企业的具体情 况如下：</w:t>
      </w:r>
    </w:p>
    <w:p>
      <w:pPr>
        <w:widowControl/>
        <w:spacing w:line="360" w:lineRule="auto"/>
        <w:ind w:firstLine="420" w:firstLineChars="200"/>
        <w:jc w:val="left"/>
        <w:rPr>
          <w:rFonts w:ascii="宋体" w:hAnsi="宋体"/>
          <w:color w:val="FF0000"/>
          <w:kern w:val="0"/>
          <w:szCs w:val="21"/>
        </w:rPr>
      </w:pPr>
      <w:r>
        <w:rPr>
          <w:rFonts w:hint="eastAsia" w:ascii="宋体" w:hAnsi="宋体"/>
          <w:color w:val="FF0000"/>
          <w:kern w:val="0"/>
          <w:szCs w:val="21"/>
        </w:rPr>
        <w:t xml:space="preserve">1. （标的名称） ，属于（采购文件中明确的所属行业）； 承建（承接）企业为（企业名称），从业人员人，营业收入为   万元，资产总额为    万元，属于（中型企业、小型企业、微型企业）； </w:t>
      </w:r>
    </w:p>
    <w:p>
      <w:pPr>
        <w:widowControl/>
        <w:spacing w:line="360" w:lineRule="auto"/>
        <w:ind w:firstLine="420" w:firstLineChars="200"/>
        <w:jc w:val="left"/>
        <w:rPr>
          <w:rFonts w:ascii="宋体" w:hAnsi="宋体"/>
          <w:color w:val="FF0000"/>
          <w:kern w:val="0"/>
          <w:szCs w:val="21"/>
        </w:rPr>
      </w:pPr>
      <w:r>
        <w:rPr>
          <w:rFonts w:hint="eastAsia" w:ascii="宋体" w:hAnsi="宋体"/>
          <w:color w:val="FF0000"/>
          <w:kern w:val="0"/>
          <w:szCs w:val="21"/>
        </w:rPr>
        <w:t>2. （标的名称） ，属于（采购文件中明确的所属行业）；承建（承接）企业为（企业名称），从业人员人，营业收入为   万元，资产总额为  万元，属于（中型企业、小型企业、微型企业）；</w:t>
      </w:r>
    </w:p>
    <w:p>
      <w:pPr>
        <w:widowControl/>
        <w:spacing w:line="360" w:lineRule="auto"/>
        <w:ind w:firstLine="420" w:firstLineChars="200"/>
        <w:jc w:val="left"/>
        <w:rPr>
          <w:rFonts w:ascii="宋体" w:hAnsi="宋体"/>
          <w:kern w:val="0"/>
          <w:szCs w:val="21"/>
        </w:rPr>
      </w:pPr>
      <w:r>
        <w:rPr>
          <w:rFonts w:hint="eastAsia" w:ascii="宋体" w:hAnsi="宋体"/>
          <w:kern w:val="0"/>
          <w:szCs w:val="21"/>
        </w:rPr>
        <w:t>以上企业，不属于大企业的分支机构，不存在控股股东为大企业的情形，也不存在与大企业的负责人为同一人的情形。</w:t>
      </w:r>
    </w:p>
    <w:p>
      <w:pPr>
        <w:widowControl/>
        <w:spacing w:line="360" w:lineRule="auto"/>
        <w:ind w:firstLine="420" w:firstLineChars="200"/>
        <w:jc w:val="left"/>
        <w:rPr>
          <w:rFonts w:ascii="宋体" w:hAnsi="宋体"/>
          <w:kern w:val="0"/>
          <w:szCs w:val="21"/>
        </w:rPr>
      </w:pPr>
      <w:r>
        <w:rPr>
          <w:rFonts w:hint="eastAsia" w:ascii="宋体" w:hAnsi="宋体"/>
          <w:kern w:val="0"/>
          <w:szCs w:val="21"/>
        </w:rPr>
        <w:t xml:space="preserve">本企业对上述声明内容的真实性负责。如有虚假，将依法承担相应责任。 </w:t>
      </w:r>
    </w:p>
    <w:p>
      <w:pPr>
        <w:widowControl/>
        <w:spacing w:line="360" w:lineRule="auto"/>
        <w:ind w:firstLine="420" w:firstLineChars="200"/>
        <w:jc w:val="left"/>
        <w:rPr>
          <w:rFonts w:ascii="宋体" w:hAnsi="宋体"/>
          <w:kern w:val="0"/>
          <w:szCs w:val="21"/>
        </w:rPr>
      </w:pPr>
      <w:r>
        <w:rPr>
          <w:rFonts w:hint="eastAsia" w:ascii="宋体" w:hAnsi="宋体"/>
          <w:kern w:val="0"/>
          <w:szCs w:val="21"/>
        </w:rPr>
        <w:t xml:space="preserve">企业名称（盖章）： </w:t>
      </w:r>
    </w:p>
    <w:p>
      <w:pPr>
        <w:widowControl/>
        <w:spacing w:line="360" w:lineRule="auto"/>
        <w:ind w:firstLine="420" w:firstLineChars="200"/>
        <w:jc w:val="left"/>
        <w:rPr>
          <w:rFonts w:ascii="宋体" w:hAnsi="宋体"/>
          <w:kern w:val="0"/>
          <w:szCs w:val="21"/>
        </w:rPr>
      </w:pPr>
      <w:r>
        <w:rPr>
          <w:rFonts w:hint="eastAsia" w:ascii="宋体" w:hAnsi="宋体"/>
          <w:kern w:val="0"/>
          <w:szCs w:val="21"/>
        </w:rPr>
        <w:t xml:space="preserve">日 期： </w:t>
      </w:r>
    </w:p>
    <w:p>
      <w:pPr>
        <w:spacing w:before="100" w:beforeAutospacing="1" w:after="100" w:afterAutospacing="1" w:line="360" w:lineRule="auto"/>
        <w:ind w:firstLine="5040" w:firstLineChars="2400"/>
        <w:jc w:val="left"/>
        <w:rPr>
          <w:rFonts w:ascii="宋体" w:hAnsi="宋体" w:cs="Arial"/>
          <w:szCs w:val="21"/>
        </w:rPr>
        <w:sectPr>
          <w:headerReference r:id="rId3" w:type="default"/>
          <w:footerReference r:id="rId4" w:type="default"/>
          <w:pgSz w:w="11906" w:h="16838"/>
          <w:pgMar w:top="1417" w:right="1417" w:bottom="1417" w:left="1417" w:header="851" w:footer="992" w:gutter="0"/>
          <w:cols w:space="720" w:num="1"/>
          <w:docGrid w:linePitch="312" w:charSpace="0"/>
        </w:sectPr>
      </w:pPr>
      <w:r>
        <w:rPr>
          <w:rFonts w:hint="eastAsia" w:ascii="宋体" w:hAnsi="宋体" w:cs="Arial"/>
          <w:szCs w:val="21"/>
        </w:rPr>
        <w:t xml:space="preserve">    </w:t>
      </w:r>
    </w:p>
    <w:bookmarkEnd w:id="48"/>
    <w:bookmarkEnd w:id="49"/>
    <w:bookmarkEnd w:id="50"/>
    <w:bookmarkEnd w:id="51"/>
    <w:p>
      <w:pPr>
        <w:pStyle w:val="10"/>
        <w:spacing w:line="360" w:lineRule="exact"/>
        <w:ind w:firstLine="480" w:firstLineChars="200"/>
        <w:jc w:val="center"/>
        <w:rPr>
          <w:rFonts w:ascii="Times New Roman" w:hAnsi="Times New Roman" w:cs="Times New Roman"/>
          <w:sz w:val="24"/>
          <w:szCs w:val="24"/>
        </w:rPr>
      </w:pPr>
      <w:r>
        <w:rPr>
          <w:rFonts w:hint="eastAsia" w:ascii="Times New Roman" w:hAnsi="Times New Roman" w:cs="Times New Roman"/>
          <w:sz w:val="24"/>
          <w:szCs w:val="24"/>
        </w:rPr>
        <w:t>第二部分　技术部分</w:t>
      </w:r>
    </w:p>
    <w:p>
      <w:pPr>
        <w:jc w:val="center"/>
        <w:rPr>
          <w:rFonts w:ascii="Times New Roman" w:hAnsi="Times New Roman"/>
          <w:sz w:val="36"/>
          <w:szCs w:val="36"/>
          <w:u w:val="single" w:color="FFFFFF" w:themeColor="background1"/>
        </w:rPr>
      </w:pPr>
      <w:r>
        <w:rPr>
          <w:rFonts w:hint="eastAsia" w:ascii="Times New Roman" w:hAnsi="Times New Roman"/>
          <w:sz w:val="36"/>
          <w:szCs w:val="36"/>
          <w:u w:val="single" w:color="FFFFFF" w:themeColor="background1"/>
        </w:rPr>
        <w:t>国家税务总局宁夏回族自治区宁东能源化工基地税务局</w:t>
      </w:r>
      <w:r>
        <w:rPr>
          <w:rFonts w:hint="eastAsia" w:ascii="Times New Roman" w:hAnsi="Times New Roman"/>
          <w:sz w:val="36"/>
          <w:szCs w:val="36"/>
          <w:u w:val="single" w:color="FFFFFF" w:themeColor="background1"/>
          <w:lang w:eastAsia="zh-CN"/>
        </w:rPr>
        <w:t>精神文明建设视频资料</w:t>
      </w:r>
      <w:r>
        <w:rPr>
          <w:rFonts w:hint="eastAsia" w:ascii="Times New Roman" w:hAnsi="Times New Roman"/>
          <w:sz w:val="36"/>
          <w:szCs w:val="36"/>
          <w:u w:val="single" w:color="FFFFFF" w:themeColor="background1"/>
        </w:rPr>
        <w:t>项目</w:t>
      </w:r>
    </w:p>
    <w:p>
      <w:pPr>
        <w:spacing w:line="360" w:lineRule="auto"/>
        <w:ind w:firstLine="480" w:firstLineChars="200"/>
        <w:rPr>
          <w:rFonts w:ascii="宋体" w:hAnsi="宋体" w:cs="宋体"/>
          <w:sz w:val="24"/>
          <w:szCs w:val="24"/>
        </w:rPr>
      </w:pPr>
      <w:r>
        <w:rPr>
          <w:rFonts w:hint="eastAsia" w:ascii="宋体" w:hAnsi="宋体" w:cs="宋体"/>
          <w:sz w:val="24"/>
          <w:szCs w:val="24"/>
        </w:rPr>
        <w:t>为</w:t>
      </w:r>
      <w:r>
        <w:rPr>
          <w:rFonts w:hint="eastAsia" w:hAnsi="宋体" w:cs="宋体"/>
          <w:sz w:val="24"/>
          <w:szCs w:val="24"/>
          <w:u w:val="single" w:color="FFFFFF" w:themeColor="background1"/>
        </w:rPr>
        <w:t>国家税务总局宁夏回族自治区宁东能源化工基地税务局</w:t>
      </w:r>
      <w:r>
        <w:rPr>
          <w:rFonts w:hint="eastAsia" w:hAnsi="宋体" w:cs="宋体"/>
          <w:sz w:val="24"/>
          <w:szCs w:val="24"/>
          <w:u w:val="single" w:color="FFFFFF" w:themeColor="background1"/>
          <w:lang w:eastAsia="zh-CN"/>
        </w:rPr>
        <w:t>精神文明建设视频资料</w:t>
      </w:r>
      <w:r>
        <w:rPr>
          <w:rFonts w:hint="eastAsia" w:ascii="宋体" w:hAnsi="宋体" w:cs="宋体"/>
          <w:sz w:val="24"/>
          <w:szCs w:val="24"/>
        </w:rPr>
        <w:t>，项目主要通过以往的视频资料、图片为基础，根据内容补充拍摄，通过视频制作技术，完成制作。</w:t>
      </w:r>
    </w:p>
    <w:p>
      <w:pPr>
        <w:numPr>
          <w:ilvl w:val="0"/>
          <w:numId w:val="1"/>
        </w:numPr>
        <w:spacing w:line="360" w:lineRule="auto"/>
        <w:ind w:firstLine="480" w:firstLineChars="200"/>
        <w:rPr>
          <w:rFonts w:ascii="宋体" w:hAnsi="宋体" w:cs="宋体"/>
          <w:sz w:val="24"/>
          <w:szCs w:val="24"/>
        </w:rPr>
      </w:pPr>
      <w:r>
        <w:rPr>
          <w:rFonts w:hint="eastAsia" w:ascii="宋体" w:hAnsi="宋体" w:cs="宋体"/>
          <w:sz w:val="24"/>
          <w:szCs w:val="24"/>
          <w:lang w:eastAsia="zh-CN"/>
        </w:rPr>
        <w:t>预算价</w:t>
      </w:r>
      <w:r>
        <w:rPr>
          <w:rFonts w:hint="eastAsia" w:ascii="宋体" w:hAnsi="宋体" w:cs="宋体"/>
          <w:sz w:val="24"/>
          <w:szCs w:val="24"/>
        </w:rPr>
        <w:t>：</w:t>
      </w:r>
      <w:r>
        <w:rPr>
          <w:rFonts w:hint="eastAsia" w:ascii="宋体" w:hAnsi="宋体" w:cs="宋体"/>
          <w:sz w:val="24"/>
          <w:szCs w:val="24"/>
          <w:lang w:val="en-US" w:eastAsia="zh-CN"/>
        </w:rPr>
        <w:t>110000</w:t>
      </w:r>
      <w:r>
        <w:rPr>
          <w:rFonts w:hint="eastAsia" w:ascii="宋体" w:hAnsi="宋体" w:cs="宋体"/>
          <w:sz w:val="24"/>
          <w:szCs w:val="24"/>
        </w:rPr>
        <w:t>.00元</w:t>
      </w:r>
      <w:r>
        <w:rPr>
          <w:rFonts w:hint="eastAsia" w:ascii="宋体" w:hAnsi="宋体" w:cs="宋体"/>
          <w:sz w:val="24"/>
          <w:szCs w:val="24"/>
          <w:lang w:eastAsia="zh-CN"/>
        </w:rPr>
        <w:t>。</w:t>
      </w:r>
    </w:p>
    <w:p>
      <w:pPr>
        <w:numPr>
          <w:ilvl w:val="0"/>
          <w:numId w:val="1"/>
        </w:numPr>
        <w:spacing w:line="360" w:lineRule="auto"/>
        <w:ind w:firstLine="480" w:firstLineChars="200"/>
        <w:rPr>
          <w:rFonts w:hint="eastAsia" w:ascii="宋体" w:hAnsi="宋体" w:cs="宋体"/>
          <w:sz w:val="24"/>
          <w:szCs w:val="24"/>
        </w:rPr>
      </w:pPr>
      <w:r>
        <w:rPr>
          <w:rFonts w:hint="eastAsia" w:ascii="宋体" w:hAnsi="宋体" w:cs="宋体"/>
          <w:sz w:val="24"/>
          <w:szCs w:val="24"/>
        </w:rPr>
        <w:t>本专题片计划时长：15分钟。采用“总-分-总”的整体结构，通过 “片头总领”、“党建引领 锤炼本色”、“为民服务 矢志不渝”、“奋力作为 谱写新篇”、“结尾总结及展望”5个部分，展现宁东税务人精神风貌，阐述宁东能源化工基地税务局在精神文明建设方面取得的成绩。</w:t>
      </w:r>
    </w:p>
    <w:p>
      <w:pPr>
        <w:spacing w:line="360" w:lineRule="auto"/>
        <w:ind w:firstLine="480" w:firstLineChars="200"/>
        <w:rPr>
          <w:rFonts w:hint="eastAsia" w:ascii="宋体" w:hAnsi="宋体" w:cs="宋体"/>
          <w:color w:val="000000" w:themeColor="text1"/>
          <w:sz w:val="24"/>
          <w:szCs w:val="24"/>
          <w14:textFill>
            <w14:solidFill>
              <w14:schemeClr w14:val="tx1"/>
            </w14:solidFill>
          </w14:textFill>
        </w:rPr>
      </w:pPr>
      <w:r>
        <w:rPr>
          <w:rFonts w:hint="eastAsia" w:ascii="宋体" w:hAnsi="宋体" w:cs="宋体"/>
          <w:color w:val="000000" w:themeColor="text1"/>
          <w:sz w:val="24"/>
          <w:szCs w:val="24"/>
          <w:lang w:val="en-US" w:eastAsia="zh-CN"/>
          <w14:textFill>
            <w14:solidFill>
              <w14:schemeClr w14:val="tx1"/>
            </w14:solidFill>
          </w14:textFill>
        </w:rPr>
        <w:t>3、</w:t>
      </w:r>
      <w:ins w:id="0" w:author="陈轶洋" w:date="2021-05-28T09:55:00Z">
        <w:r>
          <w:rPr>
            <w:rFonts w:hint="eastAsia" w:ascii="宋体" w:hAnsi="宋体" w:cs="宋体"/>
            <w:color w:val="000000" w:themeColor="text1"/>
            <w:sz w:val="24"/>
            <w:szCs w:val="24"/>
            <w14:textFill>
              <w14:solidFill>
                <w14:schemeClr w14:val="tx1"/>
              </w14:solidFill>
            </w14:textFill>
          </w:rPr>
          <w:t>项目</w:t>
        </w:r>
      </w:ins>
      <w:r>
        <w:rPr>
          <w:rFonts w:hint="eastAsia" w:ascii="宋体" w:hAnsi="宋体" w:cs="宋体"/>
          <w:color w:val="000000" w:themeColor="text1"/>
          <w:sz w:val="24"/>
          <w:szCs w:val="24"/>
          <w14:textFill>
            <w14:solidFill>
              <w14:schemeClr w14:val="tx1"/>
            </w14:solidFill>
          </w14:textFill>
        </w:rPr>
        <w:t>技术标准：</w:t>
      </w:r>
    </w:p>
    <w:p>
      <w:pPr>
        <w:spacing w:line="360" w:lineRule="auto"/>
        <w:ind w:firstLine="480" w:firstLineChars="200"/>
        <w:rPr>
          <w:rFonts w:hint="eastAsia" w:ascii="宋体" w:hAnsi="宋体" w:cs="宋体"/>
          <w:sz w:val="24"/>
          <w:szCs w:val="24"/>
        </w:rPr>
      </w:pPr>
      <w:r>
        <w:rPr>
          <w:rFonts w:hint="eastAsia" w:ascii="宋体" w:hAnsi="宋体" w:cs="宋体"/>
          <w:sz w:val="24"/>
          <w:szCs w:val="24"/>
        </w:rPr>
        <w:t>1.拍摄规格：原始素材需达到 4K（3840x2160），拍摄原始码流不低于 400M bps</w:t>
      </w:r>
    </w:p>
    <w:p>
      <w:pPr>
        <w:spacing w:line="360" w:lineRule="auto"/>
        <w:ind w:firstLine="480" w:firstLineChars="200"/>
        <w:rPr>
          <w:ins w:id="1" w:author="陈轶洋" w:date="2021-05-28T09:55:00Z"/>
          <w:rFonts w:hint="eastAsia" w:ascii="宋体" w:hAnsi="宋体" w:cs="宋体"/>
          <w:sz w:val="24"/>
          <w:szCs w:val="24"/>
        </w:rPr>
      </w:pPr>
      <w:r>
        <w:rPr>
          <w:rFonts w:hint="eastAsia" w:ascii="宋体" w:hAnsi="宋体" w:cs="宋体"/>
          <w:sz w:val="24"/>
          <w:szCs w:val="24"/>
        </w:rPr>
        <w:t>2.输出成品： 16:9宽屏，分辨率为1920×1080P（逐行），可随时调整为3840x2160（逐行）。</w:t>
      </w:r>
    </w:p>
    <w:p>
      <w:pPr>
        <w:pStyle w:val="2"/>
        <w:rPr>
          <w:color w:val="000000" w:themeColor="text1"/>
          <w:sz w:val="24"/>
          <w:szCs w:val="24"/>
          <w14:textFill>
            <w14:solidFill>
              <w14:schemeClr w14:val="tx1"/>
            </w14:solidFill>
          </w14:textFill>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Cambria">
    <w:panose1 w:val="02040503050406030204"/>
    <w:charset w:val="00"/>
    <w:family w:val="roman"/>
    <w:pitch w:val="default"/>
    <w:sig w:usb0="A00002EF" w:usb1="4000004B" w:usb2="00000000" w:usb3="00000000" w:csb0="2000019F" w:csb1="00000000"/>
  </w:font>
  <w:font w:name="楷体">
    <w:panose1 w:val="02010609060101010101"/>
    <w:charset w:val="86"/>
    <w:family w:val="modern"/>
    <w:pitch w:val="default"/>
    <w:sig w:usb0="800002BF" w:usb1="38CF7CFA" w:usb2="00000016" w:usb3="00000000" w:csb0="00040001"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 w:name="SSJ-PK74820000023-Identity-H">
    <w:altName w:val="宋体"/>
    <w:panose1 w:val="00000000000000000000"/>
    <w:charset w:val="86"/>
    <w:family w:val="auto"/>
    <w:pitch w:val="default"/>
    <w:sig w:usb0="00000000" w:usb1="00000000" w:usb2="00000010" w:usb3="00000000" w:csb0="00040000" w:csb1="00000000"/>
  </w:font>
  <w:font w:name="E-BZ-PK7487b-Identity-H">
    <w:altName w:val="宋体"/>
    <w:panose1 w:val="00000000000000000000"/>
    <w:charset w:val="86"/>
    <w:family w:val="auto"/>
    <w:pitch w:val="default"/>
    <w:sig w:usb0="00000000" w:usb1="00000000" w:usb2="00000010" w:usb3="00000000" w:csb0="00040000" w:csb1="00000000"/>
  </w:font>
  <w:font w:name="XBSJ-PK748200000ed-Identity-H">
    <w:altName w:val="宋体"/>
    <w:panose1 w:val="00000000000000000000"/>
    <w:charset w:val="86"/>
    <w:family w:val="auto"/>
    <w:pitch w:val="default"/>
    <w:sig w:usb0="00000000" w:usb1="00000000" w:usb2="00000010" w:usb3="00000000" w:csb0="00040000" w:csb1="00000000"/>
  </w:font>
  <w:font w:name="HBJ-PK74820000028-Identity-H">
    <w:altName w:val="宋体"/>
    <w:panose1 w:val="00000000000000000000"/>
    <w:charset w:val="86"/>
    <w:family w:val="auto"/>
    <w:pitch w:val="default"/>
    <w:sig w:usb0="00000000" w:usb1="00000000" w:usb2="0000001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FN-BZ-PK74846a-Identity-H">
    <w:altName w:val="宋体"/>
    <w:panose1 w:val="00000000000000000000"/>
    <w:charset w:val="86"/>
    <w:family w:val="auto"/>
    <w:pitch w:val="default"/>
    <w:sig w:usb0="00000000" w:usb1="00000000" w:usb2="00000010" w:usb3="00000000" w:csb0="00040000" w:csb1="00000000"/>
  </w:font>
  <w:font w:name="仿宋_GB2312">
    <w:panose1 w:val="02010609030101010101"/>
    <w:charset w:val="86"/>
    <w:family w:val="swiss"/>
    <w:pitch w:val="default"/>
    <w:sig w:usb0="00000001" w:usb1="080E0000" w:usb2="00000000" w:usb3="00000000" w:csb0="00040000"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right="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11"/>
                          </w:pPr>
                          <w:r>
                            <w:rPr>
                              <w:rFonts w:hint="eastAsia"/>
                            </w:rPr>
                            <w:fldChar w:fldCharType="begin"/>
                          </w:r>
                          <w:r>
                            <w:rPr>
                              <w:rFonts w:hint="eastAsia"/>
                            </w:rPr>
                            <w:instrText xml:space="preserve"> PAGE  \* MERGEFORMAT </w:instrText>
                          </w:r>
                          <w:r>
                            <w:rPr>
                              <w:rFonts w:hint="eastAsia"/>
                            </w:rPr>
                            <w:fldChar w:fldCharType="separate"/>
                          </w:r>
                          <w:r>
                            <w:t>36</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aGmCS9MAAAAFAQAADwAAAAAAAAABACAAAAAiAAAAZHJzL2Rvd25y&#10;ZXYueG1sUEsBAhQAFAAAAAgAh07iQFq6k8jKAQAAlwMAAA4AAAAAAAAAAQAgAAAAIgEAAGRycy9l&#10;Mm9Eb2MueG1sUEsFBgAAAAAGAAYAWQEAAF4FAAAAAA==&#10;">
              <v:fill on="f" focussize="0,0"/>
              <v:stroke on="f" weight="1.25pt"/>
              <v:imagedata o:title=""/>
              <o:lock v:ext="edit" aspectratio="f"/>
              <v:textbox inset="0mm,0mm,0mm,0mm" style="mso-fit-shape-to-text:t;">
                <w:txbxContent>
                  <w:p>
                    <w:pPr>
                      <w:pStyle w:val="11"/>
                    </w:pPr>
                    <w:r>
                      <w:rPr>
                        <w:rFonts w:hint="eastAsia"/>
                      </w:rPr>
                      <w:fldChar w:fldCharType="begin"/>
                    </w:r>
                    <w:r>
                      <w:rPr>
                        <w:rFonts w:hint="eastAsia"/>
                      </w:rPr>
                      <w:instrText xml:space="preserve"> PAGE  \* MERGEFORMAT </w:instrText>
                    </w:r>
                    <w:r>
                      <w:rPr>
                        <w:rFonts w:hint="eastAsia"/>
                      </w:rPr>
                      <w:fldChar w:fldCharType="separate"/>
                    </w:r>
                    <w:r>
                      <w:t>36</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rPr>
        <w:u w:val="singl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B2AEC"/>
    <w:multiLevelType w:val="singleLevel"/>
    <w:tmpl w:val="837B2AEC"/>
    <w:lvl w:ilvl="0" w:tentative="0">
      <w:start w:val="1"/>
      <w:numFmt w:val="decimal"/>
      <w:suff w:val="nothing"/>
      <w:lvlText w:val="%1、"/>
      <w:lvlJc w:val="left"/>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陈轶洋">
    <w15:presenceInfo w15:providerId="None" w15:userId="陈轶洋"/>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C3E03CB"/>
    <w:rsid w:val="00023CEE"/>
    <w:rsid w:val="00055339"/>
    <w:rsid w:val="00241F92"/>
    <w:rsid w:val="002F3C2B"/>
    <w:rsid w:val="00664854"/>
    <w:rsid w:val="00747252"/>
    <w:rsid w:val="007F36CC"/>
    <w:rsid w:val="00811AF0"/>
    <w:rsid w:val="00864791"/>
    <w:rsid w:val="00994102"/>
    <w:rsid w:val="009B23EB"/>
    <w:rsid w:val="00C32F81"/>
    <w:rsid w:val="00C8567B"/>
    <w:rsid w:val="00CF467A"/>
    <w:rsid w:val="00DF4995"/>
    <w:rsid w:val="00E41482"/>
    <w:rsid w:val="00F87310"/>
    <w:rsid w:val="00FA3A07"/>
    <w:rsid w:val="020F75CB"/>
    <w:rsid w:val="044763E8"/>
    <w:rsid w:val="044B192F"/>
    <w:rsid w:val="0452488E"/>
    <w:rsid w:val="0A3369C8"/>
    <w:rsid w:val="0D395264"/>
    <w:rsid w:val="0FB53E1F"/>
    <w:rsid w:val="10855DBB"/>
    <w:rsid w:val="112909A1"/>
    <w:rsid w:val="11B83630"/>
    <w:rsid w:val="13A85C97"/>
    <w:rsid w:val="15335D66"/>
    <w:rsid w:val="165C5C9A"/>
    <w:rsid w:val="16A36F0B"/>
    <w:rsid w:val="17F818B6"/>
    <w:rsid w:val="18E425E5"/>
    <w:rsid w:val="1A065DE9"/>
    <w:rsid w:val="1B3E0798"/>
    <w:rsid w:val="1B70657A"/>
    <w:rsid w:val="1C1246F3"/>
    <w:rsid w:val="1F31118D"/>
    <w:rsid w:val="203147C7"/>
    <w:rsid w:val="20763EC4"/>
    <w:rsid w:val="2202239A"/>
    <w:rsid w:val="22130E5F"/>
    <w:rsid w:val="23D7633D"/>
    <w:rsid w:val="274C50E6"/>
    <w:rsid w:val="27B55CB0"/>
    <w:rsid w:val="2955162F"/>
    <w:rsid w:val="2A1E14BD"/>
    <w:rsid w:val="2D8B48E3"/>
    <w:rsid w:val="2F063053"/>
    <w:rsid w:val="301C0CAA"/>
    <w:rsid w:val="327741C8"/>
    <w:rsid w:val="34873F35"/>
    <w:rsid w:val="34C34026"/>
    <w:rsid w:val="34D47124"/>
    <w:rsid w:val="36A12F09"/>
    <w:rsid w:val="39B94EC8"/>
    <w:rsid w:val="3BF906B7"/>
    <w:rsid w:val="3C4664F6"/>
    <w:rsid w:val="3CCB0DC6"/>
    <w:rsid w:val="3FF373EA"/>
    <w:rsid w:val="404B1F18"/>
    <w:rsid w:val="40816C74"/>
    <w:rsid w:val="447811AE"/>
    <w:rsid w:val="44AB72E1"/>
    <w:rsid w:val="457D4489"/>
    <w:rsid w:val="466126C2"/>
    <w:rsid w:val="49F843A7"/>
    <w:rsid w:val="4B5429C3"/>
    <w:rsid w:val="4C214CE2"/>
    <w:rsid w:val="4D4464C5"/>
    <w:rsid w:val="4FB24355"/>
    <w:rsid w:val="52467076"/>
    <w:rsid w:val="53520EB5"/>
    <w:rsid w:val="54011E3C"/>
    <w:rsid w:val="548424FD"/>
    <w:rsid w:val="554373D8"/>
    <w:rsid w:val="56605F81"/>
    <w:rsid w:val="567D7F7D"/>
    <w:rsid w:val="582859D4"/>
    <w:rsid w:val="5A752577"/>
    <w:rsid w:val="5B940B0B"/>
    <w:rsid w:val="5F532D18"/>
    <w:rsid w:val="5F5D37A5"/>
    <w:rsid w:val="60EB0EC4"/>
    <w:rsid w:val="64335C4D"/>
    <w:rsid w:val="69046973"/>
    <w:rsid w:val="69FE34CC"/>
    <w:rsid w:val="6AED2E9C"/>
    <w:rsid w:val="6C3E03CB"/>
    <w:rsid w:val="6D376213"/>
    <w:rsid w:val="6EB643BA"/>
    <w:rsid w:val="741C5DE0"/>
    <w:rsid w:val="763160E3"/>
    <w:rsid w:val="764D7A7F"/>
    <w:rsid w:val="781547FA"/>
    <w:rsid w:val="781E662A"/>
    <w:rsid w:val="7C295892"/>
    <w:rsid w:val="7E6669D7"/>
    <w:rsid w:val="7FAB0E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99" w:semiHidden="0" w:name="heading 3"/>
    <w:lsdException w:qFormat="1" w:uiPriority="0" w:semiHidden="0" w:name="heading 4"/>
    <w:lsdException w:qFormat="1" w:uiPriority="0" w:name="heading 5"/>
    <w:lsdException w:qFormat="1" w:unhideWhenUsed="0" w:uiPriority="99" w:semiHidden="0" w:name="heading 6"/>
    <w:lsdException w:qFormat="1" w:unhideWhenUsed="0" w:uiPriority="99" w:semiHidden="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1"/>
    <w:basedOn w:val="1"/>
    <w:next w:val="1"/>
    <w:link w:val="21"/>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22"/>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next w:val="1"/>
    <w:qFormat/>
    <w:uiPriority w:val="99"/>
    <w:pPr>
      <w:keepNext/>
      <w:keepLines/>
      <w:widowControl w:val="0"/>
      <w:spacing w:before="260" w:after="260" w:line="413" w:lineRule="auto"/>
      <w:jc w:val="both"/>
      <w:outlineLvl w:val="2"/>
    </w:pPr>
    <w:rPr>
      <w:rFonts w:ascii="Calibri" w:hAnsi="Calibri" w:eastAsia="宋体" w:cs="Times New Roman"/>
      <w:b/>
      <w:kern w:val="2"/>
      <w:sz w:val="32"/>
      <w:szCs w:val="22"/>
      <w:lang w:val="en-US" w:eastAsia="zh-CN" w:bidi="ar-SA"/>
    </w:rPr>
  </w:style>
  <w:style w:type="paragraph" w:styleId="6">
    <w:name w:val="heading 4"/>
    <w:basedOn w:val="1"/>
    <w:next w:val="1"/>
    <w:link w:val="24"/>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7">
    <w:name w:val="heading 6"/>
    <w:next w:val="1"/>
    <w:qFormat/>
    <w:uiPriority w:val="99"/>
    <w:pPr>
      <w:keepNext/>
      <w:keepLines/>
      <w:widowControl w:val="0"/>
      <w:spacing w:before="240" w:after="64" w:line="320" w:lineRule="auto"/>
      <w:jc w:val="both"/>
      <w:outlineLvl w:val="5"/>
    </w:pPr>
    <w:rPr>
      <w:rFonts w:ascii="Calibri Light" w:hAnsi="Calibri Light" w:eastAsia="宋体" w:cs="Times New Roman"/>
      <w:b/>
      <w:bCs/>
      <w:kern w:val="2"/>
      <w:sz w:val="24"/>
      <w:szCs w:val="24"/>
      <w:lang w:val="en-US" w:eastAsia="zh-CN" w:bidi="ar-SA"/>
    </w:rPr>
  </w:style>
  <w:style w:type="paragraph" w:styleId="8">
    <w:name w:val="heading 7"/>
    <w:next w:val="1"/>
    <w:qFormat/>
    <w:uiPriority w:val="99"/>
    <w:pPr>
      <w:keepNext/>
      <w:keepLines/>
      <w:widowControl w:val="0"/>
      <w:spacing w:before="240" w:after="64" w:line="320" w:lineRule="auto"/>
      <w:jc w:val="both"/>
      <w:outlineLvl w:val="6"/>
    </w:pPr>
    <w:rPr>
      <w:rFonts w:ascii="Calibri" w:hAnsi="Calibri" w:eastAsia="宋体" w:cs="Times New Roman"/>
      <w:b/>
      <w:bCs/>
      <w:kern w:val="2"/>
      <w:sz w:val="24"/>
      <w:szCs w:val="24"/>
      <w:lang w:val="en-US" w:eastAsia="zh-CN" w:bidi="ar-SA"/>
    </w:rPr>
  </w:style>
  <w:style w:type="character" w:default="1" w:styleId="18">
    <w:name w:val="Default Paragraph Font"/>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unhideWhenUsed/>
    <w:qFormat/>
    <w:uiPriority w:val="0"/>
    <w:pPr>
      <w:jc w:val="left"/>
    </w:pPr>
    <w:rPr>
      <w:rFonts w:ascii="Arial" w:hAnsi="Arial" w:eastAsia="黑体"/>
      <w:b/>
      <w:sz w:val="32"/>
    </w:rPr>
  </w:style>
  <w:style w:type="paragraph" w:styleId="9">
    <w:name w:val="Normal Indent"/>
    <w:basedOn w:val="1"/>
    <w:next w:val="1"/>
    <w:qFormat/>
    <w:uiPriority w:val="0"/>
    <w:pPr>
      <w:ind w:firstLine="420"/>
    </w:pPr>
  </w:style>
  <w:style w:type="paragraph" w:styleId="10">
    <w:name w:val="Plain Text"/>
    <w:qFormat/>
    <w:uiPriority w:val="99"/>
    <w:pPr>
      <w:widowControl w:val="0"/>
      <w:jc w:val="both"/>
    </w:pPr>
    <w:rPr>
      <w:rFonts w:ascii="宋体" w:hAnsi="Courier New" w:eastAsia="宋体" w:cs="Courier New"/>
      <w:kern w:val="2"/>
      <w:sz w:val="21"/>
      <w:szCs w:val="21"/>
      <w:lang w:val="en-US" w:eastAsia="zh-CN" w:bidi="ar-SA"/>
    </w:rPr>
  </w:style>
  <w:style w:type="paragraph" w:styleId="11">
    <w:name w:val="footer"/>
    <w:basedOn w:val="1"/>
    <w:link w:val="20"/>
    <w:qFormat/>
    <w:uiPriority w:val="99"/>
    <w:pPr>
      <w:tabs>
        <w:tab w:val="center" w:pos="4153"/>
        <w:tab w:val="right" w:pos="8306"/>
      </w:tabs>
      <w:snapToGrid w:val="0"/>
      <w:jc w:val="left"/>
    </w:pPr>
    <w:rPr>
      <w:sz w:val="18"/>
      <w:szCs w:val="18"/>
    </w:rPr>
  </w:style>
  <w:style w:type="paragraph" w:styleId="12">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4"/>
    <w:next w:val="1"/>
    <w:semiHidden/>
    <w:qFormat/>
    <w:uiPriority w:val="0"/>
    <w:pPr>
      <w:spacing w:before="120" w:after="120"/>
      <w:jc w:val="center"/>
    </w:pPr>
    <w:rPr>
      <w:b/>
      <w:bCs/>
      <w:caps/>
      <w:sz w:val="24"/>
      <w:szCs w:val="24"/>
    </w:rPr>
  </w:style>
  <w:style w:type="paragraph" w:styleId="14">
    <w:name w:val="index 1"/>
    <w:basedOn w:val="1"/>
    <w:next w:val="1"/>
    <w:semiHidden/>
    <w:qFormat/>
    <w:uiPriority w:val="0"/>
  </w:style>
  <w:style w:type="paragraph" w:styleId="15">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16">
    <w:name w:val="Title"/>
    <w:basedOn w:val="1"/>
    <w:next w:val="1"/>
    <w:qFormat/>
    <w:uiPriority w:val="0"/>
    <w:pPr>
      <w:spacing w:before="240" w:after="60"/>
      <w:jc w:val="center"/>
      <w:outlineLvl w:val="0"/>
    </w:pPr>
    <w:rPr>
      <w:rFonts w:ascii="Cambria" w:hAnsi="Cambria"/>
      <w:b/>
      <w:bCs/>
      <w:sz w:val="32"/>
      <w:szCs w:val="32"/>
    </w:rPr>
  </w:style>
  <w:style w:type="character" w:customStyle="1" w:styleId="19">
    <w:name w:val="页眉 Char"/>
    <w:basedOn w:val="18"/>
    <w:link w:val="12"/>
    <w:qFormat/>
    <w:uiPriority w:val="0"/>
    <w:rPr>
      <w:rFonts w:ascii="Calibri" w:hAnsi="Calibri" w:eastAsia="宋体" w:cs="Times New Roman"/>
      <w:kern w:val="2"/>
      <w:sz w:val="18"/>
      <w:szCs w:val="18"/>
    </w:rPr>
  </w:style>
  <w:style w:type="character" w:customStyle="1" w:styleId="20">
    <w:name w:val="页脚 Char"/>
    <w:basedOn w:val="18"/>
    <w:link w:val="11"/>
    <w:qFormat/>
    <w:uiPriority w:val="99"/>
    <w:rPr>
      <w:rFonts w:ascii="Calibri" w:hAnsi="Calibri" w:eastAsia="宋体" w:cs="Times New Roman"/>
      <w:kern w:val="2"/>
      <w:sz w:val="18"/>
      <w:szCs w:val="18"/>
    </w:rPr>
  </w:style>
  <w:style w:type="character" w:customStyle="1" w:styleId="21">
    <w:name w:val="标题 1 Char"/>
    <w:basedOn w:val="18"/>
    <w:link w:val="3"/>
    <w:qFormat/>
    <w:uiPriority w:val="0"/>
    <w:rPr>
      <w:rFonts w:ascii="Calibri" w:hAnsi="Calibri" w:eastAsia="宋体" w:cs="Times New Roman"/>
      <w:b/>
      <w:bCs/>
      <w:kern w:val="44"/>
      <w:sz w:val="44"/>
      <w:szCs w:val="44"/>
    </w:rPr>
  </w:style>
  <w:style w:type="character" w:customStyle="1" w:styleId="22">
    <w:name w:val="标题 2 Char"/>
    <w:basedOn w:val="18"/>
    <w:link w:val="4"/>
    <w:semiHidden/>
    <w:qFormat/>
    <w:uiPriority w:val="0"/>
    <w:rPr>
      <w:rFonts w:asciiTheme="majorHAnsi" w:hAnsiTheme="majorHAnsi" w:eastAsiaTheme="majorEastAsia" w:cstheme="majorBidi"/>
      <w:b/>
      <w:bCs/>
      <w:kern w:val="2"/>
      <w:sz w:val="32"/>
      <w:szCs w:val="32"/>
    </w:rPr>
  </w:style>
  <w:style w:type="paragraph" w:customStyle="1" w:styleId="23">
    <w:name w:val="BodyText"/>
    <w:basedOn w:val="1"/>
    <w:qFormat/>
    <w:uiPriority w:val="0"/>
    <w:pPr>
      <w:autoSpaceDE w:val="0"/>
      <w:autoSpaceDN w:val="0"/>
      <w:spacing w:after="120"/>
      <w:textAlignment w:val="baseline"/>
    </w:pPr>
    <w:rPr>
      <w:rFonts w:ascii="楷体" w:hAnsi="楷体" w:eastAsia="楷体" w:cs="楷体"/>
      <w:kern w:val="0"/>
      <w:sz w:val="22"/>
      <w:lang w:val="zh-CN" w:bidi="zh-CN"/>
    </w:rPr>
  </w:style>
  <w:style w:type="character" w:customStyle="1" w:styleId="24">
    <w:name w:val="标题 4 Char"/>
    <w:basedOn w:val="18"/>
    <w:link w:val="6"/>
    <w:semiHidden/>
    <w:qFormat/>
    <w:uiPriority w:val="0"/>
    <w:rPr>
      <w:rFonts w:asciiTheme="majorHAnsi" w:hAnsiTheme="majorHAnsi" w:eastAsiaTheme="majorEastAsia" w:cstheme="majorBidi"/>
      <w:b/>
      <w:bCs/>
      <w:kern w:val="2"/>
      <w:sz w:val="28"/>
      <w:szCs w:val="28"/>
    </w:rPr>
  </w:style>
  <w:style w:type="paragraph" w:customStyle="1" w:styleId="25">
    <w:name w:val="Table Paragraph"/>
    <w:basedOn w:val="1"/>
    <w:qFormat/>
    <w:uiPriority w:val="1"/>
    <w:pPr>
      <w:autoSpaceDE w:val="0"/>
      <w:autoSpaceDN w:val="0"/>
      <w:jc w:val="left"/>
    </w:pPr>
    <w:rPr>
      <w:rFonts w:ascii="楷体" w:hAnsi="楷体" w:eastAsia="楷体" w:cs="楷体"/>
      <w:kern w:val="0"/>
      <w:sz w:val="22"/>
      <w:lang w:val="zh-CN" w:bidi="zh-CN"/>
    </w:rPr>
  </w:style>
  <w:style w:type="paragraph" w:customStyle="1" w:styleId="26">
    <w:name w:val="列出段落1"/>
    <w:basedOn w:val="1"/>
    <w:qFormat/>
    <w:uiPriority w:val="1"/>
    <w:pPr>
      <w:autoSpaceDE w:val="0"/>
      <w:autoSpaceDN w:val="0"/>
      <w:ind w:left="1177" w:hanging="534"/>
      <w:jc w:val="left"/>
    </w:pPr>
    <w:rPr>
      <w:rFonts w:ascii="楷体" w:hAnsi="楷体" w:eastAsia="楷体" w:cs="楷体"/>
      <w:kern w:val="0"/>
      <w:sz w:val="22"/>
      <w:lang w:val="zh-CN" w:bidi="zh-CN"/>
    </w:rPr>
  </w:style>
  <w:style w:type="paragraph" w:customStyle="1" w:styleId="27">
    <w:name w:val="WPSOffice手动目录 1"/>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microsoft.com/office/2011/relationships/people" Target="people.xml"/><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3201</Words>
  <Characters>18246</Characters>
  <Lines>152</Lines>
  <Paragraphs>42</Paragraphs>
  <TotalTime>10</TotalTime>
  <ScaleCrop>false</ScaleCrop>
  <LinksUpToDate>false</LinksUpToDate>
  <CharactersWithSpaces>21405</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2021-05-19T08:03:00Z</dcterms:created>
  <dc:creator>你在哪里</dc:creator>
  <cp:lastModifiedBy>马登原</cp:lastModifiedBy>
  <cp:lastPrinted>2022-06-27T08:26:00Z</cp:lastPrinted>
  <dcterms:modified xsi:type="dcterms:W3CDTF">2026-03-16T02:26:16Z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E97005E01BFF43C4B966CC20C8DBE3E9</vt:lpwstr>
  </property>
</Properties>
</file>