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spacing w:after="120" w:afterLines="50"/>
        <w:jc w:val="center"/>
        <w:rPr>
          <w:rFonts w:hint="eastAsia" w:ascii="方正小标宋简体" w:hAnsi="宋体" w:eastAsia="方正小标宋简体"/>
          <w:bCs/>
          <w:sz w:val="36"/>
          <w:szCs w:val="36"/>
        </w:rPr>
      </w:pPr>
      <w:bookmarkStart w:id="0" w:name="_GoBack"/>
      <w:bookmarkEnd w:id="0"/>
      <w:r>
        <w:rPr>
          <w:rFonts w:hint="eastAsia" w:ascii="方正小标宋简体" w:hAnsi="宋体" w:eastAsia="方正小标宋简体"/>
          <w:bCs/>
          <w:sz w:val="36"/>
          <w:szCs w:val="36"/>
        </w:rPr>
        <w:t>经营地涉税事项反馈表</w:t>
      </w:r>
    </w:p>
    <w:tbl>
      <w:tblPr>
        <w:tblStyle w:val="5"/>
        <w:tblW w:w="9045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98"/>
        <w:gridCol w:w="1929"/>
        <w:gridCol w:w="454"/>
        <w:gridCol w:w="452"/>
        <w:gridCol w:w="1050"/>
        <w:gridCol w:w="525"/>
        <w:gridCol w:w="525"/>
        <w:gridCol w:w="1050"/>
        <w:gridCol w:w="1062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 w:hRule="atLeast"/>
        </w:trPr>
        <w:tc>
          <w:tcPr>
            <w:tcW w:w="1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纳税人名称</w:t>
            </w:r>
          </w:p>
        </w:tc>
        <w:tc>
          <w:tcPr>
            <w:tcW w:w="7047" w:type="dxa"/>
            <w:gridSpan w:val="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96" w:hRule="atLeast"/>
        </w:trPr>
        <w:tc>
          <w:tcPr>
            <w:tcW w:w="1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纳税人识别号（统一社会信用代码）</w:t>
            </w:r>
          </w:p>
        </w:tc>
        <w:tc>
          <w:tcPr>
            <w:tcW w:w="283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575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跨区域涉税事项报验管理编号</w:t>
            </w:r>
          </w:p>
        </w:tc>
        <w:tc>
          <w:tcPr>
            <w:tcW w:w="2637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税跨报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〔 </w:t>
            </w:r>
            <w:r>
              <w:rPr>
                <w:rFonts w:ascii="宋体" w:hAnsi="宋体"/>
                <w:color w:val="000000"/>
                <w:szCs w:val="21"/>
              </w:rPr>
              <w:t> 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 〕  </w:t>
            </w:r>
            <w:r>
              <w:rPr>
                <w:rFonts w:hint="eastAsia" w:ascii="宋体" w:hAnsi="宋体"/>
                <w:szCs w:val="21"/>
              </w:rPr>
              <w:t>号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 w:hRule="atLeast"/>
        </w:trPr>
        <w:tc>
          <w:tcPr>
            <w:tcW w:w="1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实际经营期间</w:t>
            </w:r>
          </w:p>
        </w:tc>
        <w:tc>
          <w:tcPr>
            <w:tcW w:w="7047" w:type="dxa"/>
            <w:gridSpan w:val="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自   年  月  日起至   年  月  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 w:hRule="atLeast"/>
        </w:trPr>
        <w:tc>
          <w:tcPr>
            <w:tcW w:w="1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货物存放地点</w:t>
            </w:r>
          </w:p>
        </w:tc>
        <w:tc>
          <w:tcPr>
            <w:tcW w:w="7047" w:type="dxa"/>
            <w:gridSpan w:val="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6" w:hRule="atLeast"/>
        </w:trPr>
        <w:tc>
          <w:tcPr>
            <w:tcW w:w="392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合同包含的项目名称</w:t>
            </w:r>
          </w:p>
        </w:tc>
        <w:tc>
          <w:tcPr>
            <w:tcW w:w="90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预缴税款征收率</w:t>
            </w:r>
          </w:p>
        </w:tc>
        <w:tc>
          <w:tcPr>
            <w:tcW w:w="10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已预缴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税款金额</w:t>
            </w:r>
          </w:p>
        </w:tc>
        <w:tc>
          <w:tcPr>
            <w:tcW w:w="105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实际合同执行金额</w:t>
            </w: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开具发票金额（含自开和代开）</w:t>
            </w:r>
          </w:p>
        </w:tc>
        <w:tc>
          <w:tcPr>
            <w:tcW w:w="1062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应补预缴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税款金额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 w:hRule="atLeast"/>
        </w:trPr>
        <w:tc>
          <w:tcPr>
            <w:tcW w:w="392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90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10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105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6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 w:hRule="atLeast"/>
        </w:trPr>
        <w:tc>
          <w:tcPr>
            <w:tcW w:w="392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90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62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 w:hRule="atLeast"/>
        </w:trPr>
        <w:tc>
          <w:tcPr>
            <w:tcW w:w="392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90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62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 w:hRule="atLeast"/>
        </w:trPr>
        <w:tc>
          <w:tcPr>
            <w:tcW w:w="392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90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62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 w:hRule="atLeast"/>
        </w:trPr>
        <w:tc>
          <w:tcPr>
            <w:tcW w:w="392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90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62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 w:hRule="atLeast"/>
        </w:trPr>
        <w:tc>
          <w:tcPr>
            <w:tcW w:w="392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90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62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 w:hRule="atLeast"/>
        </w:trPr>
        <w:tc>
          <w:tcPr>
            <w:tcW w:w="392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90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62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 w:hRule="atLeast"/>
        </w:trPr>
        <w:tc>
          <w:tcPr>
            <w:tcW w:w="392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90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62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 w:hRule="atLeast"/>
        </w:trPr>
        <w:tc>
          <w:tcPr>
            <w:tcW w:w="392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90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62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 w:hRule="atLeast"/>
        </w:trPr>
        <w:tc>
          <w:tcPr>
            <w:tcW w:w="392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90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62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 w:hRule="atLeast"/>
        </w:trPr>
        <w:tc>
          <w:tcPr>
            <w:tcW w:w="392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90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10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105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106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 w:hRule="atLeast"/>
        </w:trPr>
        <w:tc>
          <w:tcPr>
            <w:tcW w:w="392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90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10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105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106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 w:hRule="atLeast"/>
        </w:trPr>
        <w:tc>
          <w:tcPr>
            <w:tcW w:w="392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合计金额</w:t>
            </w:r>
          </w:p>
        </w:tc>
        <w:tc>
          <w:tcPr>
            <w:tcW w:w="90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10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105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6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11" w:hRule="atLeast"/>
        </w:trPr>
        <w:tc>
          <w:tcPr>
            <w:tcW w:w="438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经办人：       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纳税人（盖章）：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                           年  月  日</w:t>
            </w:r>
          </w:p>
        </w:tc>
        <w:tc>
          <w:tcPr>
            <w:tcW w:w="4664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税务机关意见：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经办人：     </w:t>
            </w:r>
            <w:r>
              <w:rPr>
                <w:rFonts w:ascii="宋体" w:hAnsi="宋体"/>
                <w:szCs w:val="21"/>
              </w:rPr>
              <w:t xml:space="preserve">  </w:t>
            </w:r>
            <w:r>
              <w:rPr>
                <w:rFonts w:hint="eastAsia" w:ascii="宋体" w:hAnsi="宋体"/>
                <w:szCs w:val="21"/>
              </w:rPr>
              <w:t xml:space="preserve">      </w:t>
            </w:r>
          </w:p>
          <w:p>
            <w:pPr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税务机关（盖章）：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                                  年  月  日</w:t>
            </w:r>
          </w:p>
        </w:tc>
      </w:tr>
    </w:tbl>
    <w:p>
      <w:pPr>
        <w:rPr>
          <w:rFonts w:ascii="time" w:hAnsi="time"/>
          <w:szCs w:val="21"/>
        </w:rPr>
      </w:pPr>
      <w:r>
        <w:rPr>
          <w:rFonts w:ascii="time" w:hAnsi="time"/>
          <w:szCs w:val="24"/>
        </w:rPr>
        <w:t> </w:t>
      </w:r>
    </w:p>
    <w:p>
      <w:pPr>
        <w:ind w:firstLine="422"/>
        <w:outlineLvl w:val="2"/>
        <w:rPr>
          <w:rFonts w:hint="eastAsia" w:ascii="time" w:hAnsi="Arial" w:cs="Arial"/>
          <w:b/>
          <w:szCs w:val="24"/>
        </w:rPr>
      </w:pPr>
    </w:p>
    <w:p>
      <w:pPr>
        <w:spacing w:line="360" w:lineRule="auto"/>
        <w:ind w:firstLine="422"/>
        <w:outlineLvl w:val="2"/>
        <w:rPr>
          <w:rFonts w:ascii="宋体" w:hAnsi="宋体" w:cs="Arial"/>
          <w:b/>
          <w:sz w:val="24"/>
          <w:szCs w:val="24"/>
        </w:rPr>
      </w:pPr>
      <w:r>
        <w:rPr>
          <w:rFonts w:hint="eastAsia" w:ascii="宋体" w:hAnsi="宋体" w:cs="Arial"/>
          <w:b/>
          <w:sz w:val="24"/>
          <w:szCs w:val="24"/>
        </w:rPr>
        <w:t>【填表说明】</w:t>
      </w:r>
    </w:p>
    <w:p>
      <w:pPr>
        <w:spacing w:line="360" w:lineRule="auto"/>
        <w:ind w:firstLine="420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1.本表由纳税人在跨区域经营活动结束时填写，向经营地的税务机关填报。税务机关受理后，纳税人可索取《税务事项通知书》（受理通知）。</w:t>
      </w:r>
    </w:p>
    <w:p>
      <w:pPr>
        <w:spacing w:line="360" w:lineRule="auto"/>
        <w:ind w:firstLine="420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2.本表一式一份，经营地的税务机关留存。</w:t>
      </w:r>
    </w:p>
    <w:p>
      <w:pPr>
        <w:spacing w:line="360" w:lineRule="auto"/>
        <w:ind w:firstLine="420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3.“纳税人识别号（统一社会信用代码）”栏，未换领加载统一社会信用代码营业执照的纳税人填写原15位纳税人识别号，已领用加载统一社会信用代码营业执照的纳税人填写18位统一社会信用代码。</w:t>
      </w:r>
    </w:p>
    <w:p>
      <w:pPr>
        <w:spacing w:line="360" w:lineRule="auto"/>
        <w:ind w:firstLine="420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4.“跨区域涉税事项报验管理编号”栏填写原《跨区域涉税事项报告表》中注明的管理编号。</w:t>
      </w:r>
    </w:p>
    <w:p>
      <w:pPr>
        <w:spacing w:line="360" w:lineRule="auto"/>
        <w:ind w:firstLine="420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5.“实际经营期间”栏填写实际经营开始日期和经营结束日期。</w:t>
      </w:r>
    </w:p>
    <w:p>
      <w:pPr>
        <w:spacing w:line="360" w:lineRule="auto"/>
        <w:ind w:firstLine="420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6.“货物存放地点”栏填写跨区域经营货物的具体存放地点，要明确填到区、街及街道号。若无跨区经营货物的，此栏不需要填写。</w:t>
      </w:r>
    </w:p>
    <w:p>
      <w:pPr>
        <w:spacing w:line="360" w:lineRule="auto"/>
        <w:ind w:firstLine="420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7.“预缴税款征收率”栏按预缴税款时适用的征收率填写。</w:t>
      </w:r>
    </w:p>
    <w:p>
      <w:pPr>
        <w:spacing w:line="360" w:lineRule="auto"/>
        <w:ind w:firstLine="420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8.“已预缴税款金额”栏填写已向经营地税务机关预缴的增值税税款的累计金额（金额单位：元，下同）。</w:t>
      </w:r>
    </w:p>
    <w:p>
      <w:pPr>
        <w:spacing w:line="360" w:lineRule="auto"/>
        <w:ind w:firstLine="420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9.纳税人结清经营地的税务机关应纳税款，以及办结其他涉税事项后，才能向经营地的税务机关填报本表。</w:t>
      </w:r>
    </w:p>
    <w:p>
      <w:pPr>
        <w:spacing w:line="360" w:lineRule="auto"/>
        <w:ind w:firstLine="420"/>
        <w:rPr>
          <w:rFonts w:hint="eastAsia" w:ascii="宋体" w:hAnsi="宋体"/>
          <w:sz w:val="24"/>
          <w:szCs w:val="24"/>
        </w:rPr>
      </w:pPr>
    </w:p>
    <w:p>
      <w:pPr/>
    </w:p>
    <w:sectPr>
      <w:footerReference r:id="rId4" w:type="default"/>
      <w:headerReference r:id="rId3" w:type="even"/>
      <w:footerReference r:id="rId5" w:type="even"/>
      <w:pgSz w:w="11907" w:h="16840"/>
      <w:pgMar w:top="1304" w:right="1474" w:bottom="1247" w:left="1588" w:header="567" w:footer="907" w:gutter="0"/>
      <w:pgNumType w:start="1"/>
      <w:cols w:space="425" w:num="1"/>
      <w:docGrid w:linePitch="613" w:charSpace="-183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altName w:val="Segoe Print"/>
    <w:panose1 w:val="02040503050406030204"/>
    <w:charset w:val="00"/>
    <w:family w:val="modern"/>
    <w:pitch w:val="default"/>
    <w:sig w:usb0="00000000" w:usb1="00000000" w:usb2="00000000" w:usb3="00000000" w:csb0="0000019F" w:csb1="00000000"/>
  </w:font>
  <w:font w:name="Calibri">
    <w:altName w:val="Segoe UI"/>
    <w:panose1 w:val="020F0502020204030204"/>
    <w:charset w:val="00"/>
    <w:family w:val="decorative"/>
    <w:pitch w:val="default"/>
    <w:sig w:usb0="00000000" w:usb1="00000000" w:usb2="00000001" w:usb3="00000000" w:csb0="000001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decorative"/>
    <w:pitch w:val="default"/>
    <w:sig w:usb0="E4002EFF" w:usb1="C000E47F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altName w:val="Segoe Print"/>
    <w:panose1 w:val="02040503050406030204"/>
    <w:charset w:val="00"/>
    <w:family w:val="swiss"/>
    <w:pitch w:val="default"/>
    <w:sig w:usb0="00000000" w:usb1="00000000" w:usb2="00000000" w:usb3="00000000" w:csb0="0000019F" w:csb1="00000000"/>
  </w:font>
  <w:font w:name="Calibri">
    <w:altName w:val="Segoe UI"/>
    <w:panose1 w:val="020F0502020204030204"/>
    <w:charset w:val="00"/>
    <w:family w:val="roman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time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">
    <w:panose1 w:val="020B0503020204020204"/>
    <w:charset w:val="86"/>
    <w:family w:val="script"/>
    <w:pitch w:val="default"/>
    <w:sig w:usb0="80000287" w:usb1="2ACF3C50" w:usb2="00000016" w:usb3="00000000" w:csb0="0004001F" w:csb1="00000000"/>
  </w:font>
  <w:font w:name="微软雅黑">
    <w:panose1 w:val="020B0503020204020204"/>
    <w:charset w:val="86"/>
    <w:family w:val="script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>
    <w:pPr>
      <w:pStyle w:val="2"/>
      <w:framePr w:wrap="around" w:vAnchor="text" w:hAnchor="page" w:x="8791" w:y="-26"/>
      <w:tabs>
        <w:tab w:val="left" w:pos="1206"/>
      </w:tabs>
      <w:ind w:right="34" w:rightChars="16" w:firstLine="339" w:firstLineChars="121"/>
      <w:rPr>
        <w:rStyle w:val="4"/>
        <w:rFonts w:hint="eastAsia"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Style w:val="4"/>
        <w:rFonts w:ascii="宋体" w:hAnsi="宋体"/>
        <w:sz w:val="28"/>
        <w:szCs w:val="28"/>
      </w:rPr>
      <w:fldChar w:fldCharType="begin"/>
    </w:r>
    <w:r>
      <w:rPr>
        <w:rStyle w:val="4"/>
        <w:rFonts w:ascii="宋体" w:hAnsi="宋体"/>
        <w:sz w:val="28"/>
        <w:szCs w:val="28"/>
      </w:rPr>
      <w:instrText xml:space="preserve">PAGE  </w:instrText>
    </w:r>
    <w:r>
      <w:rPr>
        <w:rStyle w:val="4"/>
        <w:rFonts w:ascii="宋体" w:hAnsi="宋体"/>
        <w:sz w:val="28"/>
        <w:szCs w:val="28"/>
      </w:rPr>
      <w:fldChar w:fldCharType="separate"/>
    </w:r>
    <w:r>
      <w:rPr>
        <w:rStyle w:val="4"/>
        <w:rFonts w:ascii="宋体" w:hAnsi="宋体"/>
        <w:sz w:val="28"/>
        <w:szCs w:val="28"/>
        <w:lang w:val="zh-CN" w:eastAsia="zh-CN"/>
      </w:rPr>
      <w:t>1</w:t>
    </w:r>
    <w:r>
      <w:rPr>
        <w:rStyle w:val="4"/>
        <w:rFonts w:ascii="宋体" w:hAnsi="宋体"/>
        <w:sz w:val="28"/>
        <w:szCs w:val="28"/>
      </w:rPr>
      <w:fldChar w:fldCharType="end"/>
    </w:r>
    <w:r>
      <w:rPr>
        <w:rStyle w:val="4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  <w:jc w:val="right"/>
      <w:rPr>
        <w:rFonts w:hint="eastAsia"/>
        <w:sz w:val="24"/>
      </w:rPr>
    </w:pPr>
    <w:r>
      <w:rPr>
        <w:rStyle w:val="4"/>
        <w:rFonts w:hint="eastAsia"/>
      </w:rPr>
      <w:t xml:space="preserve">                                                                                                                                           </w:t>
    </w:r>
  </w:p>
  <w:p>
    <w:pPr/>
  </w:p>
  <w:p>
    <w:pPr/>
  </w:p>
  <w:p>
    <w:pPr/>
  </w:p>
  <w:p>
    <w:pPr/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>
    <w:pPr>
      <w:pStyle w:val="2"/>
      <w:framePr w:wrap="around" w:vAnchor="text" w:hAnchor="page" w:x="1681" w:y="-72"/>
      <w:ind w:right="34" w:rightChars="16" w:firstLine="280" w:firstLineChars="100"/>
      <w:rPr>
        <w:rStyle w:val="4"/>
        <w:rFonts w:hint="eastAsia"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Style w:val="4"/>
        <w:rFonts w:ascii="宋体" w:hAnsi="宋体"/>
        <w:sz w:val="28"/>
        <w:szCs w:val="28"/>
      </w:rPr>
      <w:fldChar w:fldCharType="begin"/>
    </w:r>
    <w:r>
      <w:rPr>
        <w:rStyle w:val="4"/>
        <w:rFonts w:ascii="宋体" w:hAnsi="宋体"/>
        <w:sz w:val="28"/>
        <w:szCs w:val="28"/>
      </w:rPr>
      <w:instrText xml:space="preserve">PAGE  </w:instrText>
    </w:r>
    <w:r>
      <w:rPr>
        <w:rStyle w:val="4"/>
        <w:rFonts w:ascii="宋体" w:hAnsi="宋体"/>
        <w:sz w:val="28"/>
        <w:szCs w:val="28"/>
      </w:rPr>
      <w:fldChar w:fldCharType="separate"/>
    </w:r>
    <w:r>
      <w:rPr>
        <w:rStyle w:val="4"/>
        <w:rFonts w:ascii="宋体" w:hAnsi="宋体"/>
        <w:sz w:val="28"/>
        <w:szCs w:val="28"/>
        <w:lang w:val="zh-CN" w:eastAsia="zh-CN"/>
      </w:rPr>
      <w:t>8</w:t>
    </w:r>
    <w:r>
      <w:rPr>
        <w:rStyle w:val="4"/>
        <w:rFonts w:ascii="宋体" w:hAnsi="宋体"/>
        <w:sz w:val="28"/>
        <w:szCs w:val="28"/>
      </w:rPr>
      <w:fldChar w:fldCharType="end"/>
    </w:r>
    <w:r>
      <w:rPr>
        <w:rStyle w:val="4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</w:pPr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  <w:p>
    <w:pPr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C6716E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overflowPunct w:val="0"/>
      <w:autoSpaceDE w:val="0"/>
      <w:autoSpaceDN w:val="0"/>
      <w:adjustRightInd w:val="0"/>
      <w:jc w:val="both"/>
      <w:textAlignment w:val="baseline"/>
    </w:pPr>
    <w:rPr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</w:pPr>
    <w:rPr>
      <w:sz w:val="20"/>
    </w:rPr>
  </w:style>
  <w:style w:type="character" w:styleId="4">
    <w:name w:val="page number"/>
    <w:basedOn w:val="3"/>
    <w:uiPriority w:val="0"/>
  </w:style>
  <w:style w:type="paragraph" w:customStyle="1" w:styleId="6">
    <w:name w:val="一级标题_0"/>
    <w:basedOn w:val="1"/>
    <w:uiPriority w:val="0"/>
    <w:pPr>
      <w:widowControl w:val="0"/>
      <w:overflowPunct/>
      <w:autoSpaceDE/>
      <w:autoSpaceDN/>
      <w:adjustRightInd/>
      <w:ind w:firstLine="420"/>
      <w:textAlignment w:val="auto"/>
      <w:outlineLvl w:val="2"/>
    </w:pPr>
    <w:rPr>
      <w:rFonts w:ascii="Arial" w:hAnsi="Arial" w:cs="Arial"/>
      <w:b/>
      <w:kern w:val="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Office_10.1.0.5332_F1E327BC-269C-435d-A152-05C5408002CA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2019-10-30T02:41:09Z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2052-10.1.0.5332</vt:lpwstr>
  </property>
</Properties>
</file>