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pPr>
      <w:r>
        <w:rPr>
          <w:rFonts w:hint="eastAsia" w:ascii="Times New Roman" w:hAnsi="Times New Roman"/>
        </w:rPr>
        <w:t>竞争性磋商文件</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jc w:val="center"/>
        <w:rPr>
          <w:rFonts w:ascii="Times New Roman" w:hAnsi="Times New Roman" w:eastAsia="MingLiU_HKSCS" w:cs="Times New Roman"/>
        </w:rPr>
      </w:pPr>
      <w:r>
        <w:rPr>
          <w:rFonts w:hint="eastAsia" w:ascii="Times New Roman" w:hAnsi="Times New Roman" w:cs="Times New Roman"/>
        </w:rPr>
        <w:t>项目名称：国家税务总局银川经济技术开发区税务局设备采购项目</w:t>
      </w:r>
    </w:p>
    <w:p>
      <w:pPr>
        <w:pStyle w:val="5"/>
        <w:ind w:firstLine="420" w:firstLineChars="200"/>
        <w:jc w:val="center"/>
        <w:rPr>
          <w:rFonts w:ascii="Times New Roman" w:hAnsi="Times New Roman" w:eastAsia="MingLiU_HKSCS" w:cs="Times New Roman"/>
        </w:rPr>
      </w:pPr>
    </w:p>
    <w:p>
      <w:pPr>
        <w:pStyle w:val="5"/>
        <w:ind w:firstLine="420" w:firstLineChars="200"/>
        <w:jc w:val="center"/>
        <w:rPr>
          <w:rFonts w:ascii="Times New Roman" w:hAnsi="Times New Roman" w:eastAsia="MingLiU_HKSCS" w:cs="Times New Roman"/>
        </w:rPr>
      </w:pPr>
    </w:p>
    <w:p>
      <w:pPr>
        <w:pStyle w:val="5"/>
        <w:ind w:firstLine="420" w:firstLineChars="200"/>
        <w:jc w:val="center"/>
        <w:rPr>
          <w:rFonts w:ascii="Times New Roman" w:hAnsi="Times New Roman" w:eastAsia="MingLiU_HKSCS" w:cs="Times New Roman"/>
        </w:rPr>
      </w:pPr>
    </w:p>
    <w:p>
      <w:pPr>
        <w:pStyle w:val="5"/>
        <w:ind w:firstLine="420" w:firstLineChars="200"/>
        <w:jc w:val="center"/>
        <w:rPr>
          <w:rFonts w:ascii="Times New Roman" w:hAnsi="Times New Roman" w:eastAsia="MingLiU_HKSCS" w:cs="Times New Roman"/>
        </w:rPr>
      </w:pPr>
    </w:p>
    <w:p>
      <w:pPr>
        <w:pStyle w:val="5"/>
        <w:ind w:firstLine="1260" w:firstLineChars="600"/>
        <w:rPr>
          <w:rFonts w:ascii="Times New Roman" w:hAnsi="Times New Roman" w:eastAsia="MingLiU_HKSCS" w:cs="Times New Roman"/>
        </w:rPr>
      </w:pPr>
      <w:r>
        <w:rPr>
          <w:rFonts w:hint="eastAsia" w:ascii="Times New Roman" w:hAnsi="Times New Roman" w:cs="Times New Roman"/>
        </w:rPr>
        <w:t>项目编号：JKQJ--2020-02</w:t>
      </w:r>
    </w:p>
    <w:p>
      <w:pPr>
        <w:pStyle w:val="5"/>
        <w:ind w:firstLine="420" w:firstLineChars="200"/>
        <w:jc w:val="center"/>
        <w:rPr>
          <w:rFonts w:ascii="Times New Roman" w:hAnsi="Times New Roman" w:eastAsia="MingLiU_HKSCS" w:cs="Times New Roman"/>
        </w:rPr>
      </w:pPr>
    </w:p>
    <w:p>
      <w:pPr>
        <w:pStyle w:val="5"/>
        <w:ind w:firstLine="420" w:firstLineChars="200"/>
        <w:jc w:val="center"/>
        <w:rPr>
          <w:rFonts w:ascii="Times New Roman" w:hAnsi="Times New Roman" w:eastAsia="MingLiU_HKSCS" w:cs="Times New Roman"/>
        </w:rPr>
      </w:pPr>
    </w:p>
    <w:p>
      <w:pPr>
        <w:pStyle w:val="5"/>
        <w:ind w:firstLine="420" w:firstLineChars="200"/>
        <w:jc w:val="center"/>
        <w:rPr>
          <w:rFonts w:ascii="Times New Roman" w:hAnsi="Times New Roman" w:eastAsia="MingLiU_HKSCS" w:cs="Times New Roman"/>
        </w:rPr>
      </w:pPr>
    </w:p>
    <w:p>
      <w:pPr>
        <w:pStyle w:val="5"/>
        <w:ind w:firstLine="420" w:firstLineChars="200"/>
        <w:jc w:val="center"/>
        <w:rPr>
          <w:rFonts w:ascii="Times New Roman" w:hAnsi="Times New Roman" w:eastAsia="MingLiU_HKSCS" w:cs="Times New Roman"/>
        </w:rPr>
      </w:pPr>
    </w:p>
    <w:p>
      <w:pPr>
        <w:pStyle w:val="5"/>
        <w:ind w:firstLine="1260" w:firstLineChars="600"/>
        <w:rPr>
          <w:rFonts w:ascii="Times New Roman" w:hAnsi="Times New Roman" w:eastAsia="MingLiU_HKSCS" w:cs="Times New Roman"/>
        </w:rPr>
      </w:pPr>
      <w:r>
        <w:rPr>
          <w:rFonts w:hint="eastAsia" w:ascii="Times New Roman" w:hAnsi="Times New Roman" w:cs="Times New Roman"/>
        </w:rPr>
        <w:t>采购人名称：国家税务总局银川经济技术开发区税务局</w:t>
      </w:r>
    </w:p>
    <w:p>
      <w:pPr>
        <w:pStyle w:val="5"/>
        <w:ind w:firstLine="420" w:firstLineChars="200"/>
        <w:jc w:val="center"/>
        <w:rPr>
          <w:rFonts w:ascii="Times New Roman" w:hAnsi="Times New Roman" w:eastAsia="MingLiU_HKSCS" w:cs="Times New Roman"/>
        </w:rPr>
      </w:pPr>
    </w:p>
    <w:p>
      <w:pPr>
        <w:pStyle w:val="5"/>
        <w:ind w:firstLine="420" w:firstLineChars="200"/>
        <w:jc w:val="center"/>
        <w:rPr>
          <w:rFonts w:ascii="Times New Roman" w:hAnsi="Times New Roman" w:eastAsia="MingLiU_HKSCS" w:cs="Times New Roman"/>
        </w:rPr>
      </w:pPr>
    </w:p>
    <w:p>
      <w:pPr>
        <w:pStyle w:val="5"/>
        <w:ind w:firstLine="420" w:firstLineChars="200"/>
        <w:jc w:val="center"/>
        <w:rPr>
          <w:rFonts w:ascii="Times New Roman" w:hAnsi="Times New Roman" w:eastAsia="MingLiU_HKSCS" w:cs="Times New Roman"/>
        </w:rPr>
      </w:pPr>
    </w:p>
    <w:p>
      <w:pPr>
        <w:pStyle w:val="5"/>
        <w:ind w:firstLine="420" w:firstLineChars="200"/>
        <w:jc w:val="center"/>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jc w:val="center"/>
        <w:rPr>
          <w:rFonts w:ascii="Times New Roman" w:hAnsi="Times New Roman" w:cs="Times New Roman"/>
        </w:rPr>
      </w:pPr>
      <w:r>
        <w:rPr>
          <w:rFonts w:hint="eastAsia" w:ascii="Times New Roman" w:hAnsi="Times New Roman" w:cs="Times New Roman"/>
        </w:rPr>
        <w:t>2020年8月</w:t>
      </w:r>
    </w:p>
    <w:p>
      <w:pPr>
        <w:pStyle w:val="5"/>
        <w:ind w:firstLine="420" w:firstLineChars="200"/>
        <w:rPr>
          <w:rFonts w:ascii="Times New Roman" w:hAnsi="Times New Roman" w:cs="Times New Roman"/>
        </w:rPr>
      </w:pPr>
      <w:r>
        <w:rPr>
          <w:rFonts w:ascii="Times New Roman" w:hAnsi="Times New Roman" w:cs="Times New Roman"/>
        </w:rPr>
        <w:br w:type="page"/>
      </w:r>
    </w:p>
    <w:p>
      <w:pPr>
        <w:pStyle w:val="4"/>
        <w:jc w:val="center"/>
      </w:pPr>
      <w:r>
        <w:rPr>
          <w:rFonts w:hint="eastAsia" w:ascii="Times New Roman" w:hAnsi="Times New Roman"/>
        </w:rPr>
        <w:t>目　录</w:t>
      </w:r>
    </w:p>
    <w:p>
      <w:pPr>
        <w:pStyle w:val="5"/>
        <w:ind w:firstLine="420" w:firstLineChars="200"/>
        <w:jc w:val="center"/>
        <w:rPr>
          <w:rFonts w:ascii="Times New Roman" w:hAnsi="Times New Roman" w:cs="Times New Roman"/>
        </w:rPr>
      </w:pPr>
      <w:r>
        <w:rPr>
          <w:rFonts w:hint="eastAsia" w:ascii="Times New Roman" w:hAnsi="Times New Roman" w:cs="Times New Roman"/>
        </w:rPr>
        <w:t>第一部分　商务部分</w:t>
      </w:r>
    </w:p>
    <w:p>
      <w:pPr>
        <w:pStyle w:val="5"/>
        <w:ind w:firstLine="420" w:firstLineChars="200"/>
        <w:rPr>
          <w:rFonts w:ascii="Times New Roman" w:hAnsi="Times New Roman" w:eastAsia="MingLiU_HKSCS" w:cs="Times New Roman"/>
        </w:rPr>
      </w:pPr>
      <w:r>
        <w:rPr>
          <w:rFonts w:hint="eastAsia" w:ascii="Times New Roman" w:hAnsi="Times New Roman" w:cs="Times New Roman"/>
        </w:rPr>
        <w:t>第一章　磋商邀请</w:t>
      </w:r>
    </w:p>
    <w:p>
      <w:pPr>
        <w:pStyle w:val="5"/>
        <w:ind w:firstLine="420" w:firstLineChars="200"/>
        <w:rPr>
          <w:rFonts w:ascii="Times New Roman" w:hAnsi="Times New Roman" w:eastAsia="MingLiU_HKSCS" w:cs="Times New Roman"/>
        </w:rPr>
      </w:pPr>
      <w:r>
        <w:rPr>
          <w:rFonts w:hint="eastAsia" w:ascii="Times New Roman" w:hAnsi="Times New Roman" w:cs="Times New Roman"/>
        </w:rPr>
        <w:t>第二章　磋商须知</w:t>
      </w:r>
    </w:p>
    <w:p>
      <w:pPr>
        <w:pStyle w:val="5"/>
        <w:ind w:firstLine="420" w:firstLineChars="200"/>
        <w:rPr>
          <w:rFonts w:ascii="Times New Roman" w:hAnsi="Times New Roman" w:eastAsia="MingLiU_HKSCS" w:cs="Times New Roman"/>
        </w:rPr>
      </w:pPr>
      <w:r>
        <w:rPr>
          <w:rFonts w:hint="eastAsia" w:ascii="Times New Roman" w:hAnsi="Times New Roman" w:cs="Times New Roman"/>
        </w:rPr>
        <w:t>第三章　评审方法及标准</w:t>
      </w:r>
    </w:p>
    <w:p>
      <w:pPr>
        <w:pStyle w:val="5"/>
        <w:ind w:firstLine="420" w:firstLineChars="200"/>
        <w:rPr>
          <w:rFonts w:ascii="Times New Roman" w:hAnsi="Times New Roman" w:eastAsia="MingLiU_HKSCS" w:cs="Times New Roman"/>
        </w:rPr>
      </w:pPr>
      <w:r>
        <w:rPr>
          <w:rFonts w:hint="eastAsia" w:ascii="Times New Roman" w:hAnsi="Times New Roman" w:cs="Times New Roman"/>
        </w:rPr>
        <w:t>第四章　合同草案条款</w:t>
      </w:r>
    </w:p>
    <w:p>
      <w:pPr>
        <w:pStyle w:val="5"/>
        <w:ind w:firstLine="420" w:firstLineChars="200"/>
        <w:rPr>
          <w:rFonts w:ascii="Times New Roman" w:hAnsi="Times New Roman" w:eastAsia="MingLiU_HKSCS" w:cs="Times New Roman"/>
        </w:rPr>
      </w:pPr>
      <w:r>
        <w:rPr>
          <w:rFonts w:hint="eastAsia" w:ascii="Times New Roman" w:hAnsi="Times New Roman" w:cs="Times New Roman"/>
        </w:rPr>
        <w:t>第五章　响应文件组成</w:t>
      </w:r>
    </w:p>
    <w:p>
      <w:pPr>
        <w:pStyle w:val="5"/>
        <w:ind w:firstLine="420" w:firstLineChars="200"/>
        <w:jc w:val="center"/>
        <w:rPr>
          <w:rFonts w:ascii="Times New Roman" w:hAnsi="Times New Roman" w:cs="Times New Roman"/>
        </w:rPr>
      </w:pPr>
      <w:r>
        <w:rPr>
          <w:rFonts w:hint="eastAsia" w:ascii="Times New Roman" w:hAnsi="Times New Roman" w:cs="Times New Roman"/>
        </w:rPr>
        <w:t>第二部分　技术部分</w:t>
      </w:r>
    </w:p>
    <w:p>
      <w:pPr>
        <w:pStyle w:val="5"/>
        <w:ind w:firstLine="420" w:firstLineChars="200"/>
        <w:rPr>
          <w:rFonts w:ascii="Times New Roman" w:hAnsi="Times New Roman" w:eastAsia="MingLiU_HKSCS" w:cs="Times New Roman"/>
        </w:rPr>
      </w:pPr>
      <w:r>
        <w:rPr>
          <w:rFonts w:hint="eastAsia" w:ascii="Times New Roman" w:hAnsi="Times New Roman" w:cs="Times New Roman"/>
        </w:rPr>
        <w:t>第六章　项目采购需求</w:t>
      </w:r>
    </w:p>
    <w:p>
      <w:pPr>
        <w:pStyle w:val="5"/>
        <w:ind w:firstLine="420" w:firstLineChars="200"/>
        <w:jc w:val="center"/>
        <w:rPr>
          <w:rFonts w:ascii="Times New Roman" w:hAnsi="Times New Roman" w:cs="Times New Roman"/>
        </w:rPr>
      </w:pPr>
      <w:r>
        <w:rPr>
          <w:rFonts w:ascii="Times New Roman" w:hAnsi="Times New Roman" w:cs="Times New Roman"/>
        </w:rPr>
        <w:br w:type="page"/>
      </w:r>
      <w:r>
        <w:rPr>
          <w:rFonts w:hint="eastAsia" w:ascii="Times New Roman" w:hAnsi="Times New Roman" w:cs="Times New Roman"/>
        </w:rPr>
        <w:t>第一部分　商务部分</w:t>
      </w:r>
    </w:p>
    <w:p>
      <w:pPr>
        <w:pStyle w:val="9"/>
        <w:spacing w:before="60"/>
        <w:rPr>
          <w:sz w:val="24"/>
        </w:rPr>
      </w:pPr>
      <w:bookmarkStart w:id="0" w:name="_Toc35474001"/>
      <w:r>
        <w:rPr>
          <w:rFonts w:hint="eastAsia"/>
          <w:sz w:val="24"/>
        </w:rPr>
        <w:t>第一章　磋商邀请</w:t>
      </w:r>
      <w:bookmarkEnd w:id="0"/>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根据《中华人民共和国政府采购法》等有关规定，现对</w:t>
      </w:r>
      <w:r>
        <w:rPr>
          <w:rFonts w:hint="eastAsia" w:ascii="Times New Roman" w:hAnsi="Times New Roman" w:cs="Times New Roman"/>
          <w:u w:val="single"/>
        </w:rPr>
        <w:t>国家税务总局银川经济技术开发区税务局设备采购项目</w:t>
      </w:r>
      <w:r>
        <w:rPr>
          <w:rFonts w:hint="eastAsia" w:ascii="Times New Roman" w:hAnsi="Times New Roman" w:cs="Times New Roman"/>
        </w:rPr>
        <w:t>进行竞争性磋商方式组织采购，欢迎合格的供应商前来投标。</w:t>
      </w:r>
    </w:p>
    <w:p>
      <w:pPr>
        <w:pStyle w:val="5"/>
        <w:spacing w:line="312" w:lineRule="auto"/>
        <w:rPr>
          <w:rFonts w:ascii="Times New Roman" w:hAnsi="Times New Roman" w:eastAsia="MingLiU_HKSCS" w:cs="Times New Roman"/>
        </w:rPr>
      </w:pPr>
      <w:r>
        <w:rPr>
          <w:rFonts w:hint="eastAsia" w:ascii="Times New Roman" w:hAnsi="Times New Roman" w:cs="Times New Roman"/>
        </w:rPr>
        <w:t>一、项目信息：</w:t>
      </w:r>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项目名称：国家税务总局银川经济技术开发区税务局设备采购项目</w:t>
      </w:r>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项目编号：JKQJ--2020-02</w:t>
      </w:r>
    </w:p>
    <w:p>
      <w:pPr>
        <w:pStyle w:val="5"/>
        <w:spacing w:line="312" w:lineRule="auto"/>
        <w:ind w:firstLine="420" w:firstLineChars="200"/>
        <w:rPr>
          <w:rFonts w:ascii="Times New Roman" w:hAnsi="Times New Roman" w:eastAsia="MingLiU_HKSCS" w:cs="Times New Roman"/>
        </w:rPr>
      </w:pPr>
      <w:r>
        <w:rPr>
          <w:rFonts w:hint="eastAsia" w:ascii="Times New Roman" w:hAnsi="Times New Roman" w:cs="Times New Roman"/>
        </w:rPr>
        <w:t>标讯区域：中央</w:t>
      </w:r>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行政区域：宁夏回族自治区银川市金凤区新昌西路55号</w:t>
      </w:r>
    </w:p>
    <w:p>
      <w:pPr>
        <w:pStyle w:val="5"/>
        <w:spacing w:line="312" w:lineRule="auto"/>
        <w:ind w:firstLine="420" w:firstLineChars="200"/>
        <w:rPr>
          <w:rFonts w:ascii="Times New Roman" w:hAnsi="Times New Roman" w:eastAsia="MingLiU_HKSCS" w:cs="Times New Roman"/>
        </w:rPr>
      </w:pPr>
      <w:r>
        <w:rPr>
          <w:rFonts w:hint="eastAsia" w:ascii="Times New Roman" w:hAnsi="Times New Roman" w:cs="Times New Roman"/>
        </w:rPr>
        <w:t>项目联系人：王女士</w:t>
      </w:r>
    </w:p>
    <w:p>
      <w:pPr>
        <w:pStyle w:val="5"/>
        <w:spacing w:line="312" w:lineRule="auto"/>
        <w:ind w:firstLine="420" w:firstLineChars="200"/>
        <w:rPr>
          <w:rFonts w:ascii="Times New Roman" w:hAnsi="Times New Roman" w:eastAsia="MingLiU_HKSCS" w:cs="Times New Roman"/>
        </w:rPr>
      </w:pPr>
      <w:r>
        <w:rPr>
          <w:rFonts w:hint="eastAsia" w:ascii="Times New Roman" w:hAnsi="Times New Roman" w:cs="Times New Roman"/>
        </w:rPr>
        <w:t>项目联系电话：0951－5673932</w:t>
      </w:r>
    </w:p>
    <w:p>
      <w:pPr>
        <w:pStyle w:val="5"/>
        <w:spacing w:line="312" w:lineRule="auto"/>
        <w:rPr>
          <w:rFonts w:ascii="Times New Roman" w:hAnsi="Times New Roman" w:eastAsia="MingLiU_HKSCS" w:cs="Times New Roman"/>
        </w:rPr>
      </w:pPr>
      <w:r>
        <w:rPr>
          <w:rFonts w:hint="eastAsia" w:ascii="Times New Roman" w:hAnsi="Times New Roman" w:cs="Times New Roman"/>
        </w:rPr>
        <w:t>二、采购单位信息：</w:t>
      </w:r>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采购单位：国家税务总局银川经济技术开发区税务局</w:t>
      </w:r>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联系人和联系方式：王女士  0951－5673932</w:t>
      </w:r>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联系地址：宁夏回族自治区银川市金凤区新昌西路55号</w:t>
      </w:r>
    </w:p>
    <w:p>
      <w:pPr>
        <w:pStyle w:val="5"/>
        <w:spacing w:line="312" w:lineRule="auto"/>
        <w:ind w:firstLine="420" w:firstLineChars="200"/>
        <w:rPr>
          <w:rFonts w:ascii="Times New Roman" w:hAnsi="Times New Roman" w:eastAsia="MingLiU_HKSCS" w:cs="Times New Roman"/>
        </w:rPr>
      </w:pPr>
      <w:r>
        <w:rPr>
          <w:rFonts w:hint="eastAsia" w:ascii="Times New Roman" w:hAnsi="Times New Roman" w:cs="Times New Roman"/>
        </w:rPr>
        <w:t>一级预算单位：国家税务总局</w:t>
      </w:r>
    </w:p>
    <w:p>
      <w:pPr>
        <w:pStyle w:val="5"/>
        <w:spacing w:line="312" w:lineRule="auto"/>
        <w:rPr>
          <w:rFonts w:ascii="Times New Roman" w:hAnsi="Times New Roman" w:eastAsia="MingLiU_HKSCS" w:cs="Times New Roman"/>
        </w:rPr>
      </w:pPr>
      <w:r>
        <w:rPr>
          <w:rFonts w:hint="eastAsia" w:ascii="Times New Roman" w:hAnsi="Times New Roman" w:cs="Times New Roman"/>
        </w:rPr>
        <w:t>三、代理机构信息：无代理机构</w:t>
      </w:r>
    </w:p>
    <w:p>
      <w:pPr>
        <w:pStyle w:val="5"/>
        <w:spacing w:line="312" w:lineRule="auto"/>
        <w:rPr>
          <w:rFonts w:ascii="Times New Roman" w:hAnsi="Times New Roman" w:eastAsia="MingLiU_HKSCS" w:cs="Times New Roman"/>
        </w:rPr>
      </w:pPr>
      <w:r>
        <w:rPr>
          <w:rFonts w:hint="eastAsia" w:ascii="Times New Roman" w:hAnsi="Times New Roman" w:cs="Times New Roman"/>
        </w:rPr>
        <w:t>四、标讯信息：</w:t>
      </w:r>
    </w:p>
    <w:p>
      <w:pPr>
        <w:pStyle w:val="5"/>
        <w:spacing w:line="312" w:lineRule="auto"/>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一</w:t>
      </w:r>
      <w:r>
        <w:rPr>
          <w:rFonts w:ascii="Times New Roman" w:hAnsi="Times New Roman" w:cs="Times New Roman"/>
        </w:rPr>
        <w:t>)</w:t>
      </w:r>
      <w:r>
        <w:rPr>
          <w:rFonts w:hint="eastAsia" w:ascii="Times New Roman" w:hAnsi="Times New Roman" w:cs="Times New Roman"/>
        </w:rPr>
        <w:t>基本情况</w:t>
      </w:r>
    </w:p>
    <w:p>
      <w:pPr>
        <w:pStyle w:val="5"/>
        <w:spacing w:line="312" w:lineRule="auto"/>
        <w:ind w:firstLine="420" w:firstLineChars="200"/>
        <w:rPr>
          <w:rFonts w:ascii="Times New Roman" w:hAnsi="Times New Roman" w:eastAsia="MingLiU_HKSCS" w:cs="Times New Roman"/>
        </w:rPr>
      </w:pPr>
      <w:r>
        <w:rPr>
          <w:rFonts w:hint="eastAsia" w:ascii="Times New Roman" w:hAnsi="Times New Roman" w:cs="Times New Roman"/>
        </w:rPr>
        <w:t>标题：国家税务总局银川经济技术开发区税务局设备采购项目竞争性磋商公告</w:t>
      </w:r>
    </w:p>
    <w:p>
      <w:pPr>
        <w:pStyle w:val="5"/>
        <w:ind w:firstLine="420" w:firstLineChars="200"/>
        <w:rPr>
          <w:rFonts w:ascii="Times New Roman" w:hAnsi="Times New Roman" w:cs="Times New Roman"/>
        </w:rPr>
      </w:pPr>
      <w:r>
        <w:rPr>
          <w:rFonts w:hint="eastAsia" w:ascii="Times New Roman" w:hAnsi="Times New Roman" w:cs="Times New Roman"/>
        </w:rPr>
        <w:t>采购品目：其他会议用品 LED全彩显示屏</w:t>
      </w:r>
    </w:p>
    <w:p>
      <w:pPr>
        <w:pStyle w:val="5"/>
        <w:ind w:firstLine="420" w:firstLineChars="200"/>
        <w:rPr>
          <w:rFonts w:ascii="Times New Roman" w:hAnsi="Times New Roman" w:cs="Times New Roman"/>
        </w:rPr>
      </w:pPr>
      <w:r>
        <w:rPr>
          <w:rFonts w:hint="eastAsia" w:ascii="Times New Roman" w:hAnsi="Times New Roman" w:cs="Times New Roman"/>
        </w:rPr>
        <w:t>行业划分：其他信息技术服务业</w:t>
      </w:r>
    </w:p>
    <w:p>
      <w:pPr>
        <w:pStyle w:val="5"/>
        <w:spacing w:line="312" w:lineRule="auto"/>
        <w:ind w:firstLine="420" w:firstLineChars="200"/>
        <w:rPr>
          <w:rFonts w:ascii="Times New Roman" w:hAnsi="Times New Roman" w:eastAsia="MingLiU_HKSCS" w:cs="Times New Roman"/>
        </w:rPr>
      </w:pPr>
      <w:r>
        <w:rPr>
          <w:rFonts w:hint="eastAsia" w:ascii="Times New Roman" w:hAnsi="Times New Roman" w:cs="Times New Roman"/>
        </w:rPr>
        <w:t>预算金额：60万元</w:t>
      </w:r>
    </w:p>
    <w:p>
      <w:pPr>
        <w:pStyle w:val="5"/>
        <w:spacing w:line="312" w:lineRule="auto"/>
        <w:ind w:firstLine="420" w:firstLineChars="200"/>
        <w:rPr>
          <w:rFonts w:ascii="Times New Roman" w:hAnsi="Times New Roman" w:cs="Times New Roman"/>
        </w:rPr>
      </w:pPr>
      <w:r>
        <w:rPr>
          <w:rFonts w:ascii="Times New Roman" w:hAnsi="Times New Roman" w:cs="Times New Roman"/>
        </w:rPr>
        <w:t>(</w:t>
      </w:r>
      <w:r>
        <w:rPr>
          <w:rFonts w:hint="eastAsia" w:ascii="Times New Roman" w:hAnsi="Times New Roman" w:cs="Times New Roman"/>
        </w:rPr>
        <w:t>二</w:t>
      </w:r>
      <w:r>
        <w:rPr>
          <w:rFonts w:ascii="Times New Roman" w:hAnsi="Times New Roman" w:cs="Times New Roman"/>
        </w:rPr>
        <w:t>)</w:t>
      </w:r>
      <w:r>
        <w:rPr>
          <w:rFonts w:hint="eastAsia" w:ascii="Times New Roman" w:hAnsi="Times New Roman" w:cs="Times New Roman"/>
        </w:rPr>
        <w:t>采购项目的名称、数量、简要规格描述或项目基本概况介绍：</w:t>
      </w:r>
    </w:p>
    <w:p>
      <w:pPr>
        <w:pStyle w:val="5"/>
        <w:spacing w:line="312" w:lineRule="auto"/>
        <w:ind w:firstLine="420" w:firstLineChars="200"/>
        <w:rPr>
          <w:rFonts w:ascii="Times New Roman" w:hAnsi="Times New Roman" w:cs="Times New Roman" w:eastAsiaTheme="minorEastAsia"/>
        </w:rPr>
      </w:pPr>
      <w:r>
        <w:rPr>
          <w:rFonts w:hint="eastAsia" w:ascii="Times New Roman" w:hAnsi="Times New Roman" w:cs="Times New Roman" w:eastAsiaTheme="minorEastAsia"/>
        </w:rPr>
        <w:t>采购项目的名称：</w:t>
      </w:r>
      <w:r>
        <w:rPr>
          <w:rFonts w:hint="eastAsia" w:ascii="Times New Roman" w:hAnsi="Times New Roman" w:cs="Times New Roman"/>
        </w:rPr>
        <w:t>国家税务总局银川经济技术开发区税务局设备采购项目</w:t>
      </w:r>
    </w:p>
    <w:p>
      <w:pPr>
        <w:pStyle w:val="5"/>
        <w:spacing w:line="312" w:lineRule="auto"/>
        <w:ind w:firstLine="420" w:firstLineChars="200"/>
        <w:rPr>
          <w:rFonts w:ascii="Times New Roman" w:hAnsi="Times New Roman" w:cs="Times New Roman" w:eastAsiaTheme="minorEastAsia"/>
        </w:rPr>
      </w:pPr>
      <w:r>
        <w:rPr>
          <w:rFonts w:hint="eastAsia" w:ascii="Times New Roman" w:hAnsi="Times New Roman" w:cs="Times New Roman" w:eastAsiaTheme="minorEastAsia"/>
        </w:rPr>
        <w:t>项目基本情况介绍：</w:t>
      </w:r>
    </w:p>
    <w:p>
      <w:pPr>
        <w:pStyle w:val="5"/>
        <w:spacing w:line="312" w:lineRule="auto"/>
        <w:ind w:firstLine="420" w:firstLineChars="200"/>
        <w:rPr>
          <w:rFonts w:ascii="Times New Roman" w:hAnsi="Times New Roman" w:cs="Times New Roman" w:eastAsiaTheme="minorEastAsia"/>
        </w:rPr>
      </w:pPr>
      <w:r>
        <w:rPr>
          <w:rFonts w:hint="eastAsia" w:ascii="Times New Roman" w:hAnsi="Times New Roman" w:cs="Times New Roman" w:eastAsiaTheme="minorEastAsia"/>
        </w:rPr>
        <w:t>购买3块LED全彩显示屏并进行系统集成</w:t>
      </w:r>
    </w:p>
    <w:p>
      <w:pPr>
        <w:pStyle w:val="5"/>
        <w:spacing w:line="312" w:lineRule="auto"/>
        <w:ind w:firstLine="420" w:firstLineChars="200"/>
        <w:rPr>
          <w:rFonts w:ascii="Times New Roman" w:hAnsi="Times New Roman" w:cs="Times New Roman" w:eastAsiaTheme="minorEastAsia"/>
        </w:rPr>
      </w:pPr>
      <w:r>
        <w:rPr>
          <w:rFonts w:hint="eastAsia" w:ascii="Times New Roman" w:hAnsi="Times New Roman" w:cs="Times New Roman" w:eastAsiaTheme="minorEastAsia"/>
        </w:rPr>
        <w:t>服务期限：三年（自签订合同之日起）</w:t>
      </w:r>
    </w:p>
    <w:p>
      <w:pPr>
        <w:pStyle w:val="5"/>
        <w:spacing w:line="312" w:lineRule="auto"/>
        <w:ind w:firstLine="420" w:firstLineChars="200"/>
        <w:rPr>
          <w:rFonts w:ascii="Times New Roman" w:hAnsi="Times New Roman" w:cs="Times New Roman"/>
        </w:rPr>
      </w:pPr>
      <w:r>
        <w:rPr>
          <w:rFonts w:ascii="Times New Roman" w:hAnsi="Times New Roman" w:cs="Times New Roman"/>
        </w:rPr>
        <w:t>(</w:t>
      </w:r>
      <w:r>
        <w:rPr>
          <w:rFonts w:hint="eastAsia" w:ascii="Times New Roman" w:hAnsi="Times New Roman" w:cs="Times New Roman"/>
        </w:rPr>
        <w:t>三</w:t>
      </w:r>
      <w:r>
        <w:rPr>
          <w:rFonts w:ascii="Times New Roman" w:hAnsi="Times New Roman" w:cs="Times New Roman"/>
        </w:rPr>
        <w:t>)</w:t>
      </w:r>
      <w:r>
        <w:rPr>
          <w:rFonts w:hint="eastAsia" w:ascii="Times New Roman" w:hAnsi="Times New Roman" w:cs="Times New Roman"/>
        </w:rPr>
        <w:t>供应商资格要求：</w:t>
      </w:r>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1.符合《中华人民共和国政府采购法》第二十二条的相关规定；</w:t>
      </w:r>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（1）具有独立承担民事责任的能力；</w:t>
      </w:r>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（2）具有良好的商业信誉和健全的财务会计制度；</w:t>
      </w:r>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（3）具有履行合同所必需的设备和专业技术能力；</w:t>
      </w:r>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（4）有依法缴纳税收和社会保障资金的良好记录；</w:t>
      </w:r>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（5）参加政府采购活动前三年内，在经营活动中没有重大违法记录；</w:t>
      </w:r>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（6）法律、行政法规规定的其他条件。</w:t>
      </w:r>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（7）本项目不接受联合体投标。</w:t>
      </w:r>
    </w:p>
    <w:p>
      <w:pPr>
        <w:pStyle w:val="5"/>
        <w:spacing w:line="312" w:lineRule="auto"/>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四</w:t>
      </w:r>
      <w:r>
        <w:rPr>
          <w:rFonts w:ascii="Times New Roman" w:hAnsi="Times New Roman" w:cs="Times New Roman"/>
        </w:rPr>
        <w:t>)</w:t>
      </w:r>
      <w:r>
        <w:rPr>
          <w:rFonts w:hint="eastAsia" w:ascii="Times New Roman" w:hAnsi="Times New Roman" w:cs="Times New Roman"/>
        </w:rPr>
        <w:t>获取磋商文件的时间及地点等：</w:t>
      </w:r>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获取磋商文件时间：2020年8月24日至2020</w:t>
      </w:r>
      <w:r>
        <w:rPr>
          <w:rFonts w:ascii="Times New Roman" w:hAnsi="Times New Roman" w:cs="Times New Roman"/>
        </w:rPr>
        <w:t xml:space="preserve"> </w:t>
      </w:r>
      <w:r>
        <w:rPr>
          <w:rFonts w:hint="eastAsia" w:ascii="Times New Roman" w:hAnsi="Times New Roman" w:cs="Times New Roman"/>
        </w:rPr>
        <w:t>年8月28日</w:t>
      </w:r>
      <w:r>
        <w:rPr>
          <w:rFonts w:ascii="Times New Roman" w:hAnsi="Times New Roman" w:cs="Times New Roman"/>
        </w:rPr>
        <w:t xml:space="preserve"> </w:t>
      </w:r>
      <w:r>
        <w:rPr>
          <w:rFonts w:hint="eastAsia" w:ascii="Times New Roman" w:hAnsi="Times New Roman" w:cs="Times New Roman"/>
        </w:rPr>
        <w:t>9:00-12：00，</w:t>
      </w:r>
      <w:r>
        <w:rPr>
          <w:rFonts w:ascii="Times New Roman" w:hAnsi="Times New Roman" w:cs="Times New Roman"/>
        </w:rPr>
        <w:t xml:space="preserve"> </w:t>
      </w:r>
      <w:r>
        <w:rPr>
          <w:rFonts w:hint="eastAsia" w:ascii="Times New Roman" w:hAnsi="Times New Roman" w:cs="Times New Roman"/>
        </w:rPr>
        <w:t>14：00-17:00；</w:t>
      </w:r>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获取磋商文件的地点：</w:t>
      </w:r>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获取磋商文件方式：凡有意参加磋商者，请于2020年8月24日至2020</w:t>
      </w:r>
      <w:r>
        <w:rPr>
          <w:rFonts w:ascii="Times New Roman" w:hAnsi="Times New Roman" w:cs="Times New Roman"/>
        </w:rPr>
        <w:t xml:space="preserve"> </w:t>
      </w:r>
      <w:r>
        <w:rPr>
          <w:rFonts w:hint="eastAsia" w:ascii="Times New Roman" w:hAnsi="Times New Roman" w:cs="Times New Roman"/>
        </w:rPr>
        <w:t>年8月28日</w:t>
      </w:r>
      <w:r>
        <w:rPr>
          <w:rFonts w:ascii="Times New Roman" w:hAnsi="Times New Roman" w:cs="Times New Roman"/>
        </w:rPr>
        <w:t xml:space="preserve"> </w:t>
      </w:r>
      <w:r>
        <w:rPr>
          <w:rFonts w:hint="eastAsia" w:ascii="Times New Roman" w:hAnsi="Times New Roman" w:cs="Times New Roman"/>
        </w:rPr>
        <w:t>9:00-12：00，14：00-17:00（节假日除外）；在国家税务总局银川经济技术开发区税务局财务室领取磋商文件；文件电子版（PDF 格式）发送给各供应商电子邮箱</w:t>
      </w:r>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获取磋商文件需要提供的资料：法定代表人签署的授权委托书原件及授权代理人身份证复印件、原件（法定代表人直接投标可不提供，但须提供法定代表人身份证明）；</w:t>
      </w:r>
    </w:p>
    <w:p>
      <w:pPr>
        <w:pStyle w:val="5"/>
        <w:spacing w:line="312" w:lineRule="auto"/>
        <w:ind w:firstLine="420" w:firstLineChars="200"/>
        <w:rPr>
          <w:rFonts w:ascii="Times New Roman" w:hAnsi="Times New Roman" w:eastAsia="MingLiU_HKSCS" w:cs="Times New Roman"/>
        </w:rPr>
      </w:pPr>
      <w:r>
        <w:rPr>
          <w:rFonts w:hint="eastAsia" w:ascii="Times New Roman" w:hAnsi="Times New Roman" w:cs="Times New Roman"/>
        </w:rPr>
        <w:t>磋商文件售价：/</w:t>
      </w:r>
    </w:p>
    <w:p>
      <w:pPr>
        <w:pStyle w:val="5"/>
        <w:spacing w:line="312" w:lineRule="auto"/>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五</w:t>
      </w:r>
      <w:r>
        <w:rPr>
          <w:rFonts w:ascii="Times New Roman" w:hAnsi="Times New Roman" w:cs="Times New Roman"/>
        </w:rPr>
        <w:t>)</w:t>
      </w:r>
      <w:r>
        <w:rPr>
          <w:rFonts w:hint="eastAsia" w:ascii="Times New Roman" w:hAnsi="Times New Roman" w:cs="Times New Roman"/>
        </w:rPr>
        <w:t>磋商响应文件递交时间及地点等：</w:t>
      </w:r>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响应文件递交截止时间：2020年9月1 日14：30分（北京时间）</w:t>
      </w:r>
    </w:p>
    <w:p>
      <w:pPr>
        <w:pStyle w:val="5"/>
        <w:spacing w:line="312" w:lineRule="auto"/>
        <w:ind w:firstLine="420" w:firstLineChars="200"/>
        <w:rPr>
          <w:rFonts w:ascii="Times New Roman" w:hAnsi="Times New Roman" w:eastAsia="MingLiU_HKSCS" w:cs="Times New Roman"/>
        </w:rPr>
      </w:pPr>
      <w:r>
        <w:rPr>
          <w:rFonts w:hint="eastAsia" w:ascii="Times New Roman" w:hAnsi="Times New Roman" w:cs="Times New Roman"/>
        </w:rPr>
        <w:t>响应文件递交截止地点：国家税务总局银川经济技术开发区税务局三楼会议室</w:t>
      </w:r>
    </w:p>
    <w:p>
      <w:pPr>
        <w:pStyle w:val="5"/>
        <w:spacing w:line="312" w:lineRule="auto"/>
        <w:ind w:firstLine="420" w:firstLineChars="200"/>
        <w:rPr>
          <w:rFonts w:ascii="Times New Roman" w:hAnsi="Times New Roman" w:eastAsia="MingLiU_HKSCS" w:cs="Times New Roman"/>
        </w:rPr>
      </w:pPr>
      <w:r>
        <w:rPr>
          <w:rFonts w:hint="eastAsia" w:ascii="Times New Roman" w:hAnsi="Times New Roman" w:cs="Times New Roman"/>
        </w:rPr>
        <w:t>响应文件开启时间：2020年9月 1 日</w:t>
      </w:r>
      <w:bookmarkStart w:id="1" w:name="_GoBack"/>
      <w:bookmarkEnd w:id="1"/>
      <w:r>
        <w:rPr>
          <w:rFonts w:hint="eastAsia" w:ascii="Times New Roman" w:hAnsi="Times New Roman" w:cs="Times New Roman"/>
        </w:rPr>
        <w:t>14：30分（北京时间）</w:t>
      </w:r>
    </w:p>
    <w:p>
      <w:pPr>
        <w:pStyle w:val="5"/>
        <w:spacing w:line="312" w:lineRule="auto"/>
        <w:ind w:firstLine="420" w:firstLineChars="200"/>
        <w:rPr>
          <w:rFonts w:ascii="Times New Roman" w:hAnsi="Times New Roman" w:cs="Times New Roman"/>
        </w:rPr>
      </w:pPr>
      <w:r>
        <w:rPr>
          <w:rFonts w:hint="eastAsia" w:ascii="Times New Roman" w:hAnsi="Times New Roman" w:cs="Times New Roman"/>
        </w:rPr>
        <w:t>响应文件开启地点：国家税务总局银川经济技术开发区税务局三楼会议室</w:t>
      </w:r>
    </w:p>
    <w:p>
      <w:pPr>
        <w:pStyle w:val="5"/>
        <w:spacing w:line="312" w:lineRule="auto"/>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六</w:t>
      </w:r>
      <w:r>
        <w:rPr>
          <w:rFonts w:ascii="Times New Roman" w:hAnsi="Times New Roman" w:cs="Times New Roman"/>
        </w:rPr>
        <w:t>)</w:t>
      </w:r>
      <w:r>
        <w:rPr>
          <w:rFonts w:hint="eastAsia" w:ascii="Times New Roman" w:hAnsi="Times New Roman" w:cs="Times New Roman"/>
        </w:rPr>
        <w:t>采购项目需要落实的政府采购政策：《中华人民共和国政府采购法》、《中华人民共和国政府采购法实施条例》、《政府采购货物和服务招标投标管理办法》、支持和鼓励中小企业发展等其他有关法律法规规定。</w:t>
      </w:r>
    </w:p>
    <w:p>
      <w:pPr>
        <w:pStyle w:val="5"/>
        <w:spacing w:line="312" w:lineRule="auto"/>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七</w:t>
      </w:r>
      <w:r>
        <w:rPr>
          <w:rFonts w:ascii="Times New Roman" w:hAnsi="Times New Roman" w:cs="Times New Roman"/>
        </w:rPr>
        <w:t>)</w:t>
      </w:r>
      <w:r>
        <w:rPr>
          <w:rFonts w:hint="eastAsia" w:ascii="Times New Roman" w:hAnsi="Times New Roman" w:cs="Times New Roman"/>
        </w:rPr>
        <w:t>其他补充事宜：</w:t>
      </w:r>
    </w:p>
    <w:p>
      <w:pPr>
        <w:pStyle w:val="5"/>
        <w:spacing w:line="312" w:lineRule="auto"/>
        <w:ind w:firstLine="420" w:firstLineChars="200"/>
        <w:rPr>
          <w:rFonts w:hAnsi="宋体" w:cs="Times New Roman"/>
        </w:rPr>
      </w:pPr>
      <w:r>
        <w:rPr>
          <w:rFonts w:hAnsi="宋体" w:cs="Times New Roman"/>
        </w:rPr>
        <w:t>1.</w:t>
      </w:r>
      <w:r>
        <w:rPr>
          <w:rFonts w:hint="eastAsia" w:hAnsi="宋体" w:cs="Times New Roman"/>
        </w:rPr>
        <w:t>本公告期限：</w:t>
      </w:r>
      <w:r>
        <w:rPr>
          <w:rFonts w:hAnsi="宋体" w:cs="Times New Roman"/>
        </w:rPr>
        <w:t>3</w:t>
      </w:r>
      <w:r>
        <w:rPr>
          <w:rFonts w:hint="eastAsia" w:hAnsi="宋体" w:cs="Times New Roman"/>
        </w:rPr>
        <w:t>个工作日。</w:t>
      </w:r>
    </w:p>
    <w:p>
      <w:pPr>
        <w:pStyle w:val="5"/>
        <w:spacing w:line="312" w:lineRule="auto"/>
        <w:ind w:firstLine="420" w:firstLineChars="200"/>
        <w:rPr>
          <w:rFonts w:hAnsi="宋体" w:cs="Times New Roman"/>
        </w:rPr>
      </w:pPr>
      <w:r>
        <w:rPr>
          <w:rFonts w:hAnsi="宋体" w:cs="Times New Roman"/>
        </w:rPr>
        <w:t>2.</w:t>
      </w:r>
      <w:r>
        <w:rPr>
          <w:rFonts w:hint="eastAsia" w:hAnsi="宋体" w:cs="Times New Roman"/>
        </w:rPr>
        <w:t>公告发布媒体：中国政府采购网、国家税务总局银川经济技术开发区税务局官网。</w:t>
      </w:r>
    </w:p>
    <w:p>
      <w:pPr>
        <w:pStyle w:val="5"/>
        <w:spacing w:line="312" w:lineRule="auto"/>
        <w:ind w:firstLine="420" w:firstLineChars="200"/>
        <w:rPr>
          <w:rFonts w:hAnsi="宋体" w:cs="Times New Roman"/>
        </w:rPr>
      </w:pPr>
      <w:r>
        <w:rPr>
          <w:rFonts w:hint="eastAsia" w:hAnsi="宋体" w:cs="Times New Roman"/>
        </w:rPr>
        <w:t>3.竞争性</w:t>
      </w:r>
      <w:r>
        <w:rPr>
          <w:rFonts w:hAnsi="宋体" w:cs="Times New Roman"/>
        </w:rPr>
        <w:t>公告未尽事宜按照国家有关法律法规的规定执行。</w:t>
      </w:r>
    </w:p>
    <w:p>
      <w:pPr>
        <w:pStyle w:val="5"/>
        <w:spacing w:line="312" w:lineRule="auto"/>
        <w:ind w:firstLine="420" w:firstLineChars="200"/>
        <w:rPr>
          <w:rFonts w:hAnsi="宋体" w:cs="Times New Roman"/>
        </w:rPr>
      </w:pPr>
    </w:p>
    <w:p>
      <w:pPr>
        <w:pStyle w:val="5"/>
        <w:spacing w:line="312" w:lineRule="auto"/>
        <w:ind w:firstLine="420" w:firstLineChars="200"/>
        <w:rPr>
          <w:rFonts w:hAnsi="宋体" w:cs="Times New Roman"/>
        </w:rPr>
      </w:pPr>
    </w:p>
    <w:p>
      <w:pPr>
        <w:pStyle w:val="5"/>
        <w:spacing w:line="312" w:lineRule="auto"/>
        <w:ind w:right="210" w:firstLine="420" w:firstLineChars="200"/>
        <w:jc w:val="right"/>
        <w:rPr>
          <w:rFonts w:hAnsi="宋体" w:cs="Times New Roman"/>
        </w:rPr>
      </w:pPr>
      <w:r>
        <w:rPr>
          <w:rFonts w:hint="eastAsia" w:hAnsi="宋体" w:cs="Times New Roman"/>
        </w:rPr>
        <w:t>国家税务总局银川经济技术开发区税务局</w:t>
      </w:r>
    </w:p>
    <w:p>
      <w:pPr>
        <w:pStyle w:val="5"/>
        <w:spacing w:line="312" w:lineRule="auto"/>
        <w:ind w:right="210" w:firstLine="420" w:firstLineChars="200"/>
        <w:jc w:val="center"/>
        <w:rPr>
          <w:rFonts w:ascii="Times New Roman" w:hAnsi="Times New Roman" w:eastAsia="MingLiU_HKSCS" w:cs="Times New Roman"/>
        </w:rPr>
      </w:pPr>
      <w:r>
        <w:rPr>
          <w:rFonts w:hint="eastAsia" w:hAnsi="宋体" w:cs="Times New Roman"/>
        </w:rPr>
        <w:t xml:space="preserve">                                    </w:t>
      </w:r>
      <w:r>
        <w:rPr>
          <w:rFonts w:hint="eastAsia" w:ascii="Times New Roman" w:hAnsi="Times New Roman" w:cs="Times New Roman"/>
        </w:rPr>
        <w:t>2020年8月20日</w:t>
      </w:r>
      <w:r>
        <w:rPr>
          <w:rFonts w:ascii="Times New Roman" w:hAnsi="Times New Roman" w:cs="Times New Roman"/>
        </w:rPr>
        <w:tab/>
      </w:r>
    </w:p>
    <w:p>
      <w:pPr>
        <w:pStyle w:val="4"/>
        <w:jc w:val="center"/>
        <w:rPr>
          <w:rFonts w:ascii="Times New Roman" w:hAnsi="Times New Roman"/>
        </w:rPr>
      </w:pPr>
      <w:r>
        <w:rPr>
          <w:rFonts w:hint="eastAsia" w:ascii="Times New Roman" w:hAnsi="Times New Roman"/>
        </w:rPr>
        <w:br w:type="page"/>
      </w:r>
    </w:p>
    <w:p>
      <w:pPr>
        <w:pStyle w:val="4"/>
        <w:jc w:val="center"/>
      </w:pPr>
      <w:r>
        <w:rPr>
          <w:rFonts w:hint="eastAsia" w:ascii="Times New Roman" w:hAnsi="Times New Roman"/>
        </w:rPr>
        <w:t>第二章　磋商须知</w:t>
      </w:r>
    </w:p>
    <w:p>
      <w:pPr>
        <w:pStyle w:val="5"/>
        <w:ind w:firstLine="420" w:firstLineChars="200"/>
        <w:jc w:val="center"/>
        <w:rPr>
          <w:rFonts w:ascii="MingLiU_HKSCS" w:hAnsi="MingLiU_HKSCS" w:eastAsia="MingLiU_HKSCS" w:cs="MingLiU_HKSCS"/>
        </w:rPr>
      </w:pPr>
      <w:r>
        <w:rPr>
          <w:rFonts w:hint="eastAsia" w:ascii="Times New Roman" w:hAnsi="Times New Roman" w:eastAsia="黑体" w:cs="Times New Roman"/>
        </w:rPr>
        <w:t>磋商须知前附表</w:t>
      </w:r>
    </w:p>
    <w:p>
      <w:pPr>
        <w:pStyle w:val="5"/>
        <w:ind w:firstLine="420" w:firstLineChars="200"/>
        <w:rPr>
          <w:rFonts w:ascii="Times New Roman" w:hAnsi="Times New Roman" w:cs="Times New Roman"/>
        </w:rPr>
      </w:pPr>
      <w:r>
        <w:rPr>
          <w:rFonts w:hint="eastAsia" w:ascii="Times New Roman" w:hAnsi="Times New Roman" w:cs="Times New Roman"/>
        </w:rPr>
        <w:t>　注：编列内容填写或选择。</w:t>
      </w:r>
    </w:p>
    <w:tbl>
      <w:tblPr>
        <w:tblStyle w:val="10"/>
        <w:tblW w:w="86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8"/>
        <w:gridCol w:w="1701"/>
        <w:gridCol w:w="60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vAlign w:val="center"/>
          </w:tcPr>
          <w:p>
            <w:pPr>
              <w:pStyle w:val="5"/>
              <w:jc w:val="center"/>
              <w:rPr>
                <w:rFonts w:ascii="Times New Roman" w:hAnsi="Times New Roman" w:cs="Times New Roman"/>
              </w:rPr>
            </w:pPr>
            <w:r>
              <w:rPr>
                <w:rFonts w:hint="eastAsia" w:ascii="Times New Roman" w:hAnsi="Times New Roman" w:cs="Times New Roman"/>
              </w:rPr>
              <w:t>序号</w:t>
            </w:r>
          </w:p>
        </w:tc>
        <w:tc>
          <w:tcPr>
            <w:tcW w:w="1701" w:type="dxa"/>
            <w:vAlign w:val="center"/>
          </w:tcPr>
          <w:p>
            <w:pPr>
              <w:pStyle w:val="5"/>
              <w:jc w:val="center"/>
              <w:rPr>
                <w:rFonts w:ascii="Times New Roman" w:hAnsi="Times New Roman" w:cs="Times New Roman"/>
              </w:rPr>
            </w:pPr>
            <w:r>
              <w:rPr>
                <w:rFonts w:hint="eastAsia" w:ascii="Times New Roman" w:hAnsi="Times New Roman" w:cs="Times New Roman"/>
              </w:rPr>
              <w:t>名称</w:t>
            </w:r>
          </w:p>
        </w:tc>
        <w:tc>
          <w:tcPr>
            <w:tcW w:w="6098" w:type="dxa"/>
            <w:vAlign w:val="center"/>
          </w:tcPr>
          <w:p>
            <w:pPr>
              <w:pStyle w:val="5"/>
              <w:jc w:val="center"/>
              <w:rPr>
                <w:rFonts w:ascii="MingLiU_HKSCS" w:hAnsi="MingLiU_HKSCS" w:eastAsia="MingLiU_HKSCS" w:cs="MingLiU_HKSCS"/>
              </w:rPr>
            </w:pPr>
            <w:r>
              <w:rPr>
                <w:rFonts w:hint="eastAsia" w:ascii="Times New Roman" w:hAnsi="Times New Roman" w:cs="Times New Roman"/>
              </w:rPr>
              <w:t>具体内容和要求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vMerge w:val="restart"/>
            <w:vAlign w:val="center"/>
          </w:tcPr>
          <w:p>
            <w:pPr>
              <w:pStyle w:val="5"/>
              <w:jc w:val="center"/>
              <w:rPr>
                <w:rFonts w:ascii="Times New Roman" w:hAnsi="Times New Roman" w:cs="Times New Roman"/>
              </w:rPr>
            </w:pPr>
            <w:r>
              <w:rPr>
                <w:rFonts w:ascii="Times New Roman" w:hAnsi="Times New Roman" w:cs="Times New Roman"/>
              </w:rPr>
              <w:t>1</w:t>
            </w:r>
          </w:p>
        </w:tc>
        <w:tc>
          <w:tcPr>
            <w:tcW w:w="1701" w:type="dxa"/>
            <w:vAlign w:val="center"/>
          </w:tcPr>
          <w:p>
            <w:pPr>
              <w:pStyle w:val="5"/>
              <w:jc w:val="left"/>
              <w:rPr>
                <w:rFonts w:ascii="Times New Roman" w:hAnsi="Times New Roman" w:cs="Times New Roman"/>
              </w:rPr>
            </w:pPr>
            <w:r>
              <w:rPr>
                <w:rFonts w:hint="eastAsia" w:ascii="Times New Roman" w:hAnsi="Times New Roman" w:cs="Times New Roman"/>
              </w:rPr>
              <w:t>采购项目</w:t>
            </w:r>
          </w:p>
        </w:tc>
        <w:tc>
          <w:tcPr>
            <w:tcW w:w="6098" w:type="dxa"/>
            <w:vAlign w:val="center"/>
          </w:tcPr>
          <w:p>
            <w:pPr>
              <w:pStyle w:val="5"/>
              <w:jc w:val="left"/>
              <w:rPr>
                <w:rFonts w:ascii="MingLiU_HKSCS" w:hAnsi="MingLiU_HKSCS" w:eastAsia="MingLiU_HKSCS" w:cs="MingLiU_HKSCS"/>
              </w:rPr>
            </w:pPr>
            <w:r>
              <w:rPr>
                <w:rFonts w:hint="eastAsia" w:ascii="Times New Roman" w:hAnsi="Times New Roman" w:cs="Times New Roman"/>
              </w:rPr>
              <w:t>国家税务总局银川经济技术开发区税务局设备采购项目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vMerge w:val="continue"/>
            <w:vAlign w:val="center"/>
          </w:tcPr>
          <w:p>
            <w:pPr>
              <w:pStyle w:val="5"/>
              <w:jc w:val="center"/>
              <w:rPr>
                <w:rFonts w:ascii="Times New Roman" w:hAnsi="Times New Roman" w:cs="Times New Roman"/>
              </w:rPr>
            </w:pPr>
          </w:p>
        </w:tc>
        <w:tc>
          <w:tcPr>
            <w:tcW w:w="1701" w:type="dxa"/>
            <w:vAlign w:val="center"/>
          </w:tcPr>
          <w:p>
            <w:pPr>
              <w:pStyle w:val="5"/>
              <w:jc w:val="left"/>
              <w:rPr>
                <w:rFonts w:ascii="Times New Roman" w:hAnsi="Times New Roman" w:cs="Times New Roman"/>
              </w:rPr>
            </w:pPr>
            <w:r>
              <w:rPr>
                <w:rFonts w:hint="eastAsia" w:ascii="Times New Roman" w:hAnsi="Times New Roman" w:cs="Times New Roman"/>
              </w:rPr>
              <w:t>采购预算</w:t>
            </w:r>
          </w:p>
        </w:tc>
        <w:tc>
          <w:tcPr>
            <w:tcW w:w="6098" w:type="dxa"/>
            <w:vAlign w:val="center"/>
          </w:tcPr>
          <w:p>
            <w:pPr>
              <w:pStyle w:val="5"/>
              <w:jc w:val="left"/>
              <w:rPr>
                <w:rFonts w:ascii="Times New Roman" w:hAnsi="Times New Roman" w:cs="Times New Roman"/>
              </w:rPr>
            </w:pPr>
            <w:r>
              <w:rPr>
                <w:rFonts w:hint="eastAsia" w:ascii="Times New Roman" w:hAnsi="Times New Roman" w:cs="Times New Roman"/>
              </w:rPr>
              <w:t>60万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vMerge w:val="continue"/>
            <w:vAlign w:val="center"/>
          </w:tcPr>
          <w:p>
            <w:pPr>
              <w:pStyle w:val="5"/>
              <w:jc w:val="center"/>
              <w:rPr>
                <w:rFonts w:ascii="Times New Roman" w:hAnsi="Times New Roman" w:cs="Times New Roman"/>
              </w:rPr>
            </w:pPr>
          </w:p>
        </w:tc>
        <w:tc>
          <w:tcPr>
            <w:tcW w:w="1701" w:type="dxa"/>
            <w:vAlign w:val="center"/>
          </w:tcPr>
          <w:p>
            <w:pPr>
              <w:pStyle w:val="5"/>
              <w:jc w:val="left"/>
              <w:rPr>
                <w:rFonts w:ascii="MingLiU_HKSCS" w:hAnsi="MingLiU_HKSCS" w:eastAsia="MingLiU_HKSCS" w:cs="MingLiU_HKSCS"/>
              </w:rPr>
            </w:pPr>
            <w:r>
              <w:rPr>
                <w:rFonts w:hint="eastAsia" w:ascii="Times New Roman" w:hAnsi="Times New Roman" w:cs="Times New Roman"/>
              </w:rPr>
              <w:t>公告媒体</w:t>
            </w:r>
          </w:p>
        </w:tc>
        <w:tc>
          <w:tcPr>
            <w:tcW w:w="6098" w:type="dxa"/>
            <w:vAlign w:val="center"/>
          </w:tcPr>
          <w:p>
            <w:pPr>
              <w:pStyle w:val="5"/>
              <w:jc w:val="left"/>
              <w:rPr>
                <w:rFonts w:ascii="Times New Roman" w:hAnsi="Times New Roman" w:eastAsia="MingLiU_HKSCS" w:cs="Times New Roman"/>
              </w:rPr>
            </w:pPr>
            <w:r>
              <w:rPr>
                <w:rFonts w:hint="eastAsia" w:hAnsi="宋体" w:cs="Times New Roman"/>
              </w:rPr>
              <w:t>中国政府采购网、国家税务总局银川经济技术开发区税务局官网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8" w:hRule="atLeast"/>
          <w:jc w:val="center"/>
        </w:trPr>
        <w:tc>
          <w:tcPr>
            <w:tcW w:w="818" w:type="dxa"/>
            <w:vAlign w:val="center"/>
          </w:tcPr>
          <w:p>
            <w:pPr>
              <w:pStyle w:val="5"/>
              <w:jc w:val="center"/>
              <w:rPr>
                <w:rFonts w:ascii="Times New Roman" w:hAnsi="Times New Roman" w:cs="Times New Roman"/>
              </w:rPr>
            </w:pPr>
            <w:r>
              <w:rPr>
                <w:rFonts w:ascii="Times New Roman" w:hAnsi="Times New Roman" w:cs="Times New Roman"/>
              </w:rPr>
              <w:t>2</w:t>
            </w:r>
          </w:p>
        </w:tc>
        <w:tc>
          <w:tcPr>
            <w:tcW w:w="1701" w:type="dxa"/>
            <w:vAlign w:val="center"/>
          </w:tcPr>
          <w:p>
            <w:pPr>
              <w:pStyle w:val="5"/>
              <w:jc w:val="left"/>
              <w:rPr>
                <w:rFonts w:ascii="Times New Roman" w:hAnsi="Times New Roman" w:cs="Times New Roman"/>
              </w:rPr>
            </w:pPr>
            <w:r>
              <w:rPr>
                <w:rFonts w:hint="eastAsia" w:ascii="Times New Roman" w:hAnsi="Times New Roman" w:cs="Times New Roman"/>
              </w:rPr>
              <w:t>采购人</w:t>
            </w:r>
          </w:p>
        </w:tc>
        <w:tc>
          <w:tcPr>
            <w:tcW w:w="6098" w:type="dxa"/>
            <w:vAlign w:val="center"/>
          </w:tcPr>
          <w:p>
            <w:pPr>
              <w:pStyle w:val="5"/>
              <w:jc w:val="left"/>
              <w:rPr>
                <w:rFonts w:ascii="Times New Roman" w:hAnsi="Times New Roman" w:cs="Times New Roman"/>
              </w:rPr>
            </w:pPr>
            <w:r>
              <w:rPr>
                <w:rFonts w:hint="eastAsia" w:ascii="Times New Roman" w:hAnsi="Times New Roman" w:cs="Times New Roman"/>
              </w:rPr>
              <w:t>名称：国家税务总局银川经济技术开发区税务局</w:t>
            </w:r>
          </w:p>
          <w:p>
            <w:pPr>
              <w:pStyle w:val="5"/>
              <w:jc w:val="left"/>
              <w:rPr>
                <w:rFonts w:ascii="Times New Roman" w:hAnsi="Times New Roman" w:cs="Times New Roman"/>
              </w:rPr>
            </w:pPr>
            <w:r>
              <w:rPr>
                <w:rFonts w:hint="eastAsia" w:ascii="Times New Roman" w:hAnsi="Times New Roman" w:cs="Times New Roman"/>
              </w:rPr>
              <w:t>地址：宁夏银川市金凤区新昌西路55号</w:t>
            </w:r>
          </w:p>
          <w:p>
            <w:pPr>
              <w:pStyle w:val="5"/>
              <w:jc w:val="left"/>
              <w:rPr>
                <w:rFonts w:ascii="Times New Roman" w:hAnsi="Times New Roman" w:eastAsia="MingLiU_HKSCS" w:cs="Times New Roman"/>
              </w:rPr>
            </w:pPr>
            <w:r>
              <w:rPr>
                <w:rFonts w:hint="eastAsia" w:ascii="Times New Roman" w:hAnsi="Times New Roman" w:cs="Times New Roman"/>
              </w:rPr>
              <w:t>电话：0951－5673932</w:t>
            </w:r>
          </w:p>
          <w:p>
            <w:pPr>
              <w:pStyle w:val="5"/>
              <w:jc w:val="left"/>
              <w:rPr>
                <w:rFonts w:ascii="Times New Roman" w:hAnsi="Times New Roman" w:eastAsia="MingLiU_HKSCS" w:cs="Times New Roman"/>
              </w:rPr>
            </w:pPr>
            <w:r>
              <w:rPr>
                <w:rFonts w:hint="eastAsia" w:ascii="Times New Roman" w:hAnsi="Times New Roman" w:cs="Times New Roman"/>
              </w:rPr>
              <w:t>联系人：王女士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18" w:type="dxa"/>
            <w:vAlign w:val="center"/>
          </w:tcPr>
          <w:p>
            <w:pPr>
              <w:pStyle w:val="5"/>
              <w:jc w:val="center"/>
              <w:rPr>
                <w:rFonts w:ascii="Times New Roman" w:hAnsi="Times New Roman" w:cs="Times New Roman"/>
              </w:rPr>
            </w:pPr>
            <w:r>
              <w:rPr>
                <w:rFonts w:ascii="Times New Roman" w:hAnsi="Times New Roman" w:cs="Times New Roman"/>
              </w:rPr>
              <w:t>3</w:t>
            </w:r>
          </w:p>
        </w:tc>
        <w:tc>
          <w:tcPr>
            <w:tcW w:w="1701" w:type="dxa"/>
            <w:vAlign w:val="center"/>
          </w:tcPr>
          <w:p>
            <w:pPr>
              <w:pStyle w:val="5"/>
              <w:jc w:val="left"/>
              <w:rPr>
                <w:rFonts w:ascii="Times New Roman" w:hAnsi="Times New Roman" w:cs="Times New Roman"/>
              </w:rPr>
            </w:pPr>
            <w:r>
              <w:rPr>
                <w:rFonts w:hint="eastAsia" w:ascii="Times New Roman" w:hAnsi="Times New Roman" w:cs="Times New Roman"/>
              </w:rPr>
              <w:t>采购代理机构</w:t>
            </w:r>
          </w:p>
        </w:tc>
        <w:tc>
          <w:tcPr>
            <w:tcW w:w="6098" w:type="dxa"/>
            <w:vAlign w:val="center"/>
          </w:tcPr>
          <w:p>
            <w:pPr>
              <w:pStyle w:val="5"/>
              <w:jc w:val="left"/>
              <w:rPr>
                <w:rFonts w:ascii="Times New Roman" w:hAnsi="Times New Roman" w:cs="Times New Roman"/>
              </w:rPr>
            </w:pPr>
            <w:r>
              <w:rPr>
                <w:rFonts w:hint="eastAsia" w:ascii="Times New Roman" w:hAnsi="Times New Roman" w:cs="Times New Roma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jc w:val="center"/>
        </w:trPr>
        <w:tc>
          <w:tcPr>
            <w:tcW w:w="818" w:type="dxa"/>
            <w:vAlign w:val="center"/>
          </w:tcPr>
          <w:p>
            <w:pPr>
              <w:pStyle w:val="5"/>
              <w:jc w:val="center"/>
              <w:rPr>
                <w:rFonts w:ascii="Times New Roman" w:hAnsi="Times New Roman" w:cs="Times New Roman"/>
              </w:rPr>
            </w:pPr>
            <w:r>
              <w:rPr>
                <w:rFonts w:ascii="Times New Roman" w:hAnsi="Times New Roman" w:cs="Times New Roman"/>
              </w:rPr>
              <w:t>4</w:t>
            </w:r>
          </w:p>
        </w:tc>
        <w:tc>
          <w:tcPr>
            <w:tcW w:w="1701" w:type="dxa"/>
            <w:vAlign w:val="center"/>
          </w:tcPr>
          <w:p>
            <w:pPr>
              <w:pStyle w:val="5"/>
              <w:jc w:val="left"/>
              <w:rPr>
                <w:rFonts w:ascii="Times New Roman" w:hAnsi="Times New Roman" w:cs="Times New Roman"/>
              </w:rPr>
            </w:pPr>
            <w:r>
              <w:rPr>
                <w:rFonts w:hint="eastAsia" w:ascii="Times New Roman" w:hAnsi="Times New Roman" w:cs="Times New Roman"/>
              </w:rPr>
              <w:t>供应商产生方法</w:t>
            </w:r>
          </w:p>
        </w:tc>
        <w:tc>
          <w:tcPr>
            <w:tcW w:w="6098" w:type="dxa"/>
            <w:vAlign w:val="center"/>
          </w:tcPr>
          <w:p>
            <w:pPr>
              <w:pStyle w:val="5"/>
              <w:jc w:val="left"/>
              <w:rPr>
                <w:rFonts w:ascii="Times New Roman" w:hAnsi="Times New Roman" w:eastAsia="MingLiU_HKSCS" w:cs="Times New Roman"/>
              </w:rPr>
            </w:pPr>
            <w:r>
              <w:rPr>
                <w:rFonts w:hint="eastAsia" w:hAnsi="宋体" w:cs="宋体"/>
              </w:rPr>
              <w:t>■</w:t>
            </w:r>
            <w:r>
              <w:rPr>
                <w:rFonts w:hint="eastAsia" w:ascii="Times New Roman" w:hAnsi="Times New Roman" w:cs="Times New Roman"/>
              </w:rPr>
              <w:t>公告</w:t>
            </w:r>
          </w:p>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供应商库抽取</w:t>
            </w:r>
          </w:p>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专家和采购人推荐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2" w:hRule="atLeast"/>
          <w:jc w:val="center"/>
        </w:trPr>
        <w:tc>
          <w:tcPr>
            <w:tcW w:w="818" w:type="dxa"/>
            <w:vAlign w:val="center"/>
          </w:tcPr>
          <w:p>
            <w:pPr>
              <w:pStyle w:val="5"/>
              <w:jc w:val="center"/>
              <w:rPr>
                <w:rFonts w:ascii="Times New Roman" w:hAnsi="Times New Roman" w:cs="Times New Roman"/>
              </w:rPr>
            </w:pPr>
            <w:r>
              <w:rPr>
                <w:rFonts w:ascii="Times New Roman" w:hAnsi="Times New Roman" w:cs="Times New Roman"/>
              </w:rPr>
              <w:t>5</w:t>
            </w:r>
          </w:p>
        </w:tc>
        <w:tc>
          <w:tcPr>
            <w:tcW w:w="1701" w:type="dxa"/>
            <w:vAlign w:val="center"/>
          </w:tcPr>
          <w:p>
            <w:pPr>
              <w:pStyle w:val="5"/>
              <w:jc w:val="left"/>
              <w:rPr>
                <w:rFonts w:ascii="Times New Roman" w:hAnsi="Times New Roman" w:cs="Times New Roman"/>
              </w:rPr>
            </w:pPr>
            <w:r>
              <w:rPr>
                <w:rFonts w:hint="eastAsia" w:ascii="Times New Roman" w:hAnsi="Times New Roman" w:cs="Times New Roman"/>
              </w:rPr>
              <w:t>供应商资格条件</w:t>
            </w:r>
          </w:p>
        </w:tc>
        <w:tc>
          <w:tcPr>
            <w:tcW w:w="6098" w:type="dxa"/>
            <w:vAlign w:val="center"/>
          </w:tcPr>
          <w:p>
            <w:pPr>
              <w:pStyle w:val="5"/>
              <w:jc w:val="left"/>
              <w:rPr>
                <w:rFonts w:ascii="Times New Roman" w:hAnsi="Times New Roman" w:cs="Times New Roman"/>
              </w:rPr>
            </w:pPr>
            <w:r>
              <w:rPr>
                <w:rFonts w:hint="eastAsia" w:ascii="Times New Roman" w:hAnsi="Times New Roman" w:cs="Times New Roman"/>
              </w:rPr>
              <w:t>1.符合《政府采购法》第二十二条规定的供应商条件；</w:t>
            </w:r>
          </w:p>
          <w:p>
            <w:pPr>
              <w:pStyle w:val="5"/>
              <w:jc w:val="left"/>
              <w:rPr>
                <w:rFonts w:ascii="Times New Roman" w:hAnsi="Times New Roman" w:cs="Times New Roman"/>
              </w:rPr>
            </w:pPr>
            <w:r>
              <w:rPr>
                <w:rFonts w:hint="eastAsia" w:ascii="Times New Roman" w:hAnsi="Times New Roman" w:cs="Times New Roman"/>
              </w:rPr>
              <w:t>(1)具有独立承担民事责任的能力；</w:t>
            </w:r>
          </w:p>
          <w:p>
            <w:pPr>
              <w:pStyle w:val="5"/>
              <w:jc w:val="left"/>
              <w:rPr>
                <w:rFonts w:ascii="Times New Roman" w:hAnsi="Times New Roman" w:cs="Times New Roman"/>
              </w:rPr>
            </w:pPr>
            <w:r>
              <w:rPr>
                <w:rFonts w:hint="eastAsia" w:ascii="Times New Roman" w:hAnsi="Times New Roman" w:cs="Times New Roman"/>
              </w:rPr>
              <w:t>(2)具有良好的商业信誉和健全的财务会计制度；</w:t>
            </w:r>
          </w:p>
          <w:p>
            <w:pPr>
              <w:pStyle w:val="5"/>
              <w:jc w:val="left"/>
              <w:rPr>
                <w:rFonts w:ascii="Times New Roman" w:hAnsi="Times New Roman" w:cs="Times New Roman"/>
              </w:rPr>
            </w:pPr>
            <w:r>
              <w:rPr>
                <w:rFonts w:hint="eastAsia" w:ascii="Times New Roman" w:hAnsi="Times New Roman" w:cs="Times New Roman"/>
              </w:rPr>
              <w:t>(3)具有履行合同所必需的设备和专业技术能力；</w:t>
            </w:r>
          </w:p>
          <w:p>
            <w:pPr>
              <w:pStyle w:val="5"/>
              <w:jc w:val="left"/>
              <w:rPr>
                <w:rFonts w:ascii="Times New Roman" w:hAnsi="Times New Roman" w:cs="Times New Roman"/>
              </w:rPr>
            </w:pPr>
            <w:r>
              <w:rPr>
                <w:rFonts w:hint="eastAsia" w:ascii="Times New Roman" w:hAnsi="Times New Roman" w:cs="Times New Roman"/>
              </w:rPr>
              <w:t>(4)有依法缴纳税收和社会保障资金的良好记录；</w:t>
            </w:r>
          </w:p>
          <w:p>
            <w:pPr>
              <w:pStyle w:val="5"/>
              <w:jc w:val="left"/>
              <w:rPr>
                <w:rFonts w:ascii="Times New Roman" w:hAnsi="Times New Roman" w:cs="Times New Roman"/>
              </w:rPr>
            </w:pPr>
            <w:r>
              <w:rPr>
                <w:rFonts w:hint="eastAsia" w:ascii="Times New Roman" w:hAnsi="Times New Roman" w:cs="Times New Roman"/>
              </w:rPr>
              <w:t>(5)参加政府采购活动前三年内，在经营活动中没有重大违法记录；</w:t>
            </w:r>
          </w:p>
          <w:p>
            <w:pPr>
              <w:pStyle w:val="5"/>
              <w:jc w:val="left"/>
              <w:rPr>
                <w:rFonts w:ascii="Times New Roman" w:hAnsi="Times New Roman" w:cs="Times New Roman"/>
              </w:rPr>
            </w:pPr>
            <w:r>
              <w:rPr>
                <w:rFonts w:hint="eastAsia" w:ascii="Times New Roman" w:hAnsi="Times New Roman" w:cs="Times New Roman"/>
              </w:rPr>
              <w:t>(6)政府采购法律法规相关规定的其他条件。</w:t>
            </w:r>
          </w:p>
          <w:p>
            <w:pPr>
              <w:pStyle w:val="5"/>
              <w:jc w:val="left"/>
              <w:rPr>
                <w:rFonts w:ascii="Times New Roman" w:hAnsi="Times New Roman" w:cs="Times New Roman"/>
              </w:rPr>
            </w:pPr>
            <w:r>
              <w:rPr>
                <w:rFonts w:hint="eastAsia" w:ascii="Times New Roman" w:hAnsi="Times New Roman" w:cs="Times New Roman"/>
              </w:rPr>
              <w:t>2.主体信用记录符合政府采购活动要求</w:t>
            </w:r>
          </w:p>
          <w:p>
            <w:pPr>
              <w:pStyle w:val="5"/>
              <w:jc w:val="left"/>
              <w:rPr>
                <w:rFonts w:ascii="Times New Roman" w:hAnsi="Times New Roman" w:eastAsia="MingLiU_HKSCS" w:cs="Times New Roman"/>
              </w:rPr>
            </w:pPr>
            <w:r>
              <w:rPr>
                <w:rFonts w:hint="eastAsia" w:ascii="Times New Roman" w:hAnsi="Times New Roman" w:cs="Times New Roman"/>
              </w:rPr>
              <w:t xml:space="preserve">  供应商参加政府采购活动前三年内未被列入“信用中国”网站失信被执行人、重大税收违法案件当事人、政府采购严重违法失信行为记录名单和“中国政府采购网”政府采购严重违法失信行为记录名单（以开标时的当场查询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818" w:type="dxa"/>
            <w:vAlign w:val="center"/>
          </w:tcPr>
          <w:p>
            <w:pPr>
              <w:pStyle w:val="5"/>
              <w:jc w:val="center"/>
              <w:rPr>
                <w:rFonts w:ascii="Times New Roman" w:hAnsi="Times New Roman" w:cs="Times New Roman"/>
              </w:rPr>
            </w:pPr>
            <w:r>
              <w:rPr>
                <w:rFonts w:ascii="Times New Roman" w:hAnsi="Times New Roman" w:cs="Times New Roman"/>
              </w:rPr>
              <w:t>6</w:t>
            </w:r>
          </w:p>
        </w:tc>
        <w:tc>
          <w:tcPr>
            <w:tcW w:w="1701" w:type="dxa"/>
            <w:vAlign w:val="center"/>
          </w:tcPr>
          <w:p>
            <w:pPr>
              <w:pStyle w:val="5"/>
              <w:jc w:val="left"/>
              <w:rPr>
                <w:rFonts w:ascii="Times New Roman" w:hAnsi="Times New Roman" w:cs="Times New Roman"/>
              </w:rPr>
            </w:pPr>
            <w:r>
              <w:rPr>
                <w:rFonts w:hint="eastAsia" w:ascii="Times New Roman" w:hAnsi="Times New Roman" w:cs="Times New Roman"/>
              </w:rPr>
              <w:t>项目现场勘察</w:t>
            </w:r>
          </w:p>
        </w:tc>
        <w:tc>
          <w:tcPr>
            <w:tcW w:w="6098" w:type="dxa"/>
            <w:vAlign w:val="center"/>
          </w:tcPr>
          <w:p>
            <w:pPr>
              <w:pStyle w:val="5"/>
              <w:jc w:val="left"/>
              <w:rPr>
                <w:rFonts w:ascii="Times New Roman" w:hAnsi="Times New Roman" w:eastAsia="MingLiU_HKSCS" w:cs="Times New Roman"/>
              </w:rPr>
            </w:pPr>
            <w:r>
              <w:rPr>
                <w:rFonts w:hint="eastAsia" w:hAnsi="宋体" w:cs="宋体"/>
              </w:rPr>
              <w:t>■</w:t>
            </w:r>
            <w:r>
              <w:rPr>
                <w:rFonts w:hint="eastAsia" w:ascii="Times New Roman" w:hAnsi="Times New Roman" w:cs="Times New Roman"/>
              </w:rPr>
              <w:t>不组织</w:t>
            </w:r>
          </w:p>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组织：</w:t>
            </w:r>
            <w:r>
              <w:rPr>
                <w:rFonts w:ascii="Times New Roman" w:hAnsi="Times New Roman" w:cs="Times New Roman"/>
              </w:rPr>
              <w:t>____________________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818" w:type="dxa"/>
            <w:vAlign w:val="center"/>
          </w:tcPr>
          <w:p>
            <w:pPr>
              <w:pStyle w:val="5"/>
              <w:jc w:val="center"/>
              <w:rPr>
                <w:rFonts w:ascii="Times New Roman" w:hAnsi="Times New Roman" w:cs="Times New Roman"/>
              </w:rPr>
            </w:pPr>
            <w:r>
              <w:rPr>
                <w:rFonts w:ascii="Times New Roman" w:hAnsi="Times New Roman" w:cs="Times New Roman"/>
              </w:rPr>
              <w:t>7</w:t>
            </w:r>
          </w:p>
        </w:tc>
        <w:tc>
          <w:tcPr>
            <w:tcW w:w="1701" w:type="dxa"/>
            <w:vAlign w:val="center"/>
          </w:tcPr>
          <w:p>
            <w:pPr>
              <w:pStyle w:val="5"/>
              <w:jc w:val="left"/>
              <w:rPr>
                <w:rFonts w:ascii="Times New Roman" w:hAnsi="Times New Roman" w:cs="Times New Roman"/>
              </w:rPr>
            </w:pPr>
            <w:r>
              <w:rPr>
                <w:rFonts w:hint="eastAsia" w:ascii="Times New Roman" w:hAnsi="Times New Roman" w:cs="Times New Roman"/>
              </w:rPr>
              <w:t>联合体</w:t>
            </w:r>
          </w:p>
        </w:tc>
        <w:tc>
          <w:tcPr>
            <w:tcW w:w="6098" w:type="dxa"/>
            <w:vAlign w:val="center"/>
          </w:tcPr>
          <w:p>
            <w:pPr>
              <w:pStyle w:val="5"/>
              <w:jc w:val="left"/>
              <w:rPr>
                <w:rFonts w:ascii="Times New Roman" w:hAnsi="Times New Roman" w:eastAsia="MingLiU_HKSCS" w:cs="Times New Roman"/>
              </w:rPr>
            </w:pPr>
            <w:r>
              <w:rPr>
                <w:rFonts w:hint="eastAsia" w:hAnsi="宋体" w:cs="宋体"/>
              </w:rPr>
              <w:t>■</w:t>
            </w:r>
            <w:r>
              <w:rPr>
                <w:rFonts w:hint="eastAsia" w:ascii="Times New Roman" w:hAnsi="Times New Roman" w:cs="Times New Roman"/>
              </w:rPr>
              <w:t>不接受</w:t>
            </w:r>
          </w:p>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818" w:type="dxa"/>
            <w:vAlign w:val="center"/>
          </w:tcPr>
          <w:p>
            <w:pPr>
              <w:pStyle w:val="5"/>
              <w:jc w:val="center"/>
              <w:rPr>
                <w:rFonts w:ascii="Times New Roman" w:hAnsi="Times New Roman" w:cs="Times New Roman"/>
              </w:rPr>
            </w:pPr>
            <w:r>
              <w:rPr>
                <w:rFonts w:ascii="Times New Roman" w:hAnsi="Times New Roman" w:cs="Times New Roman"/>
              </w:rPr>
              <w:t>8</w:t>
            </w:r>
          </w:p>
        </w:tc>
        <w:tc>
          <w:tcPr>
            <w:tcW w:w="1701" w:type="dxa"/>
            <w:vAlign w:val="center"/>
          </w:tcPr>
          <w:p>
            <w:pPr>
              <w:pStyle w:val="5"/>
              <w:jc w:val="left"/>
              <w:rPr>
                <w:rFonts w:ascii="Times New Roman" w:hAnsi="Times New Roman" w:cs="Times New Roman"/>
              </w:rPr>
            </w:pPr>
            <w:r>
              <w:rPr>
                <w:rFonts w:hint="eastAsia" w:ascii="Times New Roman" w:hAnsi="Times New Roman" w:cs="Times New Roman"/>
              </w:rPr>
              <w:t>进口产品</w:t>
            </w:r>
          </w:p>
        </w:tc>
        <w:tc>
          <w:tcPr>
            <w:tcW w:w="6098" w:type="dxa"/>
            <w:vAlign w:val="center"/>
          </w:tcPr>
          <w:p>
            <w:pPr>
              <w:pStyle w:val="5"/>
              <w:jc w:val="left"/>
              <w:rPr>
                <w:rFonts w:ascii="Times New Roman" w:hAnsi="Times New Roman" w:eastAsia="MingLiU_HKSCS" w:cs="Times New Roman"/>
              </w:rPr>
            </w:pPr>
            <w:r>
              <w:rPr>
                <w:rFonts w:hint="eastAsia" w:hAnsi="宋体" w:cs="宋体"/>
              </w:rPr>
              <w:t>■</w:t>
            </w:r>
            <w:r>
              <w:rPr>
                <w:rFonts w:hint="eastAsia" w:ascii="Times New Roman" w:hAnsi="Times New Roman" w:cs="Times New Roman"/>
              </w:rPr>
              <w:t>本采购项目拒绝进口产品参加磋商</w:t>
            </w:r>
          </w:p>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本采购项目已经财政部审核同意购买进口产品为：</w:t>
            </w:r>
            <w:r>
              <w:rPr>
                <w:rFonts w:ascii="Times New Roman" w:hAnsi="Times New Roman" w:cs="Times New Roman"/>
              </w:rPr>
              <w:t>____________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818" w:type="dxa"/>
            <w:vMerge w:val="restart"/>
            <w:vAlign w:val="center"/>
          </w:tcPr>
          <w:p>
            <w:pPr>
              <w:pStyle w:val="5"/>
              <w:jc w:val="center"/>
              <w:rPr>
                <w:rFonts w:ascii="Times New Roman" w:hAnsi="Times New Roman" w:cs="Times New Roman"/>
              </w:rPr>
            </w:pPr>
            <w:r>
              <w:rPr>
                <w:rFonts w:ascii="Times New Roman" w:hAnsi="Times New Roman" w:cs="Times New Roman"/>
              </w:rPr>
              <w:t>9</w:t>
            </w:r>
          </w:p>
        </w:tc>
        <w:tc>
          <w:tcPr>
            <w:tcW w:w="1701" w:type="dxa"/>
            <w:vAlign w:val="center"/>
          </w:tcPr>
          <w:p>
            <w:pPr>
              <w:pStyle w:val="5"/>
              <w:jc w:val="left"/>
              <w:rPr>
                <w:rFonts w:ascii="Times New Roman" w:hAnsi="Times New Roman" w:cs="Times New Roman"/>
              </w:rPr>
            </w:pPr>
            <w:r>
              <w:rPr>
                <w:rFonts w:hint="eastAsia" w:ascii="Times New Roman" w:hAnsi="Times New Roman" w:cs="Times New Roman"/>
              </w:rPr>
              <w:t>政府采购强制采购：节能产品</w:t>
            </w:r>
          </w:p>
        </w:tc>
        <w:tc>
          <w:tcPr>
            <w:tcW w:w="6098" w:type="dxa"/>
            <w:vAlign w:val="center"/>
          </w:tcPr>
          <w:p>
            <w:pPr>
              <w:pStyle w:val="5"/>
              <w:jc w:val="left"/>
              <w:rPr>
                <w:rFonts w:ascii="Times New Roman" w:hAnsi="Times New Roman" w:cs="Times New Roman"/>
              </w:rPr>
            </w:pPr>
            <w:r>
              <w:rPr>
                <w:rFonts w:hint="eastAsia" w:hAnsi="宋体" w:cs="Times New Roman"/>
              </w:rPr>
              <w:t>本项目不适用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7" w:hRule="atLeast"/>
          <w:jc w:val="center"/>
        </w:trPr>
        <w:tc>
          <w:tcPr>
            <w:tcW w:w="818" w:type="dxa"/>
            <w:vMerge w:val="continue"/>
            <w:vAlign w:val="center"/>
          </w:tcPr>
          <w:p>
            <w:pPr>
              <w:pStyle w:val="5"/>
              <w:jc w:val="center"/>
              <w:rPr>
                <w:rFonts w:ascii="Times New Roman" w:hAnsi="Times New Roman" w:eastAsia="MingLiU_HKSCS" w:cs="Times New Roman"/>
              </w:rPr>
            </w:pPr>
          </w:p>
        </w:tc>
        <w:tc>
          <w:tcPr>
            <w:tcW w:w="1701" w:type="dxa"/>
            <w:vAlign w:val="center"/>
          </w:tcPr>
          <w:p>
            <w:pPr>
              <w:pStyle w:val="5"/>
              <w:jc w:val="left"/>
              <w:rPr>
                <w:rFonts w:ascii="Times New Roman" w:hAnsi="Times New Roman" w:cs="Times New Roman"/>
              </w:rPr>
            </w:pPr>
            <w:r>
              <w:rPr>
                <w:rFonts w:hint="eastAsia" w:ascii="Times New Roman" w:hAnsi="Times New Roman" w:cs="Times New Roman"/>
              </w:rPr>
              <w:t>政府采购强制采购：信息安全认证</w:t>
            </w:r>
          </w:p>
        </w:tc>
        <w:tc>
          <w:tcPr>
            <w:tcW w:w="6098" w:type="dxa"/>
            <w:vAlign w:val="center"/>
          </w:tcPr>
          <w:p>
            <w:pPr>
              <w:pStyle w:val="5"/>
              <w:jc w:val="left"/>
              <w:rPr>
                <w:rFonts w:ascii="Times New Roman" w:hAnsi="Times New Roman" w:eastAsia="MingLiU_HKSCS" w:cs="Times New Roman"/>
              </w:rPr>
            </w:pPr>
            <w:r>
              <w:rPr>
                <w:rFonts w:hint="eastAsia" w:hAnsi="宋体" w:cs="Times New Roman"/>
              </w:rPr>
              <w:t>本项目不适用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7" w:hRule="atLeast"/>
          <w:jc w:val="center"/>
        </w:trPr>
        <w:tc>
          <w:tcPr>
            <w:tcW w:w="818" w:type="dxa"/>
            <w:vMerge w:val="restart"/>
            <w:vAlign w:val="center"/>
          </w:tcPr>
          <w:p>
            <w:pPr>
              <w:pStyle w:val="5"/>
              <w:jc w:val="center"/>
              <w:rPr>
                <w:rFonts w:ascii="Times New Roman" w:hAnsi="Times New Roman" w:cs="Times New Roman"/>
              </w:rPr>
            </w:pPr>
            <w:r>
              <w:rPr>
                <w:rFonts w:ascii="Times New Roman" w:hAnsi="Times New Roman" w:cs="Times New Roman"/>
              </w:rPr>
              <w:t>10</w:t>
            </w:r>
          </w:p>
        </w:tc>
        <w:tc>
          <w:tcPr>
            <w:tcW w:w="1701" w:type="dxa"/>
            <w:vAlign w:val="center"/>
          </w:tcPr>
          <w:p>
            <w:pPr>
              <w:pStyle w:val="5"/>
              <w:jc w:val="left"/>
              <w:rPr>
                <w:rFonts w:ascii="Times New Roman" w:hAnsi="Times New Roman" w:eastAsia="MingLiU_HKSCS" w:cs="Times New Roman"/>
              </w:rPr>
            </w:pPr>
            <w:r>
              <w:rPr>
                <w:rFonts w:hint="eastAsia" w:ascii="Times New Roman" w:hAnsi="Times New Roman" w:cs="Times New Roman"/>
              </w:rPr>
              <w:t>政府采购优先采购：</w:t>
            </w:r>
          </w:p>
          <w:p>
            <w:pPr>
              <w:pStyle w:val="5"/>
              <w:jc w:val="left"/>
              <w:rPr>
                <w:rFonts w:ascii="Times New Roman" w:hAnsi="Times New Roman" w:eastAsia="MingLiU_HKSCS" w:cs="Times New Roman"/>
              </w:rPr>
            </w:pPr>
            <w:r>
              <w:rPr>
                <w:rFonts w:hint="eastAsia" w:ascii="Times New Roman" w:hAnsi="Times New Roman" w:cs="Times New Roman"/>
              </w:rPr>
              <w:t>节能产品</w:t>
            </w:r>
            <w:r>
              <w:rPr>
                <w:rFonts w:ascii="Times New Roman" w:hAnsi="Times New Roman" w:cs="Times New Roman"/>
              </w:rPr>
              <w:t>(</w:t>
            </w:r>
            <w:r>
              <w:rPr>
                <w:rFonts w:hint="eastAsia" w:ascii="Times New Roman" w:hAnsi="Times New Roman" w:cs="Times New Roman"/>
              </w:rPr>
              <w:t>非强制类</w:t>
            </w:r>
            <w:r>
              <w:rPr>
                <w:rFonts w:ascii="Times New Roman" w:hAnsi="Times New Roman" w:cs="Times New Roman"/>
              </w:rPr>
              <w:t>)</w:t>
            </w:r>
          </w:p>
        </w:tc>
        <w:tc>
          <w:tcPr>
            <w:tcW w:w="6098" w:type="dxa"/>
            <w:vAlign w:val="center"/>
          </w:tcPr>
          <w:p>
            <w:pPr>
              <w:pStyle w:val="5"/>
              <w:jc w:val="left"/>
              <w:rPr>
                <w:rFonts w:ascii="Times New Roman" w:hAnsi="Times New Roman" w:eastAsia="MingLiU_HKSCS" w:cs="Times New Roman"/>
              </w:rPr>
            </w:pPr>
            <w:r>
              <w:rPr>
                <w:rFonts w:hint="eastAsia" w:ascii="Times New Roman" w:hAnsi="Times New Roman" w:eastAsia="黑体" w:cs="Times New Roman"/>
              </w:rPr>
              <w:t>产品：</w:t>
            </w:r>
          </w:p>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对列入最新一期节能清单</w:t>
            </w:r>
            <w:r>
              <w:rPr>
                <w:rFonts w:ascii="Times New Roman" w:hAnsi="Times New Roman" w:cs="Times New Roman"/>
              </w:rPr>
              <w:t>(</w:t>
            </w:r>
            <w:r>
              <w:rPr>
                <w:rFonts w:hint="eastAsia" w:ascii="Times New Roman" w:hAnsi="Times New Roman" w:cs="Times New Roman"/>
              </w:rPr>
              <w:t>非强制类</w:t>
            </w:r>
            <w:r>
              <w:rPr>
                <w:rFonts w:ascii="Times New Roman" w:hAnsi="Times New Roman" w:cs="Times New Roman"/>
              </w:rPr>
              <w:t>)</w:t>
            </w:r>
            <w:r>
              <w:rPr>
                <w:rFonts w:hint="eastAsia" w:ascii="Times New Roman" w:hAnsi="Times New Roman" w:cs="Times New Roman"/>
              </w:rPr>
              <w:t>的产品在评审时予以加分</w:t>
            </w:r>
            <w:r>
              <w:rPr>
                <w:rFonts w:hint="eastAsia" w:ascii="Times New Roman" w:hAnsi="Times New Roman" w:eastAsia="MingLiU_HKSCS" w:cs="Times New Roman"/>
              </w:rPr>
              <w:t>，</w:t>
            </w:r>
            <w:r>
              <w:rPr>
                <w:rFonts w:hint="eastAsia" w:ascii="Times New Roman" w:hAnsi="Times New Roman" w:cs="Times New Roman"/>
              </w:rPr>
              <w:t>每项加</w:t>
            </w:r>
            <w:r>
              <w:rPr>
                <w:rFonts w:ascii="Times New Roman" w:hAnsi="Times New Roman" w:cs="Times New Roman"/>
              </w:rPr>
              <w:t>______</w:t>
            </w:r>
            <w:r>
              <w:rPr>
                <w:rFonts w:hint="eastAsia" w:ascii="Times New Roman" w:hAnsi="Times New Roman" w:cs="Times New Roman"/>
              </w:rPr>
              <w:t>分</w:t>
            </w:r>
          </w:p>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对列入最新一期节能清单</w:t>
            </w:r>
            <w:r>
              <w:rPr>
                <w:rFonts w:ascii="Times New Roman" w:hAnsi="Times New Roman" w:cs="Times New Roman"/>
              </w:rPr>
              <w:t>(</w:t>
            </w:r>
            <w:r>
              <w:rPr>
                <w:rFonts w:hint="eastAsia" w:ascii="Times New Roman" w:hAnsi="Times New Roman" w:cs="Times New Roman"/>
              </w:rPr>
              <w:t>非强制类</w:t>
            </w:r>
            <w:r>
              <w:rPr>
                <w:rFonts w:ascii="Times New Roman" w:hAnsi="Times New Roman" w:cs="Times New Roman"/>
              </w:rPr>
              <w:t>)</w:t>
            </w:r>
            <w:r>
              <w:rPr>
                <w:rFonts w:hint="eastAsia" w:ascii="Times New Roman" w:hAnsi="Times New Roman" w:cs="Times New Roman"/>
              </w:rPr>
              <w:t>的产品在评审时予以价格扣除</w:t>
            </w:r>
            <w:r>
              <w:rPr>
                <w:rFonts w:hint="eastAsia" w:ascii="Times New Roman" w:hAnsi="Times New Roman" w:eastAsia="MingLiU_HKSCS" w:cs="Times New Roman"/>
              </w:rPr>
              <w:t>，</w:t>
            </w:r>
            <w:r>
              <w:rPr>
                <w:rFonts w:hint="eastAsia" w:ascii="Times New Roman" w:hAnsi="Times New Roman" w:cs="Times New Roman"/>
              </w:rPr>
              <w:t>用扣除后的价格参与评审</w:t>
            </w:r>
            <w:r>
              <w:rPr>
                <w:rFonts w:hint="eastAsia" w:ascii="Times New Roman" w:hAnsi="Times New Roman" w:eastAsia="MingLiU_HKSCS" w:cs="Times New Roman"/>
              </w:rPr>
              <w:t>，</w:t>
            </w:r>
            <w:r>
              <w:rPr>
                <w:rFonts w:hint="eastAsia" w:ascii="Times New Roman" w:hAnsi="Times New Roman" w:cs="Times New Roman"/>
              </w:rPr>
              <w:t>本项目的扣除比例为：</w:t>
            </w:r>
            <w:r>
              <w:rPr>
                <w:rFonts w:ascii="Times New Roman" w:hAnsi="Times New Roman" w:cs="Times New Roman"/>
              </w:rPr>
              <w:t>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7" w:hRule="atLeast"/>
          <w:jc w:val="center"/>
        </w:trPr>
        <w:tc>
          <w:tcPr>
            <w:tcW w:w="818" w:type="dxa"/>
            <w:vMerge w:val="continue"/>
            <w:vAlign w:val="center"/>
          </w:tcPr>
          <w:p>
            <w:pPr>
              <w:pStyle w:val="5"/>
              <w:jc w:val="center"/>
              <w:rPr>
                <w:rFonts w:ascii="Times New Roman" w:hAnsi="Times New Roman" w:eastAsia="MingLiU_HKSCS" w:cs="Times New Roman"/>
              </w:rPr>
            </w:pPr>
          </w:p>
        </w:tc>
        <w:tc>
          <w:tcPr>
            <w:tcW w:w="1701" w:type="dxa"/>
            <w:vAlign w:val="center"/>
          </w:tcPr>
          <w:p>
            <w:pPr>
              <w:pStyle w:val="5"/>
              <w:jc w:val="left"/>
              <w:rPr>
                <w:rFonts w:ascii="Times New Roman" w:hAnsi="Times New Roman" w:eastAsia="MingLiU_HKSCS" w:cs="Times New Roman"/>
              </w:rPr>
            </w:pPr>
            <w:r>
              <w:rPr>
                <w:rFonts w:hint="eastAsia" w:ascii="Times New Roman" w:hAnsi="Times New Roman" w:cs="Times New Roman"/>
              </w:rPr>
              <w:t>政府采购优先采购：</w:t>
            </w:r>
          </w:p>
          <w:p>
            <w:pPr>
              <w:pStyle w:val="5"/>
              <w:jc w:val="left"/>
              <w:rPr>
                <w:rFonts w:ascii="Times New Roman" w:hAnsi="Times New Roman" w:eastAsia="MingLiU_HKSCS" w:cs="Times New Roman"/>
              </w:rPr>
            </w:pPr>
            <w:r>
              <w:rPr>
                <w:rFonts w:hint="eastAsia" w:ascii="Times New Roman" w:hAnsi="Times New Roman" w:cs="Times New Roman"/>
              </w:rPr>
              <w:t>环境标志产品</w:t>
            </w:r>
          </w:p>
        </w:tc>
        <w:tc>
          <w:tcPr>
            <w:tcW w:w="6098" w:type="dxa"/>
            <w:vAlign w:val="center"/>
          </w:tcPr>
          <w:p>
            <w:pPr>
              <w:pStyle w:val="5"/>
              <w:jc w:val="left"/>
              <w:rPr>
                <w:rFonts w:ascii="Times New Roman" w:hAnsi="Times New Roman" w:eastAsia="MingLiU_HKSCS" w:cs="Times New Roman"/>
              </w:rPr>
            </w:pPr>
            <w:r>
              <w:rPr>
                <w:rFonts w:hint="eastAsia" w:ascii="Times New Roman" w:hAnsi="Times New Roman" w:eastAsia="黑体" w:cs="Times New Roman"/>
              </w:rPr>
              <w:t>产品：</w:t>
            </w:r>
          </w:p>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对列入最新一期环境标志产品清单</w:t>
            </w:r>
            <w:r>
              <w:rPr>
                <w:rFonts w:ascii="Times New Roman" w:hAnsi="Times New Roman" w:cs="Times New Roman"/>
              </w:rPr>
              <w:t>(</w:t>
            </w:r>
            <w:r>
              <w:rPr>
                <w:rFonts w:hint="eastAsia" w:ascii="Times New Roman" w:hAnsi="Times New Roman" w:cs="Times New Roman"/>
              </w:rPr>
              <w:t>非强制类</w:t>
            </w:r>
            <w:r>
              <w:rPr>
                <w:rFonts w:ascii="Times New Roman" w:hAnsi="Times New Roman" w:cs="Times New Roman"/>
              </w:rPr>
              <w:t>)</w:t>
            </w:r>
            <w:r>
              <w:rPr>
                <w:rFonts w:hint="eastAsia" w:ascii="Times New Roman" w:hAnsi="Times New Roman" w:cs="Times New Roman"/>
              </w:rPr>
              <w:t>的产品在评审时予以加分</w:t>
            </w:r>
            <w:r>
              <w:rPr>
                <w:rFonts w:hint="eastAsia" w:ascii="Times New Roman" w:hAnsi="Times New Roman" w:eastAsia="MingLiU_HKSCS" w:cs="Times New Roman"/>
              </w:rPr>
              <w:t>，</w:t>
            </w:r>
            <w:r>
              <w:rPr>
                <w:rFonts w:hint="eastAsia" w:ascii="Times New Roman" w:hAnsi="Times New Roman" w:cs="Times New Roman"/>
              </w:rPr>
              <w:t>每项加</w:t>
            </w:r>
            <w:r>
              <w:rPr>
                <w:rFonts w:ascii="Times New Roman" w:hAnsi="Times New Roman" w:cs="Times New Roman"/>
              </w:rPr>
              <w:t>______</w:t>
            </w:r>
            <w:r>
              <w:rPr>
                <w:rFonts w:hint="eastAsia" w:ascii="Times New Roman" w:hAnsi="Times New Roman" w:cs="Times New Roman"/>
              </w:rPr>
              <w:t>分</w:t>
            </w:r>
          </w:p>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对列入最新一期环境标志产品清单</w:t>
            </w:r>
            <w:r>
              <w:rPr>
                <w:rFonts w:ascii="Times New Roman" w:hAnsi="Times New Roman" w:cs="Times New Roman"/>
              </w:rPr>
              <w:t>(</w:t>
            </w:r>
            <w:r>
              <w:rPr>
                <w:rFonts w:hint="eastAsia" w:ascii="Times New Roman" w:hAnsi="Times New Roman" w:cs="Times New Roman"/>
              </w:rPr>
              <w:t>非强制类</w:t>
            </w:r>
            <w:r>
              <w:rPr>
                <w:rFonts w:ascii="Times New Roman" w:hAnsi="Times New Roman" w:cs="Times New Roman"/>
              </w:rPr>
              <w:t>)</w:t>
            </w:r>
            <w:r>
              <w:rPr>
                <w:rFonts w:hint="eastAsia" w:ascii="Times New Roman" w:hAnsi="Times New Roman" w:cs="Times New Roman"/>
              </w:rPr>
              <w:t>的产品在评审时予以价格扣除</w:t>
            </w:r>
            <w:r>
              <w:rPr>
                <w:rFonts w:hint="eastAsia" w:ascii="Times New Roman" w:hAnsi="Times New Roman" w:eastAsia="MingLiU_HKSCS" w:cs="Times New Roman"/>
              </w:rPr>
              <w:t>，</w:t>
            </w:r>
            <w:r>
              <w:rPr>
                <w:rFonts w:hint="eastAsia" w:ascii="Times New Roman" w:hAnsi="Times New Roman" w:cs="Times New Roman"/>
              </w:rPr>
              <w:t>用扣除后的价格参与评审</w:t>
            </w:r>
            <w:r>
              <w:rPr>
                <w:rFonts w:hint="eastAsia" w:ascii="Times New Roman" w:hAnsi="Times New Roman" w:eastAsia="MingLiU_HKSCS" w:cs="Times New Roman"/>
              </w:rPr>
              <w:t>，</w:t>
            </w:r>
            <w:r>
              <w:rPr>
                <w:rFonts w:hint="eastAsia" w:ascii="Times New Roman" w:hAnsi="Times New Roman" w:cs="Times New Roman"/>
              </w:rPr>
              <w:t>本项目的扣除比例为：</w:t>
            </w:r>
            <w:r>
              <w:rPr>
                <w:rFonts w:ascii="Times New Roman" w:hAnsi="Times New Roman" w:cs="Times New Roman"/>
              </w:rPr>
              <w:t>______%</w:t>
            </w:r>
          </w:p>
        </w:tc>
      </w:tr>
    </w:tbl>
    <w:p>
      <w:pPr>
        <w:pStyle w:val="5"/>
        <w:ind w:firstLine="420" w:firstLineChars="200"/>
        <w:rPr>
          <w:rFonts w:ascii="Times New Roman" w:hAnsi="Times New Roman" w:eastAsia="MingLiU_HKSCS" w:cs="Times New Roman"/>
        </w:rPr>
      </w:pPr>
    </w:p>
    <w:p>
      <w:pPr>
        <w:pStyle w:val="5"/>
        <w:ind w:firstLine="420" w:firstLineChars="200"/>
        <w:jc w:val="right"/>
        <w:rPr>
          <w:rFonts w:ascii="Times New Roman" w:hAnsi="Times New Roman" w:cs="Times New Roman"/>
        </w:rPr>
      </w:pPr>
      <w:r>
        <w:rPr>
          <w:rFonts w:ascii="Times New Roman" w:hAnsi="Times New Roman" w:cs="Times New Roman"/>
        </w:rPr>
        <w:br w:type="page"/>
      </w:r>
      <w:r>
        <w:rPr>
          <w:rFonts w:hint="eastAsia" w:ascii="Times New Roman" w:hAnsi="Times New Roman" w:cs="Times New Roman"/>
        </w:rPr>
        <w:t>续表</w:t>
      </w:r>
    </w:p>
    <w:tbl>
      <w:tblPr>
        <w:tblStyle w:val="10"/>
        <w:tblW w:w="86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4"/>
        <w:gridCol w:w="2002"/>
        <w:gridCol w:w="58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jc w:val="center"/>
        </w:trPr>
        <w:tc>
          <w:tcPr>
            <w:tcW w:w="824" w:type="dxa"/>
            <w:vAlign w:val="center"/>
          </w:tcPr>
          <w:p>
            <w:pPr>
              <w:pStyle w:val="5"/>
              <w:jc w:val="center"/>
              <w:rPr>
                <w:rFonts w:ascii="Times New Roman" w:hAnsi="Times New Roman" w:cs="Times New Roman"/>
              </w:rPr>
            </w:pPr>
            <w:r>
              <w:rPr>
                <w:rFonts w:hint="eastAsia" w:ascii="Times New Roman" w:hAnsi="Times New Roman" w:cs="Times New Roman"/>
              </w:rPr>
              <w:t>序号</w:t>
            </w:r>
          </w:p>
        </w:tc>
        <w:tc>
          <w:tcPr>
            <w:tcW w:w="2002" w:type="dxa"/>
            <w:vAlign w:val="center"/>
          </w:tcPr>
          <w:p>
            <w:pPr>
              <w:pStyle w:val="5"/>
              <w:jc w:val="center"/>
              <w:rPr>
                <w:rFonts w:ascii="Times New Roman" w:hAnsi="Times New Roman" w:cs="Times New Roman"/>
              </w:rPr>
            </w:pPr>
            <w:r>
              <w:rPr>
                <w:rFonts w:hint="eastAsia" w:ascii="Times New Roman" w:hAnsi="Times New Roman" w:cs="Times New Roman"/>
              </w:rPr>
              <w:t>名称</w:t>
            </w:r>
          </w:p>
        </w:tc>
        <w:tc>
          <w:tcPr>
            <w:tcW w:w="5864" w:type="dxa"/>
            <w:vAlign w:val="center"/>
          </w:tcPr>
          <w:p>
            <w:pPr>
              <w:pStyle w:val="5"/>
              <w:jc w:val="center"/>
              <w:rPr>
                <w:rFonts w:ascii="MingLiU_HKSCS" w:hAnsi="MingLiU_HKSCS" w:eastAsia="MingLiU_HKSCS" w:cs="MingLiU_HKSCS"/>
              </w:rPr>
            </w:pPr>
            <w:r>
              <w:rPr>
                <w:rFonts w:hint="eastAsia" w:ascii="Times New Roman" w:hAnsi="Times New Roman" w:cs="Times New Roman"/>
              </w:rPr>
              <w:t>具体内容和要求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0" w:hRule="atLeast"/>
          <w:jc w:val="center"/>
        </w:trPr>
        <w:tc>
          <w:tcPr>
            <w:tcW w:w="824" w:type="dxa"/>
            <w:vMerge w:val="restart"/>
            <w:vAlign w:val="center"/>
          </w:tcPr>
          <w:p>
            <w:pPr>
              <w:pStyle w:val="5"/>
              <w:jc w:val="center"/>
              <w:rPr>
                <w:rFonts w:ascii="Times New Roman" w:hAnsi="Times New Roman" w:cs="Times New Roman"/>
              </w:rPr>
            </w:pPr>
            <w:r>
              <w:rPr>
                <w:rFonts w:ascii="Times New Roman" w:hAnsi="Times New Roman" w:cs="Times New Roman"/>
              </w:rPr>
              <w:t>11</w:t>
            </w:r>
          </w:p>
        </w:tc>
        <w:tc>
          <w:tcPr>
            <w:tcW w:w="2002" w:type="dxa"/>
            <w:vAlign w:val="center"/>
          </w:tcPr>
          <w:p>
            <w:pPr>
              <w:pStyle w:val="5"/>
              <w:jc w:val="left"/>
              <w:rPr>
                <w:rFonts w:ascii="Times New Roman" w:hAnsi="Times New Roman" w:cs="Times New Roman"/>
              </w:rPr>
            </w:pPr>
            <w:r>
              <w:rPr>
                <w:rFonts w:hint="eastAsia" w:ascii="Times New Roman" w:hAnsi="Times New Roman" w:cs="Times New Roman"/>
              </w:rPr>
              <w:t>支持中小企业发展</w:t>
            </w:r>
          </w:p>
        </w:tc>
        <w:tc>
          <w:tcPr>
            <w:tcW w:w="5864" w:type="dxa"/>
            <w:vAlign w:val="center"/>
          </w:tcPr>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专门面向中小企业采购项目</w:t>
            </w:r>
          </w:p>
          <w:p>
            <w:pPr>
              <w:pStyle w:val="5"/>
              <w:jc w:val="left"/>
              <w:rPr>
                <w:rFonts w:ascii="Times New Roman" w:hAnsi="Times New Roman" w:eastAsia="MingLiU_HKSCS" w:cs="Times New Roman"/>
              </w:rPr>
            </w:pPr>
            <w:r>
              <w:rPr>
                <w:rFonts w:hint="eastAsia" w:hAnsi="宋体" w:cs="宋体"/>
              </w:rPr>
              <w:t>■</w:t>
            </w:r>
            <w:r>
              <w:rPr>
                <w:rFonts w:hint="eastAsia" w:ascii="Times New Roman" w:hAnsi="Times New Roman" w:cs="Times New Roman"/>
              </w:rPr>
              <w:t>非专门面向中小企业采购项目</w:t>
            </w:r>
            <w:r>
              <w:rPr>
                <w:rFonts w:ascii="Times New Roman" w:hAnsi="Times New Roman" w:cs="Times New Roman"/>
              </w:rPr>
              <w:t>(</w:t>
            </w:r>
            <w:r>
              <w:rPr>
                <w:rFonts w:hint="eastAsia" w:ascii="Times New Roman" w:hAnsi="Times New Roman" w:cs="Times New Roman"/>
              </w:rPr>
              <w:t>价格扣除</w:t>
            </w:r>
            <w:r>
              <w:rPr>
                <w:rFonts w:ascii="Times New Roman" w:hAnsi="Times New Roman" w:cs="Times New Roman"/>
              </w:rPr>
              <w:t>)</w:t>
            </w:r>
            <w:r>
              <w:rPr>
                <w:rFonts w:hint="eastAsia" w:ascii="Times New Roman" w:hAnsi="Times New Roman" w:cs="Times New Roman"/>
              </w:rPr>
              <w:t>：</w:t>
            </w:r>
          </w:p>
          <w:p>
            <w:pPr>
              <w:pStyle w:val="5"/>
              <w:jc w:val="left"/>
              <w:rPr>
                <w:rFonts w:ascii="Times New Roman" w:hAnsi="Times New Roman" w:eastAsia="MingLiU_HKSCS" w:cs="Times New Roman"/>
              </w:rPr>
            </w:pPr>
            <w:r>
              <w:rPr>
                <w:rFonts w:hint="eastAsia" w:hAnsi="宋体" w:cs="Times New Roman"/>
              </w:rPr>
              <w:t>①</w:t>
            </w:r>
            <w:r>
              <w:rPr>
                <w:rFonts w:hint="eastAsia" w:ascii="Times New Roman" w:hAnsi="Times New Roman" w:cs="Times New Roman"/>
              </w:rPr>
              <w:t>对小型和微型企业产品的价格给予</w:t>
            </w:r>
            <w:r>
              <w:rPr>
                <w:rFonts w:ascii="Times New Roman" w:hAnsi="Times New Roman" w:cs="Times New Roman"/>
              </w:rPr>
              <w:t>6%</w:t>
            </w:r>
            <w:r>
              <w:rPr>
                <w:rFonts w:hint="eastAsia" w:ascii="Times New Roman" w:hAnsi="Times New Roman" w:cs="Times New Roman"/>
              </w:rPr>
              <w:t>～</w:t>
            </w:r>
            <w:r>
              <w:rPr>
                <w:rFonts w:ascii="Times New Roman" w:hAnsi="Times New Roman" w:cs="Times New Roman"/>
              </w:rPr>
              <w:t>10%</w:t>
            </w:r>
            <w:r>
              <w:rPr>
                <w:rFonts w:hint="eastAsia" w:ascii="Times New Roman" w:hAnsi="Times New Roman" w:cs="Times New Roman"/>
              </w:rPr>
              <w:t>的扣除</w:t>
            </w:r>
            <w:r>
              <w:rPr>
                <w:rFonts w:hint="eastAsia" w:ascii="Times New Roman" w:hAnsi="Times New Roman" w:eastAsia="MingLiU_HKSCS" w:cs="Times New Roman"/>
              </w:rPr>
              <w:t>，</w:t>
            </w:r>
            <w:r>
              <w:rPr>
                <w:rFonts w:hint="eastAsia" w:ascii="Times New Roman" w:hAnsi="Times New Roman" w:cs="Times New Roman"/>
              </w:rPr>
              <w:t>用扣除后的价格参与评审。本项目的扣除比例为：小型企业扣除</w:t>
            </w:r>
            <w:r>
              <w:rPr>
                <w:rFonts w:ascii="Times New Roman" w:hAnsi="Times New Roman" w:cs="Times New Roman"/>
              </w:rPr>
              <w:t>___</w:t>
            </w:r>
            <w:r>
              <w:rPr>
                <w:rFonts w:hint="eastAsia" w:ascii="Times New Roman" w:hAnsi="Times New Roman" w:cs="Times New Roman"/>
              </w:rPr>
              <w:t>6</w:t>
            </w:r>
            <w:r>
              <w:rPr>
                <w:rFonts w:ascii="Times New Roman" w:hAnsi="Times New Roman" w:cs="Times New Roman"/>
              </w:rPr>
              <w:t>___%</w:t>
            </w:r>
            <w:r>
              <w:rPr>
                <w:rFonts w:hint="eastAsia" w:ascii="Times New Roman" w:hAnsi="Times New Roman" w:eastAsia="MingLiU_HKSCS" w:cs="Times New Roman"/>
              </w:rPr>
              <w:t>，</w:t>
            </w:r>
            <w:r>
              <w:rPr>
                <w:rFonts w:hint="eastAsia" w:ascii="Times New Roman" w:hAnsi="Times New Roman" w:cs="Times New Roman"/>
              </w:rPr>
              <w:t>微型企业扣除</w:t>
            </w:r>
            <w:r>
              <w:rPr>
                <w:rFonts w:ascii="Times New Roman" w:hAnsi="Times New Roman" w:cs="Times New Roman"/>
              </w:rPr>
              <w:t>___</w:t>
            </w:r>
            <w:r>
              <w:rPr>
                <w:rFonts w:hint="eastAsia" w:ascii="Times New Roman" w:hAnsi="Times New Roman" w:cs="Times New Roman"/>
              </w:rPr>
              <w:t>6</w:t>
            </w:r>
            <w:r>
              <w:rPr>
                <w:rFonts w:ascii="Times New Roman" w:hAnsi="Times New Roman" w:cs="Times New Roman"/>
              </w:rPr>
              <w:t>___%</w:t>
            </w:r>
            <w:r>
              <w:rPr>
                <w:rFonts w:hint="eastAsia" w:ascii="Times New Roman" w:hAnsi="Times New Roman" w:cs="Times New Roman"/>
              </w:rPr>
              <w:t>。</w:t>
            </w:r>
          </w:p>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非专门面向中小企业采购项目</w:t>
            </w:r>
            <w:r>
              <w:rPr>
                <w:rFonts w:ascii="Times New Roman" w:hAnsi="Times New Roman" w:cs="Times New Roman"/>
              </w:rPr>
              <w:t>(</w:t>
            </w:r>
            <w:r>
              <w:rPr>
                <w:rFonts w:hint="eastAsia" w:ascii="Times New Roman" w:hAnsi="Times New Roman" w:cs="Times New Roman"/>
              </w:rPr>
              <w:t>其他优惠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8" w:hRule="atLeast"/>
          <w:jc w:val="center"/>
        </w:trPr>
        <w:tc>
          <w:tcPr>
            <w:tcW w:w="824" w:type="dxa"/>
            <w:vMerge w:val="continue"/>
            <w:vAlign w:val="center"/>
          </w:tcPr>
          <w:p>
            <w:pPr>
              <w:pStyle w:val="5"/>
              <w:jc w:val="center"/>
              <w:rPr>
                <w:rFonts w:ascii="Times New Roman" w:hAnsi="Times New Roman" w:cs="Times New Roman"/>
              </w:rPr>
            </w:pPr>
          </w:p>
        </w:tc>
        <w:tc>
          <w:tcPr>
            <w:tcW w:w="2002" w:type="dxa"/>
            <w:vAlign w:val="center"/>
          </w:tcPr>
          <w:p>
            <w:pPr>
              <w:pStyle w:val="5"/>
              <w:jc w:val="left"/>
              <w:rPr>
                <w:rFonts w:ascii="Times New Roman" w:hAnsi="Times New Roman" w:cs="Times New Roman"/>
              </w:rPr>
            </w:pPr>
            <w:r>
              <w:rPr>
                <w:rFonts w:hint="eastAsia" w:ascii="Times New Roman" w:hAnsi="Times New Roman" w:cs="Times New Roman"/>
              </w:rPr>
              <w:t>支持监狱企业发展</w:t>
            </w:r>
          </w:p>
        </w:tc>
        <w:tc>
          <w:tcPr>
            <w:tcW w:w="5864" w:type="dxa"/>
            <w:vAlign w:val="center"/>
          </w:tcPr>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专门面向监狱企业采购项目</w:t>
            </w:r>
          </w:p>
          <w:p>
            <w:pPr>
              <w:pStyle w:val="5"/>
              <w:jc w:val="left"/>
              <w:rPr>
                <w:rFonts w:ascii="Times New Roman" w:hAnsi="Times New Roman" w:eastAsia="MingLiU_HKSCS" w:cs="Times New Roman"/>
              </w:rPr>
            </w:pPr>
            <w:r>
              <w:rPr>
                <w:rFonts w:hint="eastAsia" w:hAnsi="宋体" w:cs="宋体"/>
              </w:rPr>
              <w:t>■</w:t>
            </w:r>
            <w:r>
              <w:rPr>
                <w:rFonts w:hint="eastAsia" w:ascii="Times New Roman" w:hAnsi="Times New Roman" w:cs="Times New Roman"/>
              </w:rPr>
              <w:t>非专门面向监狱采购项目</w:t>
            </w:r>
            <w:r>
              <w:rPr>
                <w:rFonts w:ascii="Times New Roman" w:hAnsi="Times New Roman" w:cs="Times New Roman"/>
              </w:rPr>
              <w:t>(</w:t>
            </w:r>
            <w:r>
              <w:rPr>
                <w:rFonts w:hint="eastAsia" w:ascii="Times New Roman" w:hAnsi="Times New Roman" w:cs="Times New Roman"/>
              </w:rPr>
              <w:t>价格扣除</w:t>
            </w:r>
            <w:r>
              <w:rPr>
                <w:rFonts w:ascii="Times New Roman" w:hAnsi="Times New Roman" w:cs="Times New Roman"/>
              </w:rPr>
              <w:t>)</w:t>
            </w:r>
            <w:r>
              <w:rPr>
                <w:rFonts w:hint="eastAsia" w:ascii="Times New Roman" w:hAnsi="Times New Roman" w:cs="Times New Roman"/>
              </w:rPr>
              <w:t>：监狱企业可视同小微企业在价格评审时给予</w:t>
            </w:r>
            <w:r>
              <w:rPr>
                <w:rFonts w:ascii="Times New Roman" w:hAnsi="Times New Roman" w:cs="Times New Roman"/>
              </w:rPr>
              <w:t>6%</w:t>
            </w:r>
            <w:r>
              <w:rPr>
                <w:rFonts w:hint="eastAsia" w:ascii="Times New Roman" w:hAnsi="Times New Roman" w:cs="Times New Roman"/>
              </w:rPr>
              <w:t>～</w:t>
            </w:r>
            <w:r>
              <w:rPr>
                <w:rFonts w:ascii="Times New Roman" w:hAnsi="Times New Roman" w:cs="Times New Roman"/>
              </w:rPr>
              <w:t>10%</w:t>
            </w:r>
            <w:r>
              <w:rPr>
                <w:rFonts w:hint="eastAsia" w:ascii="Times New Roman" w:hAnsi="Times New Roman" w:cs="Times New Roman"/>
              </w:rPr>
              <w:t>的扣除</w:t>
            </w:r>
            <w:r>
              <w:rPr>
                <w:rFonts w:hint="eastAsia" w:ascii="Times New Roman" w:hAnsi="Times New Roman" w:eastAsia="MingLiU_HKSCS" w:cs="Times New Roman"/>
              </w:rPr>
              <w:t>，</w:t>
            </w:r>
            <w:r>
              <w:rPr>
                <w:rFonts w:hint="eastAsia" w:ascii="Times New Roman" w:hAnsi="Times New Roman" w:cs="Times New Roman"/>
              </w:rPr>
              <w:t>用扣除后的价格参与评审。本项目的扣除比例为：扣除</w:t>
            </w:r>
            <w:r>
              <w:rPr>
                <w:rFonts w:ascii="Times New Roman" w:hAnsi="Times New Roman" w:cs="Times New Roman"/>
              </w:rPr>
              <w:t>___</w:t>
            </w:r>
            <w:r>
              <w:rPr>
                <w:rFonts w:hint="eastAsia" w:ascii="Times New Roman" w:hAnsi="Times New Roman" w:cs="Times New Roman"/>
              </w:rPr>
              <w:t>6</w:t>
            </w:r>
            <w:r>
              <w:rPr>
                <w:rFonts w:ascii="Times New Roman" w:hAnsi="Times New Roman" w:cs="Times New Roman"/>
              </w:rPr>
              <w:t>___%</w:t>
            </w:r>
            <w:r>
              <w:rPr>
                <w:rFonts w:hint="eastAsia" w:ascii="Times New Roman" w:hAnsi="Times New Roman" w:cs="Times New Roman"/>
              </w:rPr>
              <w:t>。</w:t>
            </w:r>
          </w:p>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非专门面向监狱采购项目</w:t>
            </w:r>
            <w:r>
              <w:rPr>
                <w:rFonts w:ascii="Times New Roman" w:hAnsi="Times New Roman" w:cs="Times New Roman"/>
              </w:rPr>
              <w:t>(</w:t>
            </w:r>
            <w:r>
              <w:rPr>
                <w:rFonts w:hint="eastAsia" w:ascii="Times New Roman" w:hAnsi="Times New Roman" w:cs="Times New Roman"/>
              </w:rPr>
              <w:t>其他优惠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824" w:type="dxa"/>
            <w:vAlign w:val="center"/>
          </w:tcPr>
          <w:p>
            <w:pPr>
              <w:pStyle w:val="5"/>
              <w:jc w:val="center"/>
              <w:rPr>
                <w:rFonts w:ascii="Times New Roman" w:hAnsi="Times New Roman" w:cs="Times New Roman"/>
              </w:rPr>
            </w:pPr>
            <w:r>
              <w:rPr>
                <w:rFonts w:ascii="Times New Roman" w:hAnsi="Times New Roman" w:cs="Times New Roman"/>
              </w:rPr>
              <w:t>12</w:t>
            </w:r>
          </w:p>
        </w:tc>
        <w:tc>
          <w:tcPr>
            <w:tcW w:w="2002" w:type="dxa"/>
            <w:vAlign w:val="center"/>
          </w:tcPr>
          <w:p>
            <w:pPr>
              <w:pStyle w:val="5"/>
              <w:jc w:val="left"/>
              <w:rPr>
                <w:rFonts w:ascii="Times New Roman" w:hAnsi="Times New Roman" w:cs="Times New Roman"/>
              </w:rPr>
            </w:pPr>
            <w:r>
              <w:rPr>
                <w:rFonts w:hint="eastAsia" w:ascii="Times New Roman" w:hAnsi="Times New Roman" w:cs="Times New Roman"/>
              </w:rPr>
              <w:t>其他法律法规强制性规定的</w:t>
            </w:r>
          </w:p>
        </w:tc>
        <w:tc>
          <w:tcPr>
            <w:tcW w:w="5864" w:type="dxa"/>
            <w:vAlign w:val="center"/>
          </w:tcPr>
          <w:p>
            <w:pPr>
              <w:pStyle w:val="5"/>
              <w:jc w:val="left"/>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824" w:type="dxa"/>
            <w:vAlign w:val="center"/>
          </w:tcPr>
          <w:p>
            <w:pPr>
              <w:pStyle w:val="5"/>
              <w:jc w:val="center"/>
              <w:rPr>
                <w:rFonts w:ascii="Times New Roman" w:hAnsi="Times New Roman" w:cs="Times New Roman"/>
              </w:rPr>
            </w:pPr>
            <w:r>
              <w:rPr>
                <w:rFonts w:ascii="Times New Roman" w:hAnsi="Times New Roman" w:cs="Times New Roman"/>
              </w:rPr>
              <w:t>13</w:t>
            </w:r>
          </w:p>
        </w:tc>
        <w:tc>
          <w:tcPr>
            <w:tcW w:w="2002" w:type="dxa"/>
            <w:vAlign w:val="center"/>
          </w:tcPr>
          <w:p>
            <w:pPr>
              <w:pStyle w:val="5"/>
              <w:jc w:val="left"/>
              <w:rPr>
                <w:rFonts w:ascii="Times New Roman" w:hAnsi="Times New Roman" w:cs="Times New Roman"/>
              </w:rPr>
            </w:pPr>
            <w:r>
              <w:rPr>
                <w:rFonts w:hint="eastAsia" w:ascii="Times New Roman" w:hAnsi="Times New Roman" w:cs="Times New Roman"/>
              </w:rPr>
              <w:t>供应商须提供的其他资料</w:t>
            </w:r>
          </w:p>
        </w:tc>
        <w:tc>
          <w:tcPr>
            <w:tcW w:w="5864" w:type="dxa"/>
            <w:vAlign w:val="center"/>
          </w:tcPr>
          <w:p>
            <w:pPr>
              <w:pStyle w:val="5"/>
              <w:jc w:val="left"/>
              <w:rPr>
                <w:rFonts w:ascii="Times New Roman" w:hAnsi="Times New Roman" w:eastAsia="MingLiU_HKSCS" w:cs="Times New Roman"/>
              </w:rPr>
            </w:pPr>
            <w:r>
              <w:rPr>
                <w:rFonts w:hint="eastAsia" w:ascii="Times New Roman" w:hAnsi="Times New Roman" w:cs="Times New Roman"/>
              </w:rPr>
              <w:t>采购人根据实际情况填写</w:t>
            </w:r>
            <w:r>
              <w:rPr>
                <w:rFonts w:ascii="Times New Roman" w:hAnsi="Times New Roman" w:cs="Times New Roman"/>
              </w:rPr>
              <w:t>(</w:t>
            </w:r>
            <w:r>
              <w:rPr>
                <w:rFonts w:hint="eastAsia" w:ascii="Times New Roman" w:hAnsi="Times New Roman" w:cs="Times New Roman"/>
              </w:rPr>
              <w:t>如案例证明材料、人员投入情况</w:t>
            </w:r>
            <w:r>
              <w:rPr>
                <w:rFonts w:ascii="Times New Roman" w:hAnsi="Times New Roman" w:cs="Times New Roma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jc w:val="center"/>
        </w:trPr>
        <w:tc>
          <w:tcPr>
            <w:tcW w:w="824" w:type="dxa"/>
            <w:vAlign w:val="center"/>
          </w:tcPr>
          <w:p>
            <w:pPr>
              <w:pStyle w:val="5"/>
              <w:jc w:val="center"/>
              <w:rPr>
                <w:rFonts w:ascii="Times New Roman" w:hAnsi="Times New Roman" w:cs="Times New Roman"/>
                <w:color w:val="0000FF"/>
              </w:rPr>
            </w:pPr>
            <w:r>
              <w:rPr>
                <w:rFonts w:ascii="Times New Roman" w:hAnsi="Times New Roman" w:cs="Times New Roman"/>
              </w:rPr>
              <w:t>14</w:t>
            </w:r>
          </w:p>
        </w:tc>
        <w:tc>
          <w:tcPr>
            <w:tcW w:w="2002" w:type="dxa"/>
            <w:vAlign w:val="center"/>
          </w:tcPr>
          <w:p>
            <w:pPr>
              <w:pStyle w:val="5"/>
              <w:jc w:val="left"/>
              <w:rPr>
                <w:rFonts w:ascii="Times New Roman" w:hAnsi="Times New Roman" w:cs="Times New Roman"/>
              </w:rPr>
            </w:pPr>
            <w:r>
              <w:rPr>
                <w:rFonts w:hint="eastAsia" w:ascii="Times New Roman" w:hAnsi="Times New Roman" w:cs="Times New Roman"/>
              </w:rPr>
              <w:t>提交样品</w:t>
            </w:r>
          </w:p>
        </w:tc>
        <w:tc>
          <w:tcPr>
            <w:tcW w:w="5864" w:type="dxa"/>
            <w:vAlign w:val="center"/>
          </w:tcPr>
          <w:p>
            <w:pPr>
              <w:pStyle w:val="5"/>
              <w:jc w:val="left"/>
              <w:rPr>
                <w:rFonts w:ascii="Times New Roman" w:hAnsi="Times New Roman" w:eastAsia="MingLiU_HKSCS" w:cs="Times New Roman"/>
              </w:rPr>
            </w:pPr>
            <w:r>
              <w:rPr>
                <w:rFonts w:hint="eastAsia" w:hAnsi="宋体" w:cs="宋体"/>
              </w:rPr>
              <w:t>■</w:t>
            </w:r>
            <w:r>
              <w:rPr>
                <w:rFonts w:hint="eastAsia" w:ascii="Times New Roman" w:hAnsi="Times New Roman" w:cs="Times New Roman"/>
              </w:rPr>
              <w:t>不要求提供</w:t>
            </w:r>
          </w:p>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要求提供：</w:t>
            </w:r>
            <w:r>
              <w:rPr>
                <w:rFonts w:ascii="Times New Roman" w:hAnsi="Times New Roman" w:cs="Times New Roman"/>
              </w:rPr>
              <w:t>____________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824" w:type="dxa"/>
            <w:vAlign w:val="center"/>
          </w:tcPr>
          <w:p>
            <w:pPr>
              <w:pStyle w:val="5"/>
              <w:jc w:val="center"/>
              <w:rPr>
                <w:rFonts w:ascii="Times New Roman" w:hAnsi="Times New Roman" w:cs="Times New Roman"/>
              </w:rPr>
            </w:pPr>
            <w:r>
              <w:rPr>
                <w:rFonts w:ascii="Times New Roman" w:hAnsi="Times New Roman" w:cs="Times New Roman"/>
              </w:rPr>
              <w:t>15</w:t>
            </w:r>
          </w:p>
        </w:tc>
        <w:tc>
          <w:tcPr>
            <w:tcW w:w="2002" w:type="dxa"/>
            <w:vAlign w:val="center"/>
          </w:tcPr>
          <w:p>
            <w:pPr>
              <w:pStyle w:val="5"/>
              <w:jc w:val="left"/>
              <w:rPr>
                <w:rFonts w:ascii="Times New Roman" w:hAnsi="Times New Roman" w:cs="Times New Roman"/>
              </w:rPr>
            </w:pPr>
            <w:r>
              <w:rPr>
                <w:rFonts w:hint="eastAsia" w:ascii="Times New Roman" w:hAnsi="Times New Roman" w:cs="Times New Roman"/>
              </w:rPr>
              <w:t>澄清或者修改时间</w:t>
            </w:r>
          </w:p>
        </w:tc>
        <w:tc>
          <w:tcPr>
            <w:tcW w:w="5864" w:type="dxa"/>
            <w:vAlign w:val="center"/>
          </w:tcPr>
          <w:p>
            <w:pPr>
              <w:pStyle w:val="5"/>
              <w:jc w:val="left"/>
              <w:rPr>
                <w:rFonts w:ascii="Times New Roman" w:hAnsi="Times New Roman" w:cs="Times New Roman"/>
              </w:rPr>
            </w:pPr>
            <w:r>
              <w:rPr>
                <w:rFonts w:hint="eastAsia" w:ascii="Times New Roman" w:hAnsi="Times New Roman" w:cs="Times New Roman"/>
              </w:rPr>
              <w:t>若有澄清或者修改，将于提交首次响应文件截止时间至少5日前，以书面形式通知所有获取磋商文件的供应商，不足5日的，将予以顺延。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824" w:type="dxa"/>
            <w:vAlign w:val="center"/>
          </w:tcPr>
          <w:p>
            <w:pPr>
              <w:pStyle w:val="5"/>
              <w:jc w:val="center"/>
              <w:rPr>
                <w:rFonts w:ascii="Times New Roman" w:hAnsi="Times New Roman" w:cs="Times New Roman"/>
              </w:rPr>
            </w:pPr>
            <w:r>
              <w:rPr>
                <w:rFonts w:ascii="Times New Roman" w:hAnsi="Times New Roman" w:cs="Times New Roman"/>
              </w:rPr>
              <w:t>16</w:t>
            </w:r>
          </w:p>
        </w:tc>
        <w:tc>
          <w:tcPr>
            <w:tcW w:w="2002" w:type="dxa"/>
            <w:vAlign w:val="center"/>
          </w:tcPr>
          <w:p>
            <w:pPr>
              <w:pStyle w:val="5"/>
              <w:jc w:val="left"/>
              <w:rPr>
                <w:rFonts w:ascii="Times New Roman" w:hAnsi="Times New Roman" w:cs="Times New Roman"/>
              </w:rPr>
            </w:pPr>
            <w:r>
              <w:rPr>
                <w:rFonts w:hint="eastAsia" w:ascii="Times New Roman" w:hAnsi="Times New Roman" w:cs="Times New Roman"/>
              </w:rPr>
              <w:t>递交磋商响应文件的截止时间和地点</w:t>
            </w:r>
          </w:p>
        </w:tc>
        <w:tc>
          <w:tcPr>
            <w:tcW w:w="5864" w:type="dxa"/>
            <w:vAlign w:val="center"/>
          </w:tcPr>
          <w:p>
            <w:pPr>
              <w:pStyle w:val="5"/>
              <w:jc w:val="left"/>
              <w:rPr>
                <w:rFonts w:ascii="Times New Roman" w:hAnsi="Times New Roman" w:eastAsia="MingLiU_HKSCS" w:cs="Times New Roman"/>
              </w:rPr>
            </w:pPr>
            <w:r>
              <w:rPr>
                <w:rFonts w:hint="eastAsia" w:ascii="Times New Roman" w:hAnsi="Times New Roman" w:cs="Times New Roman"/>
              </w:rPr>
              <w:t>时间：2020年9月1日14时30分</w:t>
            </w:r>
            <w:r>
              <w:rPr>
                <w:rFonts w:ascii="Times New Roman" w:hAnsi="Times New Roman" w:cs="Times New Roman"/>
              </w:rPr>
              <w:t>(</w:t>
            </w:r>
            <w:r>
              <w:rPr>
                <w:rFonts w:hint="eastAsia" w:ascii="Times New Roman" w:hAnsi="Times New Roman" w:cs="Times New Roman"/>
              </w:rPr>
              <w:t>北京时间</w:t>
            </w:r>
            <w:r>
              <w:rPr>
                <w:rFonts w:ascii="Times New Roman" w:hAnsi="Times New Roman" w:cs="Times New Roman"/>
              </w:rPr>
              <w:t>)</w:t>
            </w:r>
          </w:p>
          <w:p>
            <w:pPr>
              <w:pStyle w:val="5"/>
              <w:spacing w:line="312" w:lineRule="auto"/>
              <w:rPr>
                <w:rFonts w:ascii="Times New Roman" w:hAnsi="Times New Roman" w:eastAsia="MingLiU_HKSCS" w:cs="Times New Roman"/>
              </w:rPr>
            </w:pPr>
            <w:r>
              <w:rPr>
                <w:rFonts w:hint="eastAsia" w:ascii="Times New Roman" w:hAnsi="Times New Roman" w:cs="Times New Roman"/>
              </w:rPr>
              <w:t>地点：国家税务总局银川经济技术开发区税务局三楼会议室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824" w:type="dxa"/>
            <w:vAlign w:val="center"/>
          </w:tcPr>
          <w:p>
            <w:pPr>
              <w:pStyle w:val="5"/>
              <w:jc w:val="center"/>
              <w:rPr>
                <w:rFonts w:ascii="Times New Roman" w:hAnsi="Times New Roman" w:cs="Times New Roman"/>
              </w:rPr>
            </w:pPr>
            <w:r>
              <w:rPr>
                <w:rFonts w:ascii="Times New Roman" w:hAnsi="Times New Roman" w:cs="Times New Roman"/>
              </w:rPr>
              <w:t>17</w:t>
            </w:r>
          </w:p>
        </w:tc>
        <w:tc>
          <w:tcPr>
            <w:tcW w:w="2002" w:type="dxa"/>
            <w:vAlign w:val="center"/>
          </w:tcPr>
          <w:p>
            <w:pPr>
              <w:pStyle w:val="5"/>
              <w:jc w:val="left"/>
              <w:rPr>
                <w:rFonts w:ascii="Times New Roman" w:hAnsi="Times New Roman" w:cs="Times New Roman"/>
              </w:rPr>
            </w:pPr>
            <w:r>
              <w:rPr>
                <w:rFonts w:hint="eastAsia" w:ascii="Times New Roman" w:hAnsi="Times New Roman" w:cs="Times New Roman"/>
              </w:rPr>
              <w:t>磋商响应文件开启时间和地点</w:t>
            </w:r>
          </w:p>
        </w:tc>
        <w:tc>
          <w:tcPr>
            <w:tcW w:w="5864" w:type="dxa"/>
            <w:vAlign w:val="center"/>
          </w:tcPr>
          <w:p>
            <w:pPr>
              <w:pStyle w:val="5"/>
              <w:jc w:val="left"/>
              <w:rPr>
                <w:rFonts w:ascii="Times New Roman" w:hAnsi="Times New Roman" w:eastAsia="MingLiU_HKSCS" w:cs="Times New Roman"/>
              </w:rPr>
            </w:pPr>
            <w:r>
              <w:rPr>
                <w:rFonts w:hint="eastAsia" w:ascii="Times New Roman" w:hAnsi="Times New Roman" w:cs="Times New Roman"/>
              </w:rPr>
              <w:t>时间：2020年9月1日14时30分</w:t>
            </w:r>
            <w:r>
              <w:rPr>
                <w:rFonts w:ascii="Times New Roman" w:hAnsi="Times New Roman" w:cs="Times New Roman"/>
              </w:rPr>
              <w:t>(</w:t>
            </w:r>
            <w:r>
              <w:rPr>
                <w:rFonts w:hint="eastAsia" w:ascii="Times New Roman" w:hAnsi="Times New Roman" w:cs="Times New Roman"/>
              </w:rPr>
              <w:t>北京时间</w:t>
            </w:r>
            <w:r>
              <w:rPr>
                <w:rFonts w:ascii="Times New Roman" w:hAnsi="Times New Roman" w:cs="Times New Roman"/>
              </w:rPr>
              <w:t>)</w:t>
            </w:r>
          </w:p>
          <w:p>
            <w:pPr>
              <w:pStyle w:val="5"/>
              <w:jc w:val="left"/>
              <w:rPr>
                <w:rFonts w:ascii="Times New Roman" w:hAnsi="Times New Roman" w:eastAsia="MingLiU_HKSCS" w:cs="Times New Roman"/>
              </w:rPr>
            </w:pPr>
            <w:r>
              <w:rPr>
                <w:rFonts w:hint="eastAsia" w:ascii="Times New Roman" w:hAnsi="Times New Roman" w:cs="Times New Roman"/>
              </w:rPr>
              <w:t>地点：国家税务总局银川经济技术开发区税务局三楼会议室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824" w:type="dxa"/>
            <w:vMerge w:val="restart"/>
            <w:vAlign w:val="center"/>
          </w:tcPr>
          <w:p>
            <w:pPr>
              <w:pStyle w:val="5"/>
              <w:jc w:val="center"/>
              <w:rPr>
                <w:rFonts w:ascii="Times New Roman" w:hAnsi="Times New Roman" w:cs="Times New Roman"/>
              </w:rPr>
            </w:pPr>
            <w:r>
              <w:rPr>
                <w:rFonts w:ascii="Times New Roman" w:hAnsi="Times New Roman" w:cs="Times New Roman"/>
              </w:rPr>
              <w:t>18</w:t>
            </w:r>
          </w:p>
        </w:tc>
        <w:tc>
          <w:tcPr>
            <w:tcW w:w="2002" w:type="dxa"/>
            <w:vMerge w:val="restart"/>
            <w:vAlign w:val="center"/>
          </w:tcPr>
          <w:p>
            <w:pPr>
              <w:pStyle w:val="5"/>
              <w:jc w:val="left"/>
              <w:rPr>
                <w:rFonts w:ascii="Times New Roman" w:hAnsi="Times New Roman" w:cs="Times New Roman"/>
              </w:rPr>
            </w:pPr>
            <w:r>
              <w:rPr>
                <w:rFonts w:hint="eastAsia" w:ascii="Times New Roman" w:hAnsi="Times New Roman" w:cs="Times New Roman"/>
              </w:rPr>
              <w:t>磋商保证金</w:t>
            </w:r>
          </w:p>
        </w:tc>
        <w:tc>
          <w:tcPr>
            <w:tcW w:w="5864" w:type="dxa"/>
            <w:vAlign w:val="center"/>
          </w:tcPr>
          <w:p>
            <w:pPr>
              <w:pStyle w:val="5"/>
              <w:jc w:val="left"/>
              <w:rPr>
                <w:rFonts w:ascii="Times New Roman" w:hAnsi="Times New Roman" w:eastAsia="MingLiU_HKSCS" w:cs="Times New Roman"/>
              </w:rPr>
            </w:pPr>
            <w:r>
              <w:rPr>
                <w:rFonts w:hint="eastAsia" w:hAnsi="宋体" w:cs="宋体"/>
              </w:rPr>
              <w:t>■</w:t>
            </w:r>
            <w:r>
              <w:rPr>
                <w:rFonts w:hint="eastAsia" w:ascii="Times New Roman" w:hAnsi="Times New Roman" w:cs="Times New Roman"/>
              </w:rPr>
              <w:t>不要求提供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824" w:type="dxa"/>
            <w:vMerge w:val="continue"/>
            <w:vAlign w:val="center"/>
          </w:tcPr>
          <w:p>
            <w:pPr>
              <w:pStyle w:val="5"/>
              <w:jc w:val="center"/>
              <w:rPr>
                <w:rFonts w:ascii="Times New Roman" w:hAnsi="Times New Roman" w:eastAsia="MingLiU_HKSCS" w:cs="Times New Roman"/>
              </w:rPr>
            </w:pPr>
          </w:p>
        </w:tc>
        <w:tc>
          <w:tcPr>
            <w:tcW w:w="2002" w:type="dxa"/>
            <w:vMerge w:val="continue"/>
            <w:vAlign w:val="center"/>
          </w:tcPr>
          <w:p>
            <w:pPr>
              <w:pStyle w:val="5"/>
              <w:jc w:val="left"/>
              <w:rPr>
                <w:rFonts w:ascii="Times New Roman" w:hAnsi="Times New Roman" w:eastAsia="MingLiU_HKSCS" w:cs="Times New Roman"/>
              </w:rPr>
            </w:pPr>
          </w:p>
        </w:tc>
        <w:tc>
          <w:tcPr>
            <w:tcW w:w="5864" w:type="dxa"/>
            <w:vAlign w:val="center"/>
          </w:tcPr>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要求提供。数额不得超过采购项目预算金额的</w:t>
            </w:r>
            <w:r>
              <w:rPr>
                <w:rFonts w:ascii="Times New Roman" w:hAnsi="Times New Roman" w:cs="Times New Roman"/>
              </w:rPr>
              <w:t>2%</w:t>
            </w:r>
            <w:r>
              <w:rPr>
                <w:rFonts w:hint="eastAsia" w:ascii="Times New Roman" w:hAnsi="Times New Roman" w:eastAsia="MingLiU_HKSCS" w:cs="Times New Roman"/>
              </w:rPr>
              <w:t>，</w:t>
            </w:r>
            <w:r>
              <w:rPr>
                <w:rFonts w:hint="eastAsia" w:ascii="Times New Roman" w:hAnsi="Times New Roman" w:cs="Times New Roman"/>
              </w:rPr>
              <w:t>本项目的磋商保证金为人民币</w:t>
            </w:r>
            <w:r>
              <w:rPr>
                <w:rFonts w:ascii="Times New Roman" w:hAnsi="Times New Roman" w:cs="Times New Roman"/>
              </w:rPr>
              <w:t>______</w:t>
            </w:r>
            <w:r>
              <w:rPr>
                <w:rFonts w:hint="eastAsia" w:ascii="Times New Roman" w:hAnsi="Times New Roman" w:cs="Times New Roman"/>
              </w:rPr>
              <w:t>元</w:t>
            </w:r>
            <w:r>
              <w:rPr>
                <w:rFonts w:hint="eastAsia" w:ascii="Times New Roman" w:hAnsi="Times New Roman" w:eastAsia="MingLiU_HKSCS" w:cs="Times New Roman"/>
              </w:rPr>
              <w:t>，</w:t>
            </w:r>
            <w:r>
              <w:rPr>
                <w:rFonts w:hint="eastAsia" w:ascii="Times New Roman" w:hAnsi="Times New Roman" w:cs="Times New Roman"/>
              </w:rPr>
              <w:t>提交方式为</w:t>
            </w:r>
            <w:r>
              <w:rPr>
                <w:rFonts w:ascii="Times New Roman" w:hAnsi="Times New Roman" w:cs="Times New Roman"/>
              </w:rPr>
              <w:t>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824" w:type="dxa"/>
            <w:vMerge w:val="continue"/>
            <w:vAlign w:val="center"/>
          </w:tcPr>
          <w:p>
            <w:pPr>
              <w:pStyle w:val="5"/>
              <w:jc w:val="center"/>
              <w:rPr>
                <w:rFonts w:ascii="Times New Roman" w:hAnsi="Times New Roman" w:eastAsia="MingLiU_HKSCS" w:cs="Times New Roman"/>
              </w:rPr>
            </w:pPr>
          </w:p>
        </w:tc>
        <w:tc>
          <w:tcPr>
            <w:tcW w:w="2002" w:type="dxa"/>
            <w:vMerge w:val="continue"/>
            <w:vAlign w:val="center"/>
          </w:tcPr>
          <w:p>
            <w:pPr>
              <w:pStyle w:val="5"/>
              <w:jc w:val="left"/>
              <w:rPr>
                <w:rFonts w:ascii="Times New Roman" w:hAnsi="Times New Roman" w:eastAsia="MingLiU_HKSCS" w:cs="Times New Roman"/>
              </w:rPr>
            </w:pPr>
          </w:p>
        </w:tc>
        <w:tc>
          <w:tcPr>
            <w:tcW w:w="5864" w:type="dxa"/>
            <w:vAlign w:val="center"/>
          </w:tcPr>
          <w:p>
            <w:pPr>
              <w:pStyle w:val="5"/>
              <w:jc w:val="left"/>
              <w:rPr>
                <w:rFonts w:ascii="Times New Roman" w:hAnsi="Times New Roman" w:eastAsia="MingLiU_HKSCS" w:cs="Times New Roman"/>
              </w:rPr>
            </w:pPr>
            <w:r>
              <w:rPr>
                <w:rFonts w:hint="eastAsia" w:ascii="Times New Roman" w:hAnsi="Times New Roman" w:cs="Times New Roman"/>
              </w:rPr>
              <w:t>收款人户名：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824" w:type="dxa"/>
            <w:vMerge w:val="continue"/>
            <w:vAlign w:val="center"/>
          </w:tcPr>
          <w:p>
            <w:pPr>
              <w:pStyle w:val="5"/>
              <w:jc w:val="center"/>
              <w:rPr>
                <w:rFonts w:ascii="Times New Roman" w:hAnsi="Times New Roman" w:eastAsia="MingLiU_HKSCS" w:cs="Times New Roman"/>
              </w:rPr>
            </w:pPr>
          </w:p>
        </w:tc>
        <w:tc>
          <w:tcPr>
            <w:tcW w:w="2002" w:type="dxa"/>
            <w:vMerge w:val="continue"/>
            <w:vAlign w:val="center"/>
          </w:tcPr>
          <w:p>
            <w:pPr>
              <w:pStyle w:val="5"/>
              <w:jc w:val="left"/>
              <w:rPr>
                <w:rFonts w:ascii="Times New Roman" w:hAnsi="Times New Roman" w:eastAsia="MingLiU_HKSCS" w:cs="Times New Roman"/>
              </w:rPr>
            </w:pPr>
          </w:p>
        </w:tc>
        <w:tc>
          <w:tcPr>
            <w:tcW w:w="5864" w:type="dxa"/>
            <w:vAlign w:val="center"/>
          </w:tcPr>
          <w:p>
            <w:pPr>
              <w:pStyle w:val="5"/>
              <w:jc w:val="left"/>
              <w:rPr>
                <w:rFonts w:ascii="Times New Roman" w:hAnsi="Times New Roman" w:eastAsia="MingLiU_HKSCS" w:cs="Times New Roman"/>
              </w:rPr>
            </w:pPr>
            <w:r>
              <w:rPr>
                <w:rFonts w:hint="eastAsia" w:ascii="Times New Roman" w:hAnsi="Times New Roman" w:cs="Times New Roman"/>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824" w:type="dxa"/>
            <w:vMerge w:val="continue"/>
            <w:vAlign w:val="center"/>
          </w:tcPr>
          <w:p>
            <w:pPr>
              <w:pStyle w:val="5"/>
              <w:jc w:val="center"/>
              <w:rPr>
                <w:rFonts w:ascii="Times New Roman" w:hAnsi="Times New Roman" w:eastAsia="MingLiU_HKSCS" w:cs="Times New Roman"/>
              </w:rPr>
            </w:pPr>
          </w:p>
        </w:tc>
        <w:tc>
          <w:tcPr>
            <w:tcW w:w="2002" w:type="dxa"/>
            <w:vMerge w:val="continue"/>
            <w:vAlign w:val="center"/>
          </w:tcPr>
          <w:p>
            <w:pPr>
              <w:pStyle w:val="5"/>
              <w:jc w:val="left"/>
              <w:rPr>
                <w:rFonts w:ascii="Times New Roman" w:hAnsi="Times New Roman" w:eastAsia="MingLiU_HKSCS" w:cs="Times New Roman"/>
              </w:rPr>
            </w:pPr>
          </w:p>
        </w:tc>
        <w:tc>
          <w:tcPr>
            <w:tcW w:w="5864" w:type="dxa"/>
            <w:vAlign w:val="center"/>
          </w:tcPr>
          <w:p>
            <w:pPr>
              <w:pStyle w:val="5"/>
              <w:jc w:val="left"/>
              <w:rPr>
                <w:rFonts w:ascii="Times New Roman" w:hAnsi="Times New Roman" w:eastAsia="MingLiU_HKSCS" w:cs="Times New Roman"/>
              </w:rPr>
            </w:pPr>
            <w:r>
              <w:rPr>
                <w:rFonts w:hint="eastAsia" w:ascii="Times New Roman" w:hAnsi="Times New Roman" w:cs="Times New Roman"/>
              </w:rPr>
              <w:t>银行账号：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center"/>
        </w:trPr>
        <w:tc>
          <w:tcPr>
            <w:tcW w:w="824" w:type="dxa"/>
            <w:vMerge w:val="continue"/>
            <w:vAlign w:val="center"/>
          </w:tcPr>
          <w:p>
            <w:pPr>
              <w:pStyle w:val="5"/>
              <w:jc w:val="center"/>
              <w:rPr>
                <w:rFonts w:ascii="MingLiU_HKSCS" w:hAnsi="MingLiU_HKSCS" w:eastAsia="MingLiU_HKSCS" w:cs="MingLiU_HKSCS"/>
              </w:rPr>
            </w:pPr>
          </w:p>
        </w:tc>
        <w:tc>
          <w:tcPr>
            <w:tcW w:w="2002" w:type="dxa"/>
            <w:vMerge w:val="continue"/>
            <w:vAlign w:val="center"/>
          </w:tcPr>
          <w:p>
            <w:pPr>
              <w:pStyle w:val="5"/>
              <w:jc w:val="left"/>
              <w:rPr>
                <w:rFonts w:ascii="MingLiU_HKSCS" w:hAnsi="MingLiU_HKSCS" w:eastAsia="MingLiU_HKSCS" w:cs="MingLiU_HKSCS"/>
              </w:rPr>
            </w:pPr>
          </w:p>
        </w:tc>
        <w:tc>
          <w:tcPr>
            <w:tcW w:w="5864" w:type="dxa"/>
            <w:vAlign w:val="center"/>
          </w:tcPr>
          <w:p>
            <w:pPr>
              <w:pStyle w:val="5"/>
              <w:jc w:val="left"/>
              <w:rPr>
                <w:rFonts w:ascii="MingLiU_HKSCS" w:hAnsi="MingLiU_HKSCS" w:eastAsia="MingLiU_HKSCS" w:cs="MingLiU_HKSCS"/>
              </w:rPr>
            </w:pPr>
            <w:r>
              <w:rPr>
                <w:rFonts w:hint="eastAsia" w:ascii="Times New Roman" w:hAnsi="Times New Roman" w:cs="Times New Roman"/>
              </w:rPr>
              <w:t>注：以电汇方式递交磋商保证金须在电汇凭据附言栏中写明采购编号、包号及用途</w:t>
            </w:r>
            <w:r>
              <w:rPr>
                <w:rFonts w:ascii="Times New Roman" w:hAnsi="Times New Roman" w:cs="Times New Roman"/>
              </w:rPr>
              <w:t>(</w:t>
            </w:r>
            <w:r>
              <w:rPr>
                <w:rFonts w:hint="eastAsia" w:ascii="Times New Roman" w:hAnsi="Times New Roman" w:cs="Times New Roman"/>
              </w:rPr>
              <w:t>磋商保证金</w:t>
            </w:r>
            <w:r>
              <w:rPr>
                <w:rFonts w:ascii="Times New Roman" w:hAnsi="Times New Roman" w:cs="Times New Roman"/>
              </w:rPr>
              <w:t>)</w:t>
            </w:r>
            <w:r>
              <w:rPr>
                <w:rFonts w:hint="eastAsia" w:ascii="Times New Roman" w:hAnsi="Times New Roman" w:cs="Times New Roma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jc w:val="center"/>
        </w:trPr>
        <w:tc>
          <w:tcPr>
            <w:tcW w:w="824" w:type="dxa"/>
            <w:vAlign w:val="center"/>
          </w:tcPr>
          <w:p>
            <w:pPr>
              <w:pStyle w:val="5"/>
              <w:jc w:val="center"/>
              <w:rPr>
                <w:rFonts w:ascii="Times New Roman" w:hAnsi="Times New Roman" w:cs="Times New Roman"/>
              </w:rPr>
            </w:pPr>
            <w:r>
              <w:rPr>
                <w:rFonts w:ascii="Times New Roman" w:hAnsi="Times New Roman" w:cs="Times New Roman"/>
              </w:rPr>
              <w:t>19</w:t>
            </w:r>
          </w:p>
        </w:tc>
        <w:tc>
          <w:tcPr>
            <w:tcW w:w="2002" w:type="dxa"/>
            <w:vAlign w:val="center"/>
          </w:tcPr>
          <w:p>
            <w:pPr>
              <w:pStyle w:val="5"/>
              <w:jc w:val="left"/>
              <w:rPr>
                <w:rFonts w:ascii="Times New Roman" w:hAnsi="Times New Roman" w:cs="Times New Roman"/>
              </w:rPr>
            </w:pPr>
            <w:r>
              <w:rPr>
                <w:rFonts w:hint="eastAsia" w:ascii="Times New Roman" w:hAnsi="Times New Roman" w:cs="Times New Roman"/>
              </w:rPr>
              <w:t>磋商响应有效期</w:t>
            </w:r>
          </w:p>
        </w:tc>
        <w:tc>
          <w:tcPr>
            <w:tcW w:w="5864" w:type="dxa"/>
            <w:vAlign w:val="center"/>
          </w:tcPr>
          <w:p>
            <w:pPr>
              <w:pStyle w:val="5"/>
              <w:jc w:val="left"/>
              <w:rPr>
                <w:rFonts w:ascii="MingLiU_HKSCS" w:hAnsi="MingLiU_HKSCS" w:eastAsia="MingLiU_HKSCS" w:cs="MingLiU_HKSCS"/>
              </w:rPr>
            </w:pPr>
            <w:r>
              <w:rPr>
                <w:rFonts w:ascii="Times New Roman" w:hAnsi="Times New Roman" w:cs="Times New Roman"/>
              </w:rPr>
              <w:t>__</w:t>
            </w:r>
            <w:r>
              <w:rPr>
                <w:rFonts w:hint="eastAsia" w:ascii="Times New Roman" w:hAnsi="Times New Roman" w:cs="Times New Roman"/>
              </w:rPr>
              <w:t>90</w:t>
            </w:r>
            <w:r>
              <w:rPr>
                <w:rFonts w:ascii="Times New Roman" w:hAnsi="Times New Roman" w:cs="Times New Roman"/>
              </w:rPr>
              <w:t>__</w:t>
            </w:r>
            <w:r>
              <w:rPr>
                <w:rFonts w:hint="eastAsia" w:ascii="Times New Roman" w:hAnsi="Times New Roman" w:cs="Times New Roman"/>
              </w:rPr>
              <w:t>日</w:t>
            </w:r>
            <w:r>
              <w:rPr>
                <w:rFonts w:ascii="Times New Roman" w:hAnsi="Times New Roman" w:cs="Times New Roman"/>
              </w:rPr>
              <w:t>(</w:t>
            </w:r>
            <w:r>
              <w:rPr>
                <w:rFonts w:hint="eastAsia" w:ascii="Times New Roman" w:hAnsi="Times New Roman" w:cs="Times New Roman"/>
              </w:rPr>
              <w:t>日历日</w:t>
            </w:r>
            <w:r>
              <w:rPr>
                <w:rFonts w:ascii="Times New Roman" w:hAnsi="Times New Roman" w:cs="Times New Roma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5" w:hRule="atLeast"/>
          <w:jc w:val="center"/>
        </w:trPr>
        <w:tc>
          <w:tcPr>
            <w:tcW w:w="824" w:type="dxa"/>
            <w:vAlign w:val="center"/>
          </w:tcPr>
          <w:p>
            <w:pPr>
              <w:pStyle w:val="5"/>
              <w:jc w:val="center"/>
              <w:rPr>
                <w:rFonts w:ascii="Times New Roman" w:hAnsi="Times New Roman" w:cs="Times New Roman"/>
              </w:rPr>
            </w:pPr>
            <w:r>
              <w:rPr>
                <w:rFonts w:ascii="Times New Roman" w:hAnsi="Times New Roman" w:cs="Times New Roman"/>
              </w:rPr>
              <w:t>20</w:t>
            </w:r>
          </w:p>
        </w:tc>
        <w:tc>
          <w:tcPr>
            <w:tcW w:w="2002" w:type="dxa"/>
            <w:vAlign w:val="center"/>
          </w:tcPr>
          <w:p>
            <w:pPr>
              <w:pStyle w:val="5"/>
              <w:jc w:val="left"/>
              <w:rPr>
                <w:rFonts w:ascii="Times New Roman" w:hAnsi="Times New Roman" w:cs="Times New Roman"/>
              </w:rPr>
            </w:pPr>
            <w:r>
              <w:rPr>
                <w:rFonts w:hint="eastAsia" w:ascii="Times New Roman" w:hAnsi="Times New Roman" w:cs="Times New Roman"/>
              </w:rPr>
              <w:t>响应文件份数</w:t>
            </w:r>
          </w:p>
        </w:tc>
        <w:tc>
          <w:tcPr>
            <w:tcW w:w="5864" w:type="dxa"/>
            <w:vAlign w:val="center"/>
          </w:tcPr>
          <w:p>
            <w:pPr>
              <w:pStyle w:val="5"/>
              <w:jc w:val="left"/>
              <w:rPr>
                <w:rFonts w:ascii="Times New Roman" w:hAnsi="Times New Roman" w:eastAsia="MingLiU_HKSCS" w:cs="Times New Roman"/>
              </w:rPr>
            </w:pPr>
            <w:r>
              <w:rPr>
                <w:rFonts w:hint="eastAsia" w:ascii="Times New Roman" w:hAnsi="Times New Roman" w:cs="Times New Roman"/>
              </w:rPr>
              <w:t>正本</w:t>
            </w:r>
            <w:r>
              <w:rPr>
                <w:rFonts w:ascii="Times New Roman" w:hAnsi="Times New Roman" w:cs="Times New Roman"/>
              </w:rPr>
              <w:t>___</w:t>
            </w:r>
            <w:r>
              <w:rPr>
                <w:rFonts w:hint="eastAsia" w:ascii="Times New Roman" w:hAnsi="Times New Roman" w:cs="Times New Roman"/>
              </w:rPr>
              <w:t>1</w:t>
            </w:r>
            <w:r>
              <w:rPr>
                <w:rFonts w:ascii="Times New Roman" w:hAnsi="Times New Roman" w:cs="Times New Roman"/>
              </w:rPr>
              <w:t>___</w:t>
            </w:r>
            <w:r>
              <w:rPr>
                <w:rFonts w:hint="eastAsia" w:ascii="Times New Roman" w:hAnsi="Times New Roman" w:cs="Times New Roman"/>
              </w:rPr>
              <w:t>份</w:t>
            </w:r>
          </w:p>
          <w:p>
            <w:pPr>
              <w:pStyle w:val="5"/>
              <w:jc w:val="left"/>
              <w:rPr>
                <w:rFonts w:ascii="Times New Roman" w:hAnsi="Times New Roman" w:eastAsia="MingLiU_HKSCS" w:cs="Times New Roman"/>
              </w:rPr>
            </w:pPr>
            <w:r>
              <w:rPr>
                <w:rFonts w:hint="eastAsia" w:ascii="Times New Roman" w:hAnsi="Times New Roman" w:cs="Times New Roman"/>
              </w:rPr>
              <w:t>副本</w:t>
            </w:r>
            <w:r>
              <w:rPr>
                <w:rFonts w:ascii="Times New Roman" w:hAnsi="Times New Roman" w:cs="Times New Roman"/>
              </w:rPr>
              <w:t>__</w:t>
            </w:r>
            <w:r>
              <w:rPr>
                <w:rFonts w:hint="eastAsia" w:ascii="Times New Roman" w:hAnsi="Times New Roman" w:cs="Times New Roman"/>
              </w:rPr>
              <w:t>4</w:t>
            </w:r>
            <w:r>
              <w:rPr>
                <w:rFonts w:ascii="Times New Roman" w:hAnsi="Times New Roman" w:cs="Times New Roman"/>
              </w:rPr>
              <w:t>____</w:t>
            </w:r>
            <w:r>
              <w:rPr>
                <w:rFonts w:hint="eastAsia" w:ascii="Times New Roman" w:hAnsi="Times New Roman" w:cs="Times New Roman"/>
              </w:rPr>
              <w:t>份</w:t>
            </w:r>
          </w:p>
          <w:p>
            <w:pPr>
              <w:pStyle w:val="5"/>
              <w:jc w:val="left"/>
              <w:rPr>
                <w:rFonts w:ascii="Times New Roman" w:hAnsi="Times New Roman" w:eastAsia="MingLiU_HKSCS" w:cs="Times New Roman"/>
              </w:rPr>
            </w:pPr>
            <w:r>
              <w:rPr>
                <w:rFonts w:hint="eastAsia" w:ascii="Times New Roman" w:hAnsi="Times New Roman" w:cs="Times New Roman"/>
              </w:rPr>
              <w:t>电子文件</w:t>
            </w:r>
            <w:r>
              <w:rPr>
                <w:rFonts w:ascii="Times New Roman" w:hAnsi="Times New Roman" w:cs="Times New Roman"/>
              </w:rPr>
              <w:t>___</w:t>
            </w:r>
            <w:r>
              <w:rPr>
                <w:rFonts w:hint="eastAsia" w:ascii="Times New Roman" w:hAnsi="Times New Roman" w:cs="Times New Roman"/>
              </w:rPr>
              <w:t>1</w:t>
            </w:r>
            <w:r>
              <w:rPr>
                <w:rFonts w:ascii="Times New Roman" w:hAnsi="Times New Roman" w:cs="Times New Roman"/>
              </w:rPr>
              <w:t>___</w:t>
            </w:r>
            <w:r>
              <w:rPr>
                <w:rFonts w:hint="eastAsia" w:ascii="Times New Roman" w:hAnsi="Times New Roman" w:cs="Times New Roman"/>
              </w:rPr>
              <w:t>份</w:t>
            </w:r>
            <w:r>
              <w:rPr>
                <w:rFonts w:ascii="Times New Roman" w:hAnsi="Times New Roman" w:cs="Times New Roman"/>
              </w:rPr>
              <w:t>(</w:t>
            </w:r>
            <w:r>
              <w:rPr>
                <w:rFonts w:hint="eastAsia" w:hAnsi="宋体" w:cs="宋体"/>
              </w:rPr>
              <w:t>■</w:t>
            </w:r>
            <w:r>
              <w:rPr>
                <w:rFonts w:hint="eastAsia" w:ascii="Times New Roman" w:hAnsi="Times New Roman" w:cs="Times New Roman"/>
              </w:rPr>
              <w:t>扫描件</w:t>
            </w:r>
            <w:r>
              <w:rPr>
                <w:rFonts w:hint="eastAsia" w:ascii="Times New Roman" w:hAnsi="Times New Roman" w:eastAsia="MingLiU_HKSCS" w:cs="Times New Roman"/>
              </w:rPr>
              <w:t>，</w:t>
            </w:r>
            <w:r>
              <w:rPr>
                <w:rFonts w:hint="eastAsia" w:hAnsi="宋体" w:cs="Times New Roman"/>
              </w:rPr>
              <w:t>□</w:t>
            </w:r>
            <w:r>
              <w:rPr>
                <w:rFonts w:ascii="Times New Roman" w:hAnsi="Times New Roman" w:cs="Times New Roman"/>
              </w:rPr>
              <w:t xml:space="preserve"> Word</w:t>
            </w:r>
            <w:r>
              <w:rPr>
                <w:rFonts w:hint="eastAsia" w:ascii="Times New Roman" w:hAnsi="Times New Roman" w:eastAsia="MingLiU_HKSCS" w:cs="Times New Roman"/>
              </w:rPr>
              <w:t>，</w:t>
            </w:r>
            <w:r>
              <w:rPr>
                <w:rFonts w:hint="eastAsia" w:ascii="Times New Roman" w:hAnsi="Times New Roman" w:cs="Times New Roman"/>
              </w:rPr>
              <w:t>可多选</w:t>
            </w:r>
            <w:r>
              <w:rPr>
                <w:rFonts w:ascii="Times New Roman" w:hAnsi="Times New Roman" w:cs="Times New Roma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5" w:hRule="atLeast"/>
          <w:jc w:val="center"/>
        </w:trPr>
        <w:tc>
          <w:tcPr>
            <w:tcW w:w="824" w:type="dxa"/>
            <w:vAlign w:val="center"/>
          </w:tcPr>
          <w:p>
            <w:pPr>
              <w:pStyle w:val="5"/>
              <w:jc w:val="center"/>
              <w:rPr>
                <w:rFonts w:ascii="Times New Roman" w:hAnsi="Times New Roman" w:cs="Times New Roman"/>
              </w:rPr>
            </w:pPr>
            <w:r>
              <w:rPr>
                <w:rFonts w:ascii="Times New Roman" w:hAnsi="Times New Roman" w:cs="Times New Roman"/>
              </w:rPr>
              <w:t>21</w:t>
            </w:r>
          </w:p>
        </w:tc>
        <w:tc>
          <w:tcPr>
            <w:tcW w:w="2002" w:type="dxa"/>
            <w:vAlign w:val="center"/>
          </w:tcPr>
          <w:p>
            <w:pPr>
              <w:pStyle w:val="5"/>
              <w:jc w:val="left"/>
              <w:rPr>
                <w:rFonts w:ascii="Times New Roman" w:hAnsi="Times New Roman" w:cs="Times New Roman"/>
              </w:rPr>
            </w:pPr>
            <w:r>
              <w:rPr>
                <w:rFonts w:hint="eastAsia" w:ascii="Times New Roman" w:hAnsi="Times New Roman" w:cs="Times New Roman"/>
              </w:rPr>
              <w:t>响应文件封套上应载明的信息</w:t>
            </w:r>
          </w:p>
        </w:tc>
        <w:tc>
          <w:tcPr>
            <w:tcW w:w="5864" w:type="dxa"/>
            <w:vAlign w:val="center"/>
          </w:tcPr>
          <w:p>
            <w:pPr>
              <w:pStyle w:val="5"/>
              <w:jc w:val="left"/>
              <w:rPr>
                <w:rFonts w:ascii="Times New Roman" w:hAnsi="Times New Roman" w:cs="Times New Roman"/>
              </w:rPr>
            </w:pPr>
            <w:r>
              <w:rPr>
                <w:rFonts w:hint="eastAsia" w:ascii="Times New Roman" w:hAnsi="Times New Roman" w:cs="Times New Roman"/>
              </w:rPr>
              <w:t>项目名称：国家税务总局银川市经济技术开发区税务局设备</w:t>
            </w:r>
          </w:p>
          <w:p>
            <w:pPr>
              <w:pStyle w:val="5"/>
              <w:ind w:firstLine="1050" w:firstLineChars="500"/>
              <w:jc w:val="left"/>
              <w:rPr>
                <w:rFonts w:ascii="Times New Roman" w:hAnsi="Times New Roman" w:eastAsia="MingLiU_HKSCS" w:cs="Times New Roman"/>
              </w:rPr>
            </w:pPr>
            <w:r>
              <w:rPr>
                <w:rFonts w:hint="eastAsia" w:ascii="Times New Roman" w:hAnsi="Times New Roman" w:cs="Times New Roman"/>
              </w:rPr>
              <w:t>采购项目</w:t>
            </w:r>
          </w:p>
          <w:p>
            <w:pPr>
              <w:pStyle w:val="5"/>
              <w:jc w:val="left"/>
              <w:rPr>
                <w:rFonts w:ascii="Times New Roman" w:hAnsi="Times New Roman" w:eastAsia="MingLiU_HKSCS" w:cs="Times New Roman"/>
              </w:rPr>
            </w:pPr>
            <w:r>
              <w:rPr>
                <w:rFonts w:hint="eastAsia" w:ascii="Times New Roman" w:hAnsi="Times New Roman" w:cs="Times New Roman"/>
              </w:rPr>
              <w:t>项目编号：JKQJ--2020-02</w:t>
            </w:r>
          </w:p>
          <w:p>
            <w:pPr>
              <w:pStyle w:val="5"/>
              <w:jc w:val="left"/>
              <w:rPr>
                <w:rFonts w:ascii="Times New Roman" w:hAnsi="Times New Roman" w:eastAsia="MingLiU_HKSCS" w:cs="Times New Roman"/>
              </w:rPr>
            </w:pPr>
            <w:r>
              <w:rPr>
                <w:rFonts w:hint="eastAsia" w:ascii="Times New Roman" w:hAnsi="Times New Roman" w:cs="Times New Roman"/>
              </w:rPr>
              <w:t>2020年9月1日14时30分前不得拆封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0" w:hRule="atLeast"/>
          <w:jc w:val="center"/>
        </w:trPr>
        <w:tc>
          <w:tcPr>
            <w:tcW w:w="824" w:type="dxa"/>
            <w:vAlign w:val="center"/>
          </w:tcPr>
          <w:p>
            <w:pPr>
              <w:pStyle w:val="5"/>
              <w:jc w:val="center"/>
              <w:rPr>
                <w:rFonts w:ascii="Times New Roman" w:hAnsi="Times New Roman" w:cs="Times New Roman"/>
              </w:rPr>
            </w:pPr>
            <w:r>
              <w:rPr>
                <w:rFonts w:ascii="Times New Roman" w:hAnsi="Times New Roman" w:cs="Times New Roman"/>
              </w:rPr>
              <w:t>22</w:t>
            </w:r>
          </w:p>
        </w:tc>
        <w:tc>
          <w:tcPr>
            <w:tcW w:w="2002" w:type="dxa"/>
            <w:vAlign w:val="center"/>
          </w:tcPr>
          <w:p>
            <w:pPr>
              <w:pStyle w:val="5"/>
              <w:jc w:val="left"/>
              <w:rPr>
                <w:rFonts w:ascii="Times New Roman" w:hAnsi="Times New Roman" w:cs="Times New Roman"/>
              </w:rPr>
            </w:pPr>
            <w:r>
              <w:rPr>
                <w:rFonts w:hint="eastAsia" w:ascii="Times New Roman" w:hAnsi="Times New Roman" w:cs="Times New Roman"/>
              </w:rPr>
              <w:t>信用查询</w:t>
            </w:r>
          </w:p>
        </w:tc>
        <w:tc>
          <w:tcPr>
            <w:tcW w:w="5864" w:type="dxa"/>
            <w:vAlign w:val="center"/>
          </w:tcPr>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采购人或采购代理机构将通过</w:t>
            </w:r>
            <w:r>
              <w:rPr>
                <w:rFonts w:hint="eastAsia" w:hAnsi="宋体" w:cs="Times New Roman"/>
              </w:rPr>
              <w:t>“</w:t>
            </w:r>
            <w:r>
              <w:rPr>
                <w:rFonts w:hint="eastAsia" w:ascii="Times New Roman" w:hAnsi="Times New Roman" w:cs="Times New Roman"/>
              </w:rPr>
              <w:t>信用中国</w:t>
            </w:r>
            <w:r>
              <w:rPr>
                <w:rFonts w:hint="eastAsia" w:hAnsi="宋体" w:cs="Times New Roman"/>
              </w:rPr>
              <w:t>”</w:t>
            </w:r>
            <w:r>
              <w:rPr>
                <w:rFonts w:hint="eastAsia" w:ascii="Times New Roman" w:hAnsi="Times New Roman" w:cs="Times New Roman"/>
              </w:rPr>
              <w:t>网站</w:t>
            </w:r>
            <w:r>
              <w:rPr>
                <w:rFonts w:ascii="Times New Roman" w:hAnsi="Times New Roman" w:cs="Times New Roman"/>
              </w:rPr>
              <w:t>(www. creditchina. gov.cn)</w:t>
            </w:r>
            <w:r>
              <w:rPr>
                <w:rFonts w:hint="eastAsia" w:ascii="Times New Roman" w:hAnsi="Times New Roman" w:cs="Times New Roman"/>
              </w:rPr>
              <w:t>、中国政府采购网</w:t>
            </w:r>
            <w:r>
              <w:rPr>
                <w:rFonts w:ascii="Times New Roman" w:hAnsi="Times New Roman" w:cs="Times New Roman"/>
              </w:rPr>
              <w:t>(www.ccgp.gov.cn)</w:t>
            </w:r>
            <w:r>
              <w:rPr>
                <w:rFonts w:hint="eastAsia" w:ascii="Times New Roman" w:hAnsi="Times New Roman" w:cs="Times New Roman"/>
              </w:rPr>
              <w:t>查询相关主体信用记录。本次查询的信用记录打印的网页版将留存在评标报告中。本项目信用记录查询截止时点为</w:t>
            </w:r>
            <w:r>
              <w:rPr>
                <w:rFonts w:ascii="Times New Roman" w:hAnsi="Times New Roman" w:cs="Times New Roman"/>
              </w:rPr>
              <w:t>____________</w:t>
            </w:r>
          </w:p>
          <w:p>
            <w:pPr>
              <w:pStyle w:val="5"/>
              <w:jc w:val="left"/>
              <w:rPr>
                <w:rFonts w:ascii="Times New Roman" w:hAnsi="Times New Roman" w:eastAsia="MingLiU_HKSCS" w:cs="Times New Roman"/>
              </w:rPr>
            </w:pPr>
            <w:r>
              <w:rPr>
                <w:rFonts w:hint="eastAsia" w:hAnsi="宋体" w:cs="宋体"/>
              </w:rPr>
              <w:t>■</w:t>
            </w:r>
            <w:r>
              <w:rPr>
                <w:rFonts w:hint="eastAsia" w:ascii="Times New Roman" w:hAnsi="Times New Roman" w:cs="Times New Roman"/>
              </w:rPr>
              <w:t>供应商自行查询上述记录</w:t>
            </w:r>
            <w:r>
              <w:rPr>
                <w:rFonts w:hint="eastAsia" w:ascii="Times New Roman" w:hAnsi="Times New Roman" w:eastAsia="MingLiU_HKSCS" w:cs="Times New Roman"/>
              </w:rPr>
              <w:t>，</w:t>
            </w:r>
            <w:r>
              <w:rPr>
                <w:rFonts w:hint="eastAsia" w:ascii="Times New Roman" w:hAnsi="Times New Roman" w:cs="Times New Roman"/>
              </w:rPr>
              <w:t>如实提供无不良信用记录承诺并加盖供应商公章。联合体参加投标的</w:t>
            </w:r>
            <w:r>
              <w:rPr>
                <w:rFonts w:hint="eastAsia" w:ascii="Times New Roman" w:hAnsi="Times New Roman" w:eastAsia="MingLiU_HKSCS" w:cs="Times New Roman"/>
              </w:rPr>
              <w:t>，</w:t>
            </w:r>
            <w:r>
              <w:rPr>
                <w:rFonts w:hint="eastAsia" w:ascii="Times New Roman" w:hAnsi="Times New Roman" w:cs="Times New Roman"/>
              </w:rPr>
              <w:t>所有联合体成员均须加盖公章。本项目信用记录查询截止时点为：</w:t>
            </w:r>
            <w:r>
              <w:rPr>
                <w:rFonts w:hint="eastAsia" w:ascii="Times New Roman" w:hAnsi="Times New Roman" w:cs="Times New Roman"/>
                <w:u w:val="single"/>
              </w:rPr>
              <w:t>提交响应文件前一天即可</w:t>
            </w:r>
          </w:p>
        </w:tc>
      </w:tr>
    </w:tbl>
    <w:p>
      <w:pPr>
        <w:pStyle w:val="5"/>
        <w:ind w:firstLine="420" w:firstLineChars="200"/>
        <w:rPr>
          <w:rFonts w:ascii="Times New Roman" w:hAnsi="Times New Roman" w:eastAsia="MingLiU_HKSCS" w:cs="Times New Roman"/>
        </w:rPr>
      </w:pPr>
    </w:p>
    <w:p>
      <w:pPr>
        <w:pStyle w:val="5"/>
        <w:ind w:firstLine="420" w:firstLineChars="200"/>
        <w:jc w:val="right"/>
        <w:rPr>
          <w:rFonts w:ascii="Times New Roman" w:hAnsi="Times New Roman" w:cs="Times New Roman"/>
        </w:rPr>
      </w:pPr>
      <w:r>
        <w:rPr>
          <w:rFonts w:ascii="Times New Roman" w:hAnsi="Times New Roman" w:cs="Times New Roman"/>
        </w:rPr>
        <w:br w:type="page"/>
      </w:r>
      <w:r>
        <w:rPr>
          <w:rFonts w:hint="eastAsia" w:ascii="Times New Roman" w:hAnsi="Times New Roman" w:cs="Times New Roman"/>
        </w:rPr>
        <w:t>续表</w:t>
      </w:r>
    </w:p>
    <w:tbl>
      <w:tblPr>
        <w:tblStyle w:val="10"/>
        <w:tblW w:w="86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2410"/>
        <w:gridCol w:w="49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vAlign w:val="center"/>
          </w:tcPr>
          <w:p>
            <w:pPr>
              <w:pStyle w:val="5"/>
              <w:jc w:val="center"/>
              <w:rPr>
                <w:rFonts w:ascii="Times New Roman" w:hAnsi="Times New Roman" w:cs="Times New Roman"/>
              </w:rPr>
            </w:pPr>
            <w:r>
              <w:rPr>
                <w:rFonts w:hint="eastAsia" w:ascii="Times New Roman" w:hAnsi="Times New Roman" w:cs="Times New Roman"/>
              </w:rPr>
              <w:t>序号</w:t>
            </w:r>
          </w:p>
        </w:tc>
        <w:tc>
          <w:tcPr>
            <w:tcW w:w="2410" w:type="dxa"/>
            <w:vAlign w:val="center"/>
          </w:tcPr>
          <w:p>
            <w:pPr>
              <w:pStyle w:val="5"/>
              <w:jc w:val="center"/>
              <w:rPr>
                <w:rFonts w:ascii="Times New Roman" w:hAnsi="Times New Roman" w:cs="Times New Roman"/>
              </w:rPr>
            </w:pPr>
            <w:r>
              <w:rPr>
                <w:rFonts w:hint="eastAsia" w:ascii="Times New Roman" w:hAnsi="Times New Roman" w:cs="Times New Roman"/>
              </w:rPr>
              <w:t>名称</w:t>
            </w:r>
          </w:p>
        </w:tc>
        <w:tc>
          <w:tcPr>
            <w:tcW w:w="4964" w:type="dxa"/>
            <w:vAlign w:val="center"/>
          </w:tcPr>
          <w:p>
            <w:pPr>
              <w:pStyle w:val="5"/>
              <w:jc w:val="center"/>
              <w:rPr>
                <w:rFonts w:ascii="MingLiU_HKSCS" w:hAnsi="MingLiU_HKSCS" w:eastAsia="MingLiU_HKSCS" w:cs="MingLiU_HKSCS"/>
              </w:rPr>
            </w:pPr>
            <w:r>
              <w:rPr>
                <w:rFonts w:hint="eastAsia" w:ascii="Times New Roman" w:hAnsi="Times New Roman" w:cs="Times New Roman"/>
              </w:rPr>
              <w:t>具体内容和要求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5" w:hRule="atLeast"/>
          <w:jc w:val="center"/>
        </w:trPr>
        <w:tc>
          <w:tcPr>
            <w:tcW w:w="1242" w:type="dxa"/>
            <w:vAlign w:val="center"/>
          </w:tcPr>
          <w:p>
            <w:pPr>
              <w:pStyle w:val="5"/>
              <w:jc w:val="center"/>
              <w:rPr>
                <w:rFonts w:ascii="Times New Roman" w:hAnsi="Times New Roman" w:cs="Times New Roman"/>
              </w:rPr>
            </w:pPr>
            <w:r>
              <w:rPr>
                <w:rFonts w:ascii="Times New Roman" w:hAnsi="Times New Roman" w:cs="Times New Roman"/>
              </w:rPr>
              <w:t>23</w:t>
            </w:r>
          </w:p>
        </w:tc>
        <w:tc>
          <w:tcPr>
            <w:tcW w:w="2410" w:type="dxa"/>
            <w:vAlign w:val="center"/>
          </w:tcPr>
          <w:p>
            <w:pPr>
              <w:pStyle w:val="5"/>
              <w:jc w:val="left"/>
              <w:rPr>
                <w:rFonts w:ascii="Times New Roman" w:hAnsi="Times New Roman" w:cs="Times New Roman"/>
              </w:rPr>
            </w:pPr>
            <w:r>
              <w:rPr>
                <w:rFonts w:hint="eastAsia" w:ascii="Times New Roman" w:hAnsi="Times New Roman" w:cs="Times New Roman"/>
              </w:rPr>
              <w:t>交货和提供服务的时间、地点、方式、服务项目期限</w:t>
            </w:r>
          </w:p>
        </w:tc>
        <w:tc>
          <w:tcPr>
            <w:tcW w:w="4964" w:type="dxa"/>
            <w:vAlign w:val="center"/>
          </w:tcPr>
          <w:p>
            <w:pPr>
              <w:pStyle w:val="5"/>
              <w:jc w:val="left"/>
              <w:rPr>
                <w:rFonts w:ascii="Times New Roman" w:hAnsi="Times New Roman" w:eastAsia="MingLiU_HKSCS" w:cs="Times New Roman"/>
              </w:rPr>
            </w:pPr>
            <w:r>
              <w:rPr>
                <w:rFonts w:hint="eastAsia" w:ascii="Times New Roman" w:hAnsi="Times New Roman" w:cs="Times New Roman"/>
              </w:rPr>
              <w:t>交货和提供服务的时间：</w:t>
            </w:r>
          </w:p>
          <w:p>
            <w:pPr>
              <w:pStyle w:val="5"/>
              <w:jc w:val="left"/>
              <w:rPr>
                <w:rFonts w:ascii="Times New Roman" w:hAnsi="Times New Roman" w:eastAsia="MingLiU_HKSCS" w:cs="Times New Roman"/>
              </w:rPr>
            </w:pPr>
            <w:r>
              <w:rPr>
                <w:rFonts w:hint="eastAsia" w:hAnsi="宋体" w:cs="Times New Roman"/>
              </w:rPr>
              <w:t>①合同签订后5日内完成设备供货及安装</w:t>
            </w:r>
          </w:p>
          <w:p>
            <w:pPr>
              <w:pStyle w:val="5"/>
              <w:jc w:val="left"/>
              <w:rPr>
                <w:rFonts w:ascii="Times New Roman" w:hAnsi="Times New Roman" w:eastAsia="MingLiU_HKSCS" w:cs="Times New Roman"/>
              </w:rPr>
            </w:pPr>
            <w:r>
              <w:rPr>
                <w:rFonts w:hint="eastAsia" w:ascii="Times New Roman" w:hAnsi="Times New Roman" w:cs="Times New Roman"/>
              </w:rPr>
              <w:t>交货和提供服务的地点：</w:t>
            </w:r>
          </w:p>
          <w:p>
            <w:pPr>
              <w:pStyle w:val="5"/>
              <w:jc w:val="left"/>
              <w:rPr>
                <w:rFonts w:ascii="Times New Roman" w:hAnsi="Times New Roman" w:eastAsia="MingLiU_HKSCS" w:cs="Times New Roman"/>
              </w:rPr>
            </w:pPr>
            <w:r>
              <w:rPr>
                <w:rFonts w:hint="eastAsia" w:hAnsi="宋体" w:cs="Times New Roman"/>
              </w:rPr>
              <w:t>①宁夏银川市金凤区新昌西路55号</w:t>
            </w:r>
          </w:p>
          <w:p>
            <w:pPr>
              <w:pStyle w:val="5"/>
              <w:jc w:val="left"/>
              <w:rPr>
                <w:rFonts w:ascii="Times New Roman" w:hAnsi="Times New Roman" w:eastAsia="MingLiU_HKSCS" w:cs="Times New Roman"/>
              </w:rPr>
            </w:pPr>
            <w:r>
              <w:rPr>
                <w:rFonts w:hint="eastAsia" w:ascii="Times New Roman" w:hAnsi="Times New Roman" w:cs="Times New Roman"/>
              </w:rPr>
              <w:t>交货和提供服务的方式：</w:t>
            </w:r>
          </w:p>
          <w:p>
            <w:pPr>
              <w:pStyle w:val="5"/>
              <w:jc w:val="left"/>
              <w:rPr>
                <w:rFonts w:ascii="Times New Roman" w:hAnsi="Times New Roman" w:eastAsia="MingLiU_HKSCS" w:cs="Times New Roman"/>
              </w:rPr>
            </w:pPr>
            <w:r>
              <w:rPr>
                <w:rFonts w:hint="eastAsia" w:hAnsi="宋体" w:cs="Times New Roman"/>
              </w:rPr>
              <w:t>①现场安装并完成设备调试</w:t>
            </w:r>
          </w:p>
          <w:p>
            <w:pPr>
              <w:pStyle w:val="5"/>
              <w:jc w:val="left"/>
              <w:rPr>
                <w:rFonts w:ascii="Times New Roman" w:hAnsi="Times New Roman" w:eastAsia="MingLiU_HKSCS" w:cs="Times New Roman"/>
              </w:rPr>
            </w:pPr>
            <w:r>
              <w:rPr>
                <w:rFonts w:hint="eastAsia" w:ascii="Times New Roman" w:hAnsi="Times New Roman" w:cs="Times New Roman"/>
              </w:rPr>
              <w:t>项目服务期限：硬件设备质保3年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1242" w:type="dxa"/>
            <w:vAlign w:val="center"/>
          </w:tcPr>
          <w:p>
            <w:pPr>
              <w:pStyle w:val="5"/>
              <w:jc w:val="center"/>
              <w:rPr>
                <w:rFonts w:ascii="Times New Roman" w:hAnsi="Times New Roman" w:cs="Times New Roman"/>
              </w:rPr>
            </w:pPr>
            <w:r>
              <w:rPr>
                <w:rFonts w:ascii="Times New Roman" w:hAnsi="Times New Roman" w:cs="Times New Roman"/>
              </w:rPr>
              <w:t>24</w:t>
            </w:r>
          </w:p>
        </w:tc>
        <w:tc>
          <w:tcPr>
            <w:tcW w:w="2410" w:type="dxa"/>
            <w:vAlign w:val="center"/>
          </w:tcPr>
          <w:p>
            <w:pPr>
              <w:pStyle w:val="5"/>
              <w:jc w:val="left"/>
              <w:rPr>
                <w:rFonts w:ascii="Times New Roman" w:hAnsi="Times New Roman" w:cs="Times New Roman"/>
              </w:rPr>
            </w:pPr>
            <w:r>
              <w:rPr>
                <w:rFonts w:hint="eastAsia" w:ascii="Times New Roman" w:hAnsi="Times New Roman" w:cs="Times New Roman"/>
              </w:rPr>
              <w:t>采购资金的支付方式和时间</w:t>
            </w:r>
          </w:p>
        </w:tc>
        <w:tc>
          <w:tcPr>
            <w:tcW w:w="4964" w:type="dxa"/>
            <w:vAlign w:val="center"/>
          </w:tcPr>
          <w:p>
            <w:pPr>
              <w:pStyle w:val="5"/>
              <w:numPr>
                <w:ilvl w:val="0"/>
                <w:numId w:val="1"/>
              </w:numPr>
              <w:jc w:val="left"/>
              <w:rPr>
                <w:rFonts w:ascii="Times New Roman" w:hAnsi="Times New Roman" w:eastAsia="MingLiU_HKSCS" w:cs="Times New Roman"/>
              </w:rPr>
            </w:pPr>
            <w:r>
              <w:rPr>
                <w:rFonts w:hint="eastAsia" w:hAnsi="宋体" w:cs="Times New Roman"/>
              </w:rPr>
              <w:t>设备到货安装通过验收后，支付合同约定金额。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3" w:hRule="atLeast"/>
          <w:jc w:val="center"/>
        </w:trPr>
        <w:tc>
          <w:tcPr>
            <w:tcW w:w="1242" w:type="dxa"/>
            <w:vAlign w:val="center"/>
          </w:tcPr>
          <w:p>
            <w:pPr>
              <w:pStyle w:val="5"/>
              <w:jc w:val="center"/>
              <w:rPr>
                <w:rFonts w:ascii="Times New Roman" w:hAnsi="Times New Roman" w:cs="Times New Roman"/>
              </w:rPr>
            </w:pPr>
            <w:r>
              <w:rPr>
                <w:rFonts w:ascii="Times New Roman" w:hAnsi="Times New Roman" w:cs="Times New Roman"/>
              </w:rPr>
              <w:t>25</w:t>
            </w:r>
          </w:p>
        </w:tc>
        <w:tc>
          <w:tcPr>
            <w:tcW w:w="2410" w:type="dxa"/>
            <w:vAlign w:val="center"/>
          </w:tcPr>
          <w:p>
            <w:pPr>
              <w:pStyle w:val="5"/>
              <w:jc w:val="left"/>
              <w:rPr>
                <w:rFonts w:ascii="Times New Roman" w:hAnsi="Times New Roman" w:cs="Times New Roman"/>
              </w:rPr>
            </w:pPr>
            <w:r>
              <w:rPr>
                <w:rFonts w:hint="eastAsia" w:ascii="Times New Roman" w:hAnsi="Times New Roman" w:cs="Times New Roman"/>
              </w:rPr>
              <w:t>履约保证金</w:t>
            </w:r>
          </w:p>
        </w:tc>
        <w:tc>
          <w:tcPr>
            <w:tcW w:w="4964" w:type="dxa"/>
            <w:vAlign w:val="center"/>
          </w:tcPr>
          <w:p>
            <w:pPr>
              <w:pStyle w:val="5"/>
              <w:jc w:val="left"/>
              <w:rPr>
                <w:rFonts w:ascii="Times New Roman" w:hAnsi="Times New Roman" w:eastAsia="MingLiU_HKSCS" w:cs="Times New Roman"/>
              </w:rPr>
            </w:pPr>
            <w:r>
              <w:rPr>
                <w:rFonts w:hint="eastAsia" w:hAnsi="宋体" w:cs="宋体"/>
              </w:rPr>
              <w:t>■</w:t>
            </w:r>
            <w:r>
              <w:rPr>
                <w:rFonts w:hint="eastAsia" w:ascii="Times New Roman" w:hAnsi="Times New Roman" w:cs="Times New Roman"/>
              </w:rPr>
              <w:t>不要求提供</w:t>
            </w:r>
          </w:p>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要求提供</w:t>
            </w:r>
            <w:r>
              <w:rPr>
                <w:rFonts w:hint="eastAsia" w:ascii="Times New Roman" w:hAnsi="Times New Roman" w:eastAsia="MingLiU_HKSCS" w:cs="Times New Roman"/>
              </w:rPr>
              <w:t>，</w:t>
            </w:r>
            <w:r>
              <w:rPr>
                <w:rFonts w:hint="eastAsia" w:ascii="Times New Roman" w:hAnsi="Times New Roman" w:cs="Times New Roman"/>
              </w:rPr>
              <w:t>履约保证金的数额不得超过政府采购合同金额的</w:t>
            </w:r>
            <w:r>
              <w:rPr>
                <w:rFonts w:ascii="Times New Roman" w:hAnsi="Times New Roman" w:cs="Times New Roman"/>
              </w:rPr>
              <w:t>10%</w:t>
            </w:r>
            <w:r>
              <w:rPr>
                <w:rFonts w:hint="eastAsia" w:ascii="Times New Roman" w:hAnsi="Times New Roman" w:eastAsia="MingLiU_HKSCS" w:cs="Times New Roman"/>
              </w:rPr>
              <w:t>，</w:t>
            </w:r>
            <w:r>
              <w:rPr>
                <w:rFonts w:hint="eastAsia" w:ascii="Times New Roman" w:hAnsi="Times New Roman" w:cs="Times New Roman"/>
              </w:rPr>
              <w:t>本采购项目履约保证金为合同金额的</w:t>
            </w:r>
            <w:r>
              <w:rPr>
                <w:rFonts w:ascii="Times New Roman" w:hAnsi="Times New Roman" w:cs="Times New Roman"/>
              </w:rPr>
              <w:t>______%</w:t>
            </w:r>
            <w:r>
              <w:rPr>
                <w:rFonts w:hint="eastAsia" w:ascii="Times New Roman" w:hAnsi="Times New Roman" w:eastAsia="MingLiU_HKSCS" w:cs="Times New Roman"/>
              </w:rPr>
              <w:t>，</w:t>
            </w:r>
            <w:r>
              <w:rPr>
                <w:rFonts w:hint="eastAsia" w:ascii="Times New Roman" w:hAnsi="Times New Roman" w:cs="Times New Roman"/>
              </w:rPr>
              <w:t>提交方式为</w:t>
            </w:r>
            <w:r>
              <w:rPr>
                <w:rFonts w:ascii="Times New Roman" w:hAnsi="Times New Roman" w:cs="Times New Roman"/>
              </w:rPr>
              <w:t>______</w:t>
            </w:r>
          </w:p>
          <w:p>
            <w:pPr>
              <w:pStyle w:val="5"/>
              <w:jc w:val="left"/>
              <w:rPr>
                <w:rFonts w:ascii="Times New Roman" w:hAnsi="Times New Roman" w:eastAsia="MingLiU_HKSCS" w:cs="Times New Roman"/>
              </w:rPr>
            </w:pPr>
            <w:r>
              <w:rPr>
                <w:rFonts w:hint="eastAsia" w:ascii="Times New Roman" w:hAnsi="Times New Roman" w:cs="Times New Roman"/>
              </w:rPr>
              <w:t>收款人户名：</w:t>
            </w:r>
          </w:p>
          <w:p>
            <w:pPr>
              <w:pStyle w:val="5"/>
              <w:jc w:val="left"/>
              <w:rPr>
                <w:rFonts w:ascii="Times New Roman" w:hAnsi="Times New Roman" w:eastAsia="MingLiU_HKSCS" w:cs="Times New Roman"/>
              </w:rPr>
            </w:pPr>
            <w:r>
              <w:rPr>
                <w:rFonts w:hint="eastAsia" w:ascii="Times New Roman" w:hAnsi="Times New Roman" w:cs="Times New Roman"/>
              </w:rPr>
              <w:t>开户银行：</w:t>
            </w:r>
          </w:p>
          <w:p>
            <w:pPr>
              <w:pStyle w:val="5"/>
              <w:jc w:val="left"/>
              <w:rPr>
                <w:rFonts w:ascii="Times New Roman" w:hAnsi="Times New Roman" w:eastAsia="MingLiU_HKSCS" w:cs="Times New Roman"/>
              </w:rPr>
            </w:pPr>
            <w:r>
              <w:rPr>
                <w:rFonts w:hint="eastAsia" w:ascii="Times New Roman" w:hAnsi="Times New Roman" w:cs="Times New Roman"/>
              </w:rPr>
              <w:t>银行账号：</w:t>
            </w:r>
          </w:p>
          <w:p>
            <w:pPr>
              <w:pStyle w:val="5"/>
              <w:jc w:val="left"/>
              <w:rPr>
                <w:rFonts w:ascii="Times New Roman" w:hAnsi="Times New Roman" w:eastAsia="MingLiU_HKSCS" w:cs="Times New Roman"/>
              </w:rPr>
            </w:pPr>
            <w:r>
              <w:rPr>
                <w:rFonts w:hint="eastAsia" w:ascii="Times New Roman" w:hAnsi="Times New Roman" w:cs="Times New Roman"/>
              </w:rPr>
              <w:t>注：以电汇方式递交投标保证金须在电汇凭据附言栏中写明采购编号、包号及用途</w:t>
            </w:r>
            <w:r>
              <w:rPr>
                <w:rFonts w:ascii="Times New Roman" w:hAnsi="Times New Roman" w:cs="Times New Roman"/>
              </w:rPr>
              <w:t>(</w:t>
            </w:r>
            <w:r>
              <w:rPr>
                <w:rFonts w:hint="eastAsia" w:ascii="Times New Roman" w:hAnsi="Times New Roman" w:cs="Times New Roman"/>
              </w:rPr>
              <w:t>投标保证金</w:t>
            </w:r>
            <w:r>
              <w:rPr>
                <w:rFonts w:ascii="Times New Roman" w:hAnsi="Times New Roman" w:cs="Times New Roman"/>
              </w:rPr>
              <w:t>)</w:t>
            </w:r>
            <w:r>
              <w:rPr>
                <w:rFonts w:hint="eastAsia" w:ascii="Times New Roman" w:hAnsi="Times New Roman" w:cs="Times New Roma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vAlign w:val="center"/>
          </w:tcPr>
          <w:p>
            <w:pPr>
              <w:pStyle w:val="5"/>
              <w:jc w:val="center"/>
              <w:rPr>
                <w:rFonts w:ascii="Times New Roman" w:hAnsi="Times New Roman" w:cs="Times New Roman"/>
              </w:rPr>
            </w:pPr>
            <w:r>
              <w:rPr>
                <w:rFonts w:ascii="Times New Roman" w:hAnsi="Times New Roman" w:cs="Times New Roman"/>
              </w:rPr>
              <w:t>26</w:t>
            </w:r>
          </w:p>
        </w:tc>
        <w:tc>
          <w:tcPr>
            <w:tcW w:w="2410" w:type="dxa"/>
            <w:vAlign w:val="center"/>
          </w:tcPr>
          <w:p>
            <w:pPr>
              <w:pStyle w:val="5"/>
              <w:jc w:val="left"/>
              <w:rPr>
                <w:rFonts w:ascii="Times New Roman" w:hAnsi="Times New Roman" w:cs="Times New Roman"/>
              </w:rPr>
            </w:pPr>
            <w:r>
              <w:rPr>
                <w:rFonts w:hint="eastAsia" w:ascii="Times New Roman" w:hAnsi="Times New Roman" w:cs="Times New Roman"/>
              </w:rPr>
              <w:t>采购代理服务费</w:t>
            </w:r>
          </w:p>
        </w:tc>
        <w:tc>
          <w:tcPr>
            <w:tcW w:w="4964" w:type="dxa"/>
            <w:vAlign w:val="center"/>
          </w:tcPr>
          <w:p>
            <w:pPr>
              <w:pStyle w:val="5"/>
              <w:jc w:val="left"/>
              <w:rPr>
                <w:rFonts w:ascii="Times New Roman" w:hAnsi="Times New Roman" w:cs="Times New Roman"/>
              </w:rPr>
            </w:pPr>
            <w:r>
              <w:rPr>
                <w:rFonts w:hint="eastAsia" w:ascii="Times New Roman" w:hAnsi="Times New Roman" w:cs="Times New Roma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vAlign w:val="center"/>
          </w:tcPr>
          <w:p>
            <w:pPr>
              <w:pStyle w:val="5"/>
              <w:jc w:val="center"/>
              <w:rPr>
                <w:rFonts w:ascii="Times New Roman" w:hAnsi="Times New Roman" w:cs="Times New Roman"/>
              </w:rPr>
            </w:pPr>
            <w:r>
              <w:rPr>
                <w:rFonts w:ascii="Times New Roman" w:hAnsi="Times New Roman" w:cs="Times New Roman"/>
              </w:rPr>
              <w:t>27</w:t>
            </w:r>
          </w:p>
        </w:tc>
        <w:tc>
          <w:tcPr>
            <w:tcW w:w="2410" w:type="dxa"/>
            <w:vAlign w:val="center"/>
          </w:tcPr>
          <w:p>
            <w:pPr>
              <w:pStyle w:val="5"/>
              <w:jc w:val="left"/>
              <w:rPr>
                <w:rFonts w:ascii="Times New Roman" w:hAnsi="Times New Roman" w:cs="Times New Roman"/>
              </w:rPr>
            </w:pPr>
            <w:r>
              <w:rPr>
                <w:rFonts w:hint="eastAsia" w:ascii="Times New Roman" w:hAnsi="Times New Roman" w:cs="Times New Roman"/>
              </w:rPr>
              <w:t>其他规定</w:t>
            </w:r>
          </w:p>
        </w:tc>
        <w:tc>
          <w:tcPr>
            <w:tcW w:w="4964" w:type="dxa"/>
            <w:vAlign w:val="center"/>
          </w:tcPr>
          <w:p>
            <w:pPr>
              <w:pStyle w:val="5"/>
              <w:numPr>
                <w:ilvl w:val="0"/>
                <w:numId w:val="2"/>
              </w:numPr>
              <w:jc w:val="left"/>
              <w:rPr>
                <w:rFonts w:ascii="Times New Roman" w:hAnsi="Times New Roman" w:cs="Times New Roman"/>
              </w:rPr>
            </w:pPr>
            <w:r>
              <w:rPr>
                <w:rFonts w:hint="eastAsia" w:ascii="Times New Roman" w:hAnsi="Times New Roman" w:cs="Times New Roman"/>
              </w:rPr>
              <w:t>因本项目涉及整体安装调试，及老旧设备拆除移位及对接等原因，须对此项目进行了解，并承诺成交后保质保量完成设备安装调试等工作。</w:t>
            </w:r>
          </w:p>
          <w:p>
            <w:pPr>
              <w:pStyle w:val="5"/>
              <w:numPr>
                <w:ilvl w:val="0"/>
                <w:numId w:val="2"/>
              </w:numPr>
              <w:jc w:val="left"/>
              <w:rPr>
                <w:rFonts w:ascii="Times New Roman" w:hAnsi="Times New Roman" w:cs="Times New Roman"/>
              </w:rPr>
            </w:pPr>
            <w:r>
              <w:rPr>
                <w:rFonts w:hint="eastAsia" w:ascii="Times New Roman" w:hAnsi="Times New Roman" w:cs="Times New Roman"/>
              </w:rPr>
              <w:t>因成交人最终提供产品因为尺寸等原因无法进行安装给采购人带来的工作延误等影响，采购人有权要求成交人进行赔偿。</w:t>
            </w:r>
          </w:p>
        </w:tc>
      </w:tr>
    </w:tbl>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cs="Times New Roman"/>
        </w:rPr>
      </w:pPr>
      <w:r>
        <w:rPr>
          <w:rFonts w:ascii="Times New Roman" w:hAnsi="Times New Roman" w:cs="Times New Roman"/>
        </w:rPr>
        <w:br w:type="page"/>
      </w:r>
    </w:p>
    <w:p>
      <w:pPr>
        <w:pStyle w:val="3"/>
        <w:jc w:val="center"/>
      </w:pPr>
      <w:r>
        <w:rPr>
          <w:rFonts w:hint="eastAsia" w:ascii="Times New Roman" w:hAnsi="Times New Roman"/>
        </w:rPr>
        <w:t>磋商须知正文</w:t>
      </w:r>
    </w:p>
    <w:p>
      <w:pPr>
        <w:pStyle w:val="5"/>
        <w:ind w:firstLine="422" w:firstLineChars="200"/>
        <w:jc w:val="center"/>
        <w:rPr>
          <w:rFonts w:ascii="Times New Roman" w:hAnsi="Times New Roman" w:eastAsia="MingLiU_HKSCS" w:cs="Times New Roman"/>
          <w:b/>
        </w:rPr>
      </w:pPr>
      <w:r>
        <w:rPr>
          <w:rFonts w:hint="eastAsia" w:ascii="Times New Roman" w:hAnsi="Times New Roman" w:cs="Times New Roman"/>
          <w:b/>
        </w:rPr>
        <w:t>一、总则</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定义</w:t>
      </w:r>
    </w:p>
    <w:p>
      <w:pPr>
        <w:pStyle w:val="5"/>
        <w:ind w:firstLine="420" w:firstLineChars="200"/>
        <w:rPr>
          <w:rFonts w:ascii="Times New Roman" w:hAnsi="Times New Roman" w:eastAsia="MingLiU_HKSCS" w:cs="Times New Roman"/>
        </w:rPr>
      </w:pPr>
      <w:r>
        <w:rPr>
          <w:rFonts w:ascii="Times New Roman" w:hAnsi="Times New Roman" w:cs="Times New Roman"/>
        </w:rPr>
        <w:t>1.1</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采购人</w:t>
      </w:r>
      <w:r>
        <w:rPr>
          <w:rFonts w:hint="eastAsia" w:hAnsi="宋体" w:cs="Times New Roman"/>
        </w:rPr>
        <w:t>”</w:t>
      </w:r>
      <w:r>
        <w:rPr>
          <w:rFonts w:hint="eastAsia" w:ascii="Times New Roman" w:hAnsi="Times New Roman" w:cs="Times New Roman"/>
        </w:rPr>
        <w:t>是指依法进行政府采购的国家机关、事业单位、团体组织。本次政府采购的采购人名称、地址、电话、联系人见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1.2</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采购代理机构</w:t>
      </w:r>
      <w:r>
        <w:rPr>
          <w:rFonts w:hint="eastAsia" w:hAnsi="宋体" w:cs="Times New Roman"/>
        </w:rPr>
        <w:t>”</w:t>
      </w:r>
      <w:r>
        <w:rPr>
          <w:rFonts w:hint="eastAsia" w:ascii="Times New Roman" w:hAnsi="Times New Roman" w:cs="Times New Roman"/>
        </w:rPr>
        <w:t>是指接受采购人委托</w:t>
      </w:r>
      <w:r>
        <w:rPr>
          <w:rFonts w:hint="eastAsia" w:ascii="Times New Roman" w:hAnsi="Times New Roman" w:eastAsia="MingLiU_HKSCS" w:cs="Times New Roman"/>
        </w:rPr>
        <w:t>，</w:t>
      </w:r>
      <w:r>
        <w:rPr>
          <w:rFonts w:hint="eastAsia" w:ascii="Times New Roman" w:hAnsi="Times New Roman" w:cs="Times New Roman"/>
        </w:rPr>
        <w:t>代理采购项目的集中采购机构和其他采购代理机构。本次政府采购的采购代理机构名称、地址、电话、联系人见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1.3</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供应商</w:t>
      </w:r>
      <w:r>
        <w:rPr>
          <w:rFonts w:hint="eastAsia" w:hAnsi="宋体" w:cs="Times New Roman"/>
        </w:rPr>
        <w:t>”</w:t>
      </w:r>
      <w:r>
        <w:rPr>
          <w:rFonts w:hint="eastAsia" w:ascii="Times New Roman" w:hAnsi="Times New Roman" w:cs="Times New Roman"/>
        </w:rPr>
        <w:t>是指响应磋商文件要求、参加竞争性磋商采购的法人、其他组织或者自然人。本次政府采购项目邀请的供应商通过</w:t>
      </w:r>
      <w:r>
        <w:rPr>
          <w:rFonts w:hint="eastAsia" w:ascii="Times New Roman" w:hAnsi="Times New Roman" w:eastAsia="黑体" w:cs="Times New Roman"/>
        </w:rPr>
        <w:t>磋商须知前附表</w:t>
      </w:r>
      <w:r>
        <w:rPr>
          <w:rFonts w:hint="eastAsia" w:ascii="Times New Roman" w:hAnsi="Times New Roman" w:cs="Times New Roman"/>
        </w:rPr>
        <w:t>所述方式产生。</w:t>
      </w:r>
    </w:p>
    <w:p>
      <w:pPr>
        <w:pStyle w:val="5"/>
        <w:ind w:firstLine="420" w:firstLineChars="200"/>
        <w:rPr>
          <w:rFonts w:ascii="Times New Roman" w:hAnsi="Times New Roman" w:eastAsia="MingLiU_HKSCS" w:cs="Times New Roman"/>
        </w:rPr>
      </w:pPr>
      <w:r>
        <w:rPr>
          <w:rFonts w:ascii="Times New Roman" w:hAnsi="Times New Roman" w:cs="Times New Roman"/>
        </w:rPr>
        <w:t>1.4</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磋商小组</w:t>
      </w:r>
      <w:r>
        <w:rPr>
          <w:rFonts w:hint="eastAsia" w:hAnsi="宋体" w:cs="Times New Roman"/>
        </w:rPr>
        <w:t>”</w:t>
      </w:r>
      <w:r>
        <w:rPr>
          <w:rFonts w:hint="eastAsia" w:ascii="Times New Roman" w:hAnsi="Times New Roman" w:cs="Times New Roman"/>
        </w:rPr>
        <w:t>是依据《政府采购竞争性磋商采购方式管理暂行办法》有关规定组建</w:t>
      </w:r>
      <w:r>
        <w:rPr>
          <w:rFonts w:hint="eastAsia" w:ascii="Times New Roman" w:hAnsi="Times New Roman" w:eastAsia="MingLiU_HKSCS" w:cs="Times New Roman"/>
        </w:rPr>
        <w:t>，</w:t>
      </w:r>
      <w:r>
        <w:rPr>
          <w:rFonts w:hint="eastAsia" w:ascii="Times New Roman" w:hAnsi="Times New Roman" w:cs="Times New Roman"/>
        </w:rPr>
        <w:t>依法履行竞争性磋商采购活动职责的</w:t>
      </w:r>
      <w:r>
        <w:rPr>
          <w:rFonts w:ascii="Times New Roman" w:hAnsi="Times New Roman" w:cs="Times New Roman"/>
        </w:rPr>
        <w:t>3</w:t>
      </w:r>
      <w:r>
        <w:rPr>
          <w:rFonts w:hint="eastAsia" w:ascii="Times New Roman" w:hAnsi="Times New Roman" w:cs="Times New Roman"/>
        </w:rPr>
        <w:t>人以上单数的磋商成员。</w:t>
      </w:r>
    </w:p>
    <w:p>
      <w:pPr>
        <w:pStyle w:val="5"/>
        <w:ind w:firstLine="420" w:firstLineChars="200"/>
        <w:rPr>
          <w:rFonts w:ascii="Times New Roman" w:hAnsi="Times New Roman" w:eastAsia="MingLiU_HKSCS" w:cs="Times New Roman"/>
        </w:rPr>
      </w:pPr>
      <w:r>
        <w:rPr>
          <w:rFonts w:ascii="Times New Roman" w:hAnsi="Times New Roman" w:cs="Times New Roman"/>
        </w:rPr>
        <w:t>1.5</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货物</w:t>
      </w:r>
      <w:r>
        <w:rPr>
          <w:rFonts w:hint="eastAsia" w:hAnsi="宋体" w:cs="Times New Roman"/>
        </w:rPr>
        <w:t>”</w:t>
      </w:r>
      <w:r>
        <w:rPr>
          <w:rFonts w:hint="eastAsia" w:ascii="Times New Roman" w:hAnsi="Times New Roman" w:cs="Times New Roman"/>
        </w:rPr>
        <w:t>是指各种形态和种类的物品</w:t>
      </w:r>
      <w:r>
        <w:rPr>
          <w:rFonts w:hint="eastAsia" w:ascii="Times New Roman" w:hAnsi="Times New Roman" w:eastAsia="MingLiU_HKSCS" w:cs="Times New Roman"/>
        </w:rPr>
        <w:t>，</w:t>
      </w:r>
      <w:r>
        <w:rPr>
          <w:rFonts w:hint="eastAsia" w:ascii="Times New Roman" w:hAnsi="Times New Roman" w:cs="Times New Roman"/>
        </w:rPr>
        <w:t>包括原材料、燃料、设备、产品等。</w:t>
      </w:r>
    </w:p>
    <w:p>
      <w:pPr>
        <w:pStyle w:val="5"/>
        <w:ind w:firstLine="420" w:firstLineChars="200"/>
        <w:rPr>
          <w:rFonts w:ascii="Times New Roman" w:hAnsi="Times New Roman" w:eastAsia="MingLiU_HKSCS" w:cs="Times New Roman"/>
        </w:rPr>
      </w:pPr>
      <w:r>
        <w:rPr>
          <w:rFonts w:ascii="Times New Roman" w:hAnsi="Times New Roman" w:cs="Times New Roman"/>
        </w:rPr>
        <w:t>1.6</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服务</w:t>
      </w:r>
      <w:r>
        <w:rPr>
          <w:rFonts w:hint="eastAsia" w:hAnsi="宋体" w:cs="Times New Roman"/>
        </w:rPr>
        <w:t>”</w:t>
      </w:r>
      <w:r>
        <w:rPr>
          <w:rFonts w:hint="eastAsia" w:ascii="Times New Roman" w:hAnsi="Times New Roman" w:cs="Times New Roman"/>
        </w:rPr>
        <w:t>是指除货物和工程以外的其他政府采购对象。</w:t>
      </w:r>
    </w:p>
    <w:p>
      <w:pPr>
        <w:pStyle w:val="5"/>
        <w:ind w:firstLine="420" w:firstLineChars="200"/>
        <w:rPr>
          <w:rFonts w:ascii="Times New Roman" w:hAnsi="Times New Roman" w:eastAsia="MingLiU_HKSCS" w:cs="Times New Roman"/>
        </w:rPr>
      </w:pPr>
      <w:r>
        <w:rPr>
          <w:rFonts w:ascii="Times New Roman" w:hAnsi="Times New Roman" w:cs="Times New Roman"/>
        </w:rPr>
        <w:t>1.7</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节能产品</w:t>
      </w:r>
      <w:r>
        <w:rPr>
          <w:rFonts w:hint="eastAsia" w:hAnsi="宋体" w:cs="Times New Roman"/>
        </w:rPr>
        <w:t>”</w:t>
      </w:r>
      <w:r>
        <w:rPr>
          <w:rFonts w:hint="eastAsia" w:ascii="Times New Roman" w:hAnsi="Times New Roman" w:cs="Times New Roman"/>
        </w:rPr>
        <w:t>或者</w:t>
      </w:r>
      <w:r>
        <w:rPr>
          <w:rFonts w:hint="eastAsia" w:hAnsi="宋体" w:cs="Times New Roman"/>
        </w:rPr>
        <w:t>“</w:t>
      </w:r>
      <w:r>
        <w:rPr>
          <w:rFonts w:hint="eastAsia" w:ascii="Times New Roman" w:hAnsi="Times New Roman" w:cs="Times New Roman"/>
        </w:rPr>
        <w:t>环保产品</w:t>
      </w:r>
      <w:r>
        <w:rPr>
          <w:rFonts w:hint="eastAsia" w:hAnsi="宋体" w:cs="Times New Roman"/>
        </w:rPr>
        <w:t>”</w:t>
      </w:r>
      <w:r>
        <w:rPr>
          <w:rFonts w:hint="eastAsia" w:ascii="Times New Roman" w:hAnsi="Times New Roman" w:cs="Times New Roman"/>
        </w:rPr>
        <w:t>是指国务院有关部门发布的《节能产品政府采购清单》或者《环境标志产品政府采购清单》的产品。</w:t>
      </w:r>
    </w:p>
    <w:p>
      <w:pPr>
        <w:pStyle w:val="5"/>
        <w:ind w:firstLine="420" w:firstLineChars="200"/>
        <w:rPr>
          <w:rFonts w:ascii="Times New Roman" w:hAnsi="Times New Roman" w:eastAsia="MingLiU_HKSCS" w:cs="Times New Roman"/>
        </w:rPr>
      </w:pPr>
      <w:r>
        <w:rPr>
          <w:rFonts w:ascii="Times New Roman" w:hAnsi="Times New Roman" w:cs="Times New Roman"/>
        </w:rPr>
        <w:t>1.8</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进口产品</w:t>
      </w:r>
      <w:r>
        <w:rPr>
          <w:rFonts w:hint="eastAsia" w:hAnsi="宋体" w:cs="Times New Roman"/>
        </w:rPr>
        <w:t>”</w:t>
      </w:r>
      <w:r>
        <w:rPr>
          <w:rFonts w:hint="eastAsia" w:ascii="Times New Roman" w:hAnsi="Times New Roman" w:cs="Times New Roman"/>
        </w:rPr>
        <w:t>是指通过中国海关报关验放进入中国境内且产自关境外的产品。</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采购项目预算</w:t>
      </w:r>
    </w:p>
    <w:p>
      <w:pPr>
        <w:pStyle w:val="5"/>
        <w:ind w:firstLine="420" w:firstLineChars="200"/>
        <w:rPr>
          <w:rFonts w:ascii="Times New Roman" w:hAnsi="Times New Roman" w:eastAsia="MingLiU_HKSCS" w:cs="Times New Roman"/>
        </w:rPr>
      </w:pPr>
      <w:r>
        <w:rPr>
          <w:rFonts w:ascii="Times New Roman" w:hAnsi="Times New Roman" w:cs="Times New Roman"/>
        </w:rPr>
        <w:t>2.1</w:t>
      </w:r>
      <w:r>
        <w:rPr>
          <w:rFonts w:hint="eastAsia" w:ascii="Times New Roman" w:hAnsi="Times New Roman" w:cs="Times New Roman"/>
        </w:rPr>
        <w:t>　本项目采购资金已列入政府采购预算</w:t>
      </w:r>
      <w:r>
        <w:rPr>
          <w:rFonts w:hint="eastAsia" w:ascii="Times New Roman" w:hAnsi="Times New Roman" w:eastAsia="MingLiU_HKSCS" w:cs="Times New Roman"/>
        </w:rPr>
        <w:t>，</w:t>
      </w:r>
      <w:r>
        <w:rPr>
          <w:rFonts w:hint="eastAsia" w:ascii="Times New Roman" w:hAnsi="Times New Roman" w:cs="Times New Roman"/>
        </w:rPr>
        <w:t>预算金额见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供应商的资格要求</w:t>
      </w:r>
    </w:p>
    <w:p>
      <w:pPr>
        <w:pStyle w:val="5"/>
        <w:ind w:firstLine="420" w:firstLineChars="200"/>
        <w:rPr>
          <w:rFonts w:ascii="Times New Roman" w:hAnsi="Times New Roman" w:eastAsia="MingLiU_HKSCS" w:cs="Times New Roman"/>
        </w:rPr>
      </w:pPr>
      <w:r>
        <w:rPr>
          <w:rFonts w:ascii="Times New Roman" w:hAnsi="Times New Roman" w:cs="Times New Roman"/>
        </w:rPr>
        <w:t>3.1</w:t>
      </w:r>
      <w:r>
        <w:rPr>
          <w:rFonts w:hint="eastAsia" w:ascii="Times New Roman" w:hAnsi="Times New Roman" w:cs="Times New Roman"/>
        </w:rPr>
        <w:t>　供应商应当符合</w:t>
      </w:r>
      <w:r>
        <w:rPr>
          <w:rFonts w:hint="eastAsia" w:ascii="Times New Roman" w:hAnsi="Times New Roman" w:eastAsia="黑体" w:cs="Times New Roman"/>
        </w:rPr>
        <w:t>磋商须知前附表</w:t>
      </w:r>
      <w:r>
        <w:rPr>
          <w:rFonts w:hint="eastAsia" w:ascii="Times New Roman" w:hAnsi="Times New Roman" w:cs="Times New Roman"/>
        </w:rPr>
        <w:t>中规定的下列资格条件要求：</w:t>
      </w:r>
    </w:p>
    <w:p>
      <w:pPr>
        <w:pStyle w:val="5"/>
        <w:ind w:firstLine="420" w:firstLineChars="200"/>
        <w:rPr>
          <w:rFonts w:ascii="Times New Roman" w:hAnsi="Times New Roman" w:eastAsia="MingLiU_HKSCS" w:cs="Times New Roman"/>
        </w:rPr>
      </w:pPr>
      <w:r>
        <w:rPr>
          <w:rFonts w:ascii="Times New Roman" w:hAnsi="Times New Roman" w:cs="Times New Roman"/>
        </w:rPr>
        <w:t>3.1.1</w:t>
      </w:r>
      <w:r>
        <w:rPr>
          <w:rFonts w:hint="eastAsia" w:ascii="Times New Roman" w:hAnsi="Times New Roman" w:cs="Times New Roman"/>
        </w:rPr>
        <w:t>　符合《政府采购法》第二十二条规定的供应商条件：</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具有独立承担民事责任的能力；</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具有良好的商业信誉和健全的财务会计制度；</w:t>
      </w:r>
    </w:p>
    <w:p>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具有履行合同所必需的设备和专业技术能力；</w:t>
      </w:r>
    </w:p>
    <w:p>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有依法缴纳税收和社会保障资金的良好记录；</w:t>
      </w:r>
    </w:p>
    <w:p>
      <w:pPr>
        <w:pStyle w:val="5"/>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参加政府采购活动前三年内</w:t>
      </w:r>
      <w:r>
        <w:rPr>
          <w:rFonts w:hint="eastAsia" w:ascii="Times New Roman" w:hAnsi="Times New Roman" w:eastAsia="MingLiU_HKSCS" w:cs="Times New Roman"/>
        </w:rPr>
        <w:t>，</w:t>
      </w:r>
      <w:r>
        <w:rPr>
          <w:rFonts w:hint="eastAsia" w:ascii="Times New Roman" w:hAnsi="Times New Roman" w:cs="Times New Roman"/>
        </w:rPr>
        <w:t>在经营活动中没有重大违法记录；</w:t>
      </w:r>
    </w:p>
    <w:p>
      <w:pPr>
        <w:pStyle w:val="5"/>
        <w:ind w:firstLine="420" w:firstLineChars="200"/>
        <w:rPr>
          <w:rFonts w:ascii="Times New Roman" w:hAnsi="Times New Roman" w:eastAsia="MingLiU_HKSCS" w:cs="Times New Roman"/>
        </w:rPr>
      </w:pPr>
      <w:r>
        <w:rPr>
          <w:rFonts w:ascii="Times New Roman" w:hAnsi="Times New Roman" w:cs="Times New Roman"/>
        </w:rPr>
        <w:t>(6)</w:t>
      </w:r>
      <w:r>
        <w:rPr>
          <w:rFonts w:hint="eastAsia" w:ascii="Times New Roman" w:hAnsi="Times New Roman" w:cs="Times New Roman"/>
        </w:rPr>
        <w:t>政府采购法律法规相关规定的其他条件。</w:t>
      </w:r>
    </w:p>
    <w:p>
      <w:pPr>
        <w:pStyle w:val="5"/>
        <w:ind w:firstLine="420" w:firstLineChars="200"/>
        <w:rPr>
          <w:rFonts w:ascii="Times New Roman" w:hAnsi="Times New Roman" w:eastAsia="MingLiU_HKSCS" w:cs="Times New Roman"/>
        </w:rPr>
      </w:pPr>
      <w:r>
        <w:rPr>
          <w:rFonts w:ascii="Times New Roman" w:hAnsi="Times New Roman" w:cs="Times New Roman"/>
        </w:rPr>
        <w:t>3.1.2</w:t>
      </w:r>
      <w:r>
        <w:rPr>
          <w:rFonts w:hint="eastAsia" w:ascii="Times New Roman" w:hAnsi="Times New Roman" w:cs="Times New Roman"/>
        </w:rPr>
        <w:t>　政府强制采购资格条件。</w:t>
      </w:r>
    </w:p>
    <w:p>
      <w:pPr>
        <w:pStyle w:val="5"/>
        <w:ind w:firstLine="420" w:firstLineChars="200"/>
        <w:rPr>
          <w:rFonts w:ascii="Times New Roman" w:hAnsi="Times New Roman" w:eastAsia="MingLiU_HKSCS" w:cs="Times New Roman"/>
        </w:rPr>
      </w:pPr>
      <w:r>
        <w:rPr>
          <w:rFonts w:ascii="Times New Roman" w:hAnsi="Times New Roman" w:cs="Times New Roman"/>
        </w:rPr>
        <w:t>3.1.3</w:t>
      </w:r>
      <w:r>
        <w:rPr>
          <w:rFonts w:hint="eastAsia" w:ascii="Times New Roman" w:hAnsi="Times New Roman" w:cs="Times New Roman"/>
        </w:rPr>
        <w:t>　其他特定资格条件。</w:t>
      </w:r>
      <w:r>
        <w:rPr>
          <w:rFonts w:ascii="Times New Roman" w:hAnsi="Times New Roman" w:cs="Times New Roman"/>
        </w:rPr>
        <w:t>(</w:t>
      </w:r>
      <w:r>
        <w:rPr>
          <w:rFonts w:hint="eastAsia" w:ascii="Times New Roman" w:hAnsi="Times New Roman" w:cs="Times New Roman"/>
        </w:rPr>
        <w:t>详见</w:t>
      </w:r>
      <w:r>
        <w:rPr>
          <w:rFonts w:hint="eastAsia" w:ascii="Times New Roman" w:hAnsi="Times New Roman" w:eastAsia="黑体" w:cs="Times New Roman"/>
        </w:rPr>
        <w:t>磋商须知前附表</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3.2</w:t>
      </w:r>
      <w:r>
        <w:rPr>
          <w:rFonts w:hint="eastAsia" w:ascii="Times New Roman" w:hAnsi="Times New Roman" w:cs="Times New Roman"/>
        </w:rPr>
        <w:t>　供应商存在下列情形之一的不得参加竞争性磋商：</w:t>
      </w:r>
    </w:p>
    <w:p>
      <w:pPr>
        <w:pStyle w:val="5"/>
        <w:ind w:firstLine="420" w:firstLineChars="200"/>
        <w:rPr>
          <w:rFonts w:ascii="Times New Roman" w:hAnsi="Times New Roman" w:eastAsia="MingLiU_HKSCS" w:cs="Times New Roman"/>
        </w:rPr>
      </w:pPr>
      <w:r>
        <w:rPr>
          <w:rFonts w:ascii="Times New Roman" w:hAnsi="Times New Roman" w:cs="Times New Roman"/>
        </w:rPr>
        <w:t>3.2.1</w:t>
      </w:r>
      <w:r>
        <w:rPr>
          <w:rFonts w:hint="eastAsia" w:ascii="Times New Roman" w:hAnsi="Times New Roman" w:cs="Times New Roman"/>
        </w:rPr>
        <w:t>　单位负责人为同一人或者存在直接控股、管理关系的不同供应商</w:t>
      </w:r>
      <w:r>
        <w:rPr>
          <w:rFonts w:hint="eastAsia" w:ascii="Times New Roman" w:hAnsi="Times New Roman" w:eastAsia="MingLiU_HKSCS" w:cs="Times New Roman"/>
        </w:rPr>
        <w:t>，</w:t>
      </w:r>
      <w:r>
        <w:rPr>
          <w:rFonts w:hint="eastAsia" w:ascii="Times New Roman" w:hAnsi="Times New Roman" w:cs="Times New Roman"/>
        </w:rPr>
        <w:t>不得参加同一合同项下的政府采购活动。为采购项目提供整体设计、规范编制或者项目管理、监理、检测等服务的供应商</w:t>
      </w:r>
      <w:r>
        <w:rPr>
          <w:rFonts w:hint="eastAsia" w:ascii="Times New Roman" w:hAnsi="Times New Roman" w:eastAsia="MingLiU_HKSCS" w:cs="Times New Roman"/>
        </w:rPr>
        <w:t>，</w:t>
      </w:r>
      <w:r>
        <w:rPr>
          <w:rFonts w:hint="eastAsia" w:ascii="Times New Roman" w:hAnsi="Times New Roman" w:cs="Times New Roman"/>
        </w:rPr>
        <w:t>不得再参加该采购项目的其他采购活动。</w:t>
      </w:r>
    </w:p>
    <w:p>
      <w:pPr>
        <w:pStyle w:val="5"/>
        <w:ind w:firstLine="420" w:firstLineChars="200"/>
        <w:rPr>
          <w:rFonts w:ascii="Times New Roman" w:hAnsi="Times New Roman" w:eastAsia="MingLiU_HKSCS" w:cs="Times New Roman"/>
        </w:rPr>
      </w:pPr>
      <w:r>
        <w:rPr>
          <w:rFonts w:ascii="Times New Roman" w:hAnsi="Times New Roman" w:cs="Times New Roman"/>
        </w:rPr>
        <w:t>3.2.2</w:t>
      </w:r>
      <w:r>
        <w:rPr>
          <w:rFonts w:hint="eastAsia" w:ascii="Times New Roman" w:hAnsi="Times New Roman" w:cs="Times New Roman"/>
        </w:rPr>
        <w:t>　因违法经营受到刑事处罚或者责令停产停业、吊销许可证或者执照、较大数额罚款等行政处罚</w:t>
      </w:r>
      <w:r>
        <w:rPr>
          <w:rFonts w:hint="eastAsia" w:ascii="Times New Roman" w:hAnsi="Times New Roman" w:eastAsia="MingLiU_HKSCS" w:cs="Times New Roman"/>
        </w:rPr>
        <w:t>，</w:t>
      </w:r>
      <w:r>
        <w:rPr>
          <w:rFonts w:hint="eastAsia" w:ascii="Times New Roman" w:hAnsi="Times New Roman" w:cs="Times New Roman"/>
        </w:rPr>
        <w:t>或者存在财政部门认定的其他重大违法记录</w:t>
      </w:r>
      <w:r>
        <w:rPr>
          <w:rFonts w:hint="eastAsia" w:ascii="Times New Roman" w:hAnsi="Times New Roman" w:eastAsia="MingLiU_HKSCS" w:cs="Times New Roman"/>
        </w:rPr>
        <w:t>，</w:t>
      </w:r>
      <w:r>
        <w:rPr>
          <w:rFonts w:hint="eastAsia" w:ascii="Times New Roman" w:hAnsi="Times New Roman" w:cs="Times New Roman"/>
        </w:rPr>
        <w:t>以及在财政部门禁止参加政府采购活动期限以内的。</w:t>
      </w:r>
    </w:p>
    <w:p>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参与磋商的费用</w:t>
      </w:r>
    </w:p>
    <w:p>
      <w:pPr>
        <w:pStyle w:val="5"/>
        <w:ind w:firstLine="420" w:firstLineChars="200"/>
        <w:rPr>
          <w:rFonts w:ascii="Times New Roman" w:hAnsi="Times New Roman" w:eastAsia="MingLiU_HKSCS" w:cs="Times New Roman"/>
        </w:rPr>
      </w:pPr>
      <w:r>
        <w:rPr>
          <w:rFonts w:ascii="Times New Roman" w:hAnsi="Times New Roman" w:cs="Times New Roman"/>
        </w:rPr>
        <w:t>4.1</w:t>
      </w:r>
      <w:r>
        <w:rPr>
          <w:rFonts w:hint="eastAsia" w:ascii="Times New Roman" w:hAnsi="Times New Roman" w:cs="Times New Roman"/>
        </w:rPr>
        <w:t>　无论磋商的结果如何</w:t>
      </w:r>
      <w:r>
        <w:rPr>
          <w:rFonts w:hint="eastAsia" w:ascii="Times New Roman" w:hAnsi="Times New Roman" w:eastAsia="MingLiU_HKSCS" w:cs="Times New Roman"/>
        </w:rPr>
        <w:t>，</w:t>
      </w:r>
      <w:r>
        <w:rPr>
          <w:rFonts w:hint="eastAsia" w:ascii="Times New Roman" w:hAnsi="Times New Roman" w:cs="Times New Roman"/>
        </w:rPr>
        <w:t>供应商应自行承担所有与竞争性磋商采购活动有关的全部费用。</w:t>
      </w:r>
    </w:p>
    <w:p>
      <w:pPr>
        <w:pStyle w:val="5"/>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授权委托</w:t>
      </w:r>
    </w:p>
    <w:p>
      <w:pPr>
        <w:pStyle w:val="5"/>
        <w:ind w:firstLine="420" w:firstLineChars="200"/>
        <w:rPr>
          <w:rFonts w:ascii="Times New Roman" w:hAnsi="Times New Roman" w:eastAsia="MingLiU_HKSCS" w:cs="Times New Roman"/>
        </w:rPr>
      </w:pPr>
      <w:r>
        <w:rPr>
          <w:rFonts w:ascii="Times New Roman" w:hAnsi="Times New Roman" w:cs="Times New Roman"/>
        </w:rPr>
        <w:t>5.1</w:t>
      </w:r>
      <w:r>
        <w:rPr>
          <w:rFonts w:hint="eastAsia" w:ascii="Times New Roman" w:hAnsi="Times New Roman" w:cs="Times New Roman"/>
        </w:rPr>
        <w:t>　供应商代表为供应商法定代表人的</w:t>
      </w:r>
      <w:r>
        <w:rPr>
          <w:rFonts w:hint="eastAsia" w:ascii="Times New Roman" w:hAnsi="Times New Roman" w:eastAsia="MingLiU_HKSCS" w:cs="Times New Roman"/>
        </w:rPr>
        <w:t>，</w:t>
      </w:r>
      <w:r>
        <w:rPr>
          <w:rFonts w:hint="eastAsia" w:ascii="Times New Roman" w:hAnsi="Times New Roman" w:cs="Times New Roman"/>
        </w:rPr>
        <w:t>应持有法定代表人身份证明。供应商代表不是供应商法定代表人的</w:t>
      </w:r>
      <w:r>
        <w:rPr>
          <w:rFonts w:hint="eastAsia" w:ascii="Times New Roman" w:hAnsi="Times New Roman" w:eastAsia="MingLiU_HKSCS" w:cs="Times New Roman"/>
        </w:rPr>
        <w:t>，</w:t>
      </w:r>
      <w:r>
        <w:rPr>
          <w:rFonts w:hint="eastAsia" w:ascii="Times New Roman" w:hAnsi="Times New Roman" w:cs="Times New Roman"/>
        </w:rPr>
        <w:t>应持有法定代表人授权书</w:t>
      </w:r>
      <w:r>
        <w:rPr>
          <w:rFonts w:hint="eastAsia" w:ascii="Times New Roman" w:hAnsi="Times New Roman" w:eastAsia="MingLiU_HKSCS" w:cs="Times New Roman"/>
        </w:rPr>
        <w:t>，</w:t>
      </w:r>
      <w:r>
        <w:rPr>
          <w:rFonts w:hint="eastAsia" w:ascii="Times New Roman" w:hAnsi="Times New Roman" w:cs="Times New Roman"/>
        </w:rPr>
        <w:t>并附授权代表的身份证明。</w:t>
      </w:r>
    </w:p>
    <w:p>
      <w:pPr>
        <w:pStyle w:val="5"/>
        <w:ind w:firstLine="420" w:firstLineChars="200"/>
        <w:rPr>
          <w:rFonts w:ascii="Times New Roman" w:hAnsi="Times New Roman" w:eastAsia="MingLiU_HKSCS" w:cs="Times New Roman"/>
        </w:rPr>
      </w:pPr>
      <w:r>
        <w:rPr>
          <w:rFonts w:ascii="Times New Roman" w:hAnsi="Times New Roman" w:cs="Times New Roman"/>
        </w:rPr>
        <w:t>6.</w:t>
      </w:r>
      <w:r>
        <w:rPr>
          <w:rFonts w:hint="eastAsia" w:ascii="Times New Roman" w:hAnsi="Times New Roman" w:cs="Times New Roman"/>
        </w:rPr>
        <w:t>联合体形式</w:t>
      </w:r>
    </w:p>
    <w:p>
      <w:pPr>
        <w:pStyle w:val="5"/>
        <w:ind w:firstLine="420" w:firstLineChars="200"/>
        <w:rPr>
          <w:rFonts w:ascii="Times New Roman" w:hAnsi="Times New Roman" w:eastAsia="MingLiU_HKSCS" w:cs="Times New Roman"/>
        </w:rPr>
      </w:pPr>
      <w:r>
        <w:rPr>
          <w:rFonts w:ascii="Times New Roman" w:hAnsi="Times New Roman" w:cs="Times New Roman"/>
        </w:rPr>
        <w:t>6.1</w:t>
      </w:r>
      <w:r>
        <w:rPr>
          <w:rFonts w:hint="eastAsia" w:ascii="Times New Roman" w:hAnsi="Times New Roman" w:cs="Times New Roman"/>
        </w:rPr>
        <w:t>　本项目是否接受联合体参与及相关要求见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6.2</w:t>
      </w:r>
      <w:r>
        <w:rPr>
          <w:rFonts w:hint="eastAsia" w:ascii="Times New Roman" w:hAnsi="Times New Roman" w:cs="Times New Roman"/>
        </w:rPr>
        <w:t>　供应商为联合体形式的</w:t>
      </w:r>
      <w:r>
        <w:rPr>
          <w:rFonts w:hint="eastAsia" w:ascii="Times New Roman" w:hAnsi="Times New Roman" w:eastAsia="MingLiU_HKSCS" w:cs="Times New Roman"/>
        </w:rPr>
        <w:t>，</w:t>
      </w:r>
      <w:r>
        <w:rPr>
          <w:rFonts w:hint="eastAsia" w:ascii="Times New Roman" w:hAnsi="Times New Roman" w:cs="Times New Roman"/>
        </w:rPr>
        <w:t>应同时遵守以下规定：</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联合体各方必须签订联合体协议书</w:t>
      </w:r>
      <w:r>
        <w:rPr>
          <w:rFonts w:hint="eastAsia" w:ascii="Times New Roman" w:hAnsi="Times New Roman" w:eastAsia="MingLiU_HKSCS" w:cs="Times New Roman"/>
        </w:rPr>
        <w:t>，</w:t>
      </w:r>
      <w:r>
        <w:rPr>
          <w:rFonts w:hint="eastAsia" w:ascii="Times New Roman" w:hAnsi="Times New Roman" w:cs="Times New Roman"/>
        </w:rPr>
        <w:t>明确联合体牵头人和各方权利、义务及分工、合同工作量比例；</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联合体各方均应当符合本章第</w:t>
      </w:r>
      <w:r>
        <w:rPr>
          <w:rFonts w:ascii="Times New Roman" w:hAnsi="Times New Roman" w:cs="Times New Roman"/>
        </w:rPr>
        <w:t>3.1</w:t>
      </w:r>
      <w:r>
        <w:rPr>
          <w:rFonts w:hint="eastAsia" w:ascii="Times New Roman" w:hAnsi="Times New Roman" w:cs="Times New Roman"/>
        </w:rPr>
        <w:t>款规定的供应商基本资格条件；</w:t>
      </w:r>
    </w:p>
    <w:p>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除</w:t>
      </w:r>
      <w:r>
        <w:rPr>
          <w:rFonts w:hint="eastAsia" w:ascii="Times New Roman" w:hAnsi="Times New Roman" w:eastAsia="黑体" w:cs="Times New Roman"/>
        </w:rPr>
        <w:t>磋商须知前附表</w:t>
      </w:r>
      <w:r>
        <w:rPr>
          <w:rFonts w:hint="eastAsia" w:ascii="Times New Roman" w:hAnsi="Times New Roman" w:cs="Times New Roman"/>
        </w:rPr>
        <w:t>中另有规定</w:t>
      </w:r>
      <w:r>
        <w:rPr>
          <w:rFonts w:hint="eastAsia" w:ascii="Times New Roman" w:hAnsi="Times New Roman" w:eastAsia="MingLiU_HKSCS" w:cs="Times New Roman"/>
        </w:rPr>
        <w:t>，</w:t>
      </w:r>
      <w:r>
        <w:rPr>
          <w:rFonts w:hint="eastAsia" w:ascii="Times New Roman" w:hAnsi="Times New Roman" w:cs="Times New Roman"/>
        </w:rPr>
        <w:t>联合体各方中至少有一方应当符合本章第</w:t>
      </w:r>
      <w:r>
        <w:rPr>
          <w:rFonts w:ascii="Times New Roman" w:hAnsi="Times New Roman" w:cs="Times New Roman"/>
        </w:rPr>
        <w:t>3.1</w:t>
      </w:r>
      <w:r>
        <w:rPr>
          <w:rFonts w:hint="eastAsia" w:ascii="Times New Roman" w:hAnsi="Times New Roman" w:cs="Times New Roman"/>
        </w:rPr>
        <w:t>款规定的供应商特定资格条件；</w:t>
      </w:r>
    </w:p>
    <w:p>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联合体中有同类资质的供应商按照联合体分工承担相同工作的</w:t>
      </w:r>
      <w:r>
        <w:rPr>
          <w:rFonts w:hint="eastAsia" w:ascii="Times New Roman" w:hAnsi="Times New Roman" w:eastAsia="MingLiU_HKSCS" w:cs="Times New Roman"/>
        </w:rPr>
        <w:t>，</w:t>
      </w:r>
      <w:r>
        <w:rPr>
          <w:rFonts w:hint="eastAsia" w:ascii="Times New Roman" w:hAnsi="Times New Roman" w:cs="Times New Roman"/>
        </w:rPr>
        <w:t>应当按照资质等级较低的供应商确定资质等级；</w:t>
      </w:r>
    </w:p>
    <w:p>
      <w:pPr>
        <w:pStyle w:val="5"/>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联合体各方不得再单独或与其他供应商组成新的联合体参加同一项目的采购活动。</w:t>
      </w:r>
    </w:p>
    <w:p>
      <w:pPr>
        <w:pStyle w:val="5"/>
        <w:ind w:firstLine="420" w:firstLineChars="200"/>
        <w:rPr>
          <w:rFonts w:ascii="Times New Roman" w:hAnsi="Times New Roman" w:eastAsia="MingLiU_HKSCS" w:cs="Times New Roman"/>
        </w:rPr>
      </w:pPr>
      <w:r>
        <w:rPr>
          <w:rFonts w:ascii="Times New Roman" w:hAnsi="Times New Roman" w:cs="Times New Roman"/>
        </w:rPr>
        <w:t>7.</w:t>
      </w:r>
      <w:r>
        <w:rPr>
          <w:rFonts w:hint="eastAsia" w:ascii="Times New Roman" w:hAnsi="Times New Roman" w:cs="Times New Roman"/>
        </w:rPr>
        <w:t>项目现场勘察</w:t>
      </w:r>
    </w:p>
    <w:p>
      <w:pPr>
        <w:pStyle w:val="5"/>
        <w:ind w:firstLine="420" w:firstLineChars="200"/>
        <w:rPr>
          <w:rFonts w:ascii="Times New Roman" w:hAnsi="Times New Roman" w:eastAsia="MingLiU_HKSCS" w:cs="Times New Roman"/>
        </w:rPr>
      </w:pPr>
      <w:r>
        <w:rPr>
          <w:rFonts w:ascii="Times New Roman" w:hAnsi="Times New Roman" w:cs="Times New Roman"/>
        </w:rPr>
        <w:t>7.1</w:t>
      </w:r>
      <w:r>
        <w:rPr>
          <w:rFonts w:hint="eastAsia" w:ascii="Times New Roman" w:hAnsi="Times New Roman" w:cs="Times New Roman"/>
        </w:rPr>
        <w:t>　本项目是否组织现场勘察见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7.2</w:t>
      </w:r>
      <w:r>
        <w:rPr>
          <w:rFonts w:hint="eastAsia" w:ascii="Times New Roman" w:hAnsi="Times New Roman" w:cs="Times New Roman"/>
        </w:rPr>
        <w:t>　供应商应按</w:t>
      </w:r>
      <w:r>
        <w:rPr>
          <w:rFonts w:hint="eastAsia" w:ascii="Times New Roman" w:hAnsi="Times New Roman" w:eastAsia="黑体" w:cs="Times New Roman"/>
        </w:rPr>
        <w:t>磋商须知前附表</w:t>
      </w:r>
      <w:r>
        <w:rPr>
          <w:rFonts w:hint="eastAsia" w:ascii="Times New Roman" w:hAnsi="Times New Roman" w:cs="Times New Roman"/>
        </w:rPr>
        <w:t>中规定对采购项目现场和周围环境的现场考察。供应商未在指定时间进行勘察的</w:t>
      </w:r>
      <w:r>
        <w:rPr>
          <w:rFonts w:hint="eastAsia" w:ascii="Times New Roman" w:hAnsi="Times New Roman" w:eastAsia="MingLiU_HKSCS" w:cs="Times New Roman"/>
        </w:rPr>
        <w:t>，</w:t>
      </w:r>
      <w:r>
        <w:rPr>
          <w:rFonts w:hint="eastAsia" w:ascii="Times New Roman" w:hAnsi="Times New Roman" w:cs="Times New Roman"/>
        </w:rPr>
        <w:t>采购人不再另行组织。</w:t>
      </w:r>
    </w:p>
    <w:p>
      <w:pPr>
        <w:pStyle w:val="5"/>
        <w:ind w:firstLine="420" w:firstLineChars="200"/>
        <w:rPr>
          <w:rFonts w:ascii="Times New Roman" w:hAnsi="Times New Roman" w:eastAsia="MingLiU_HKSCS" w:cs="Times New Roman"/>
        </w:rPr>
      </w:pPr>
      <w:r>
        <w:rPr>
          <w:rFonts w:ascii="Times New Roman" w:hAnsi="Times New Roman" w:cs="Times New Roman"/>
        </w:rPr>
        <w:t>7.3</w:t>
      </w:r>
      <w:r>
        <w:rPr>
          <w:rFonts w:hint="eastAsia" w:ascii="Times New Roman" w:hAnsi="Times New Roman" w:cs="Times New Roman"/>
        </w:rPr>
        <w:t>　勘察现场的费用由供应商自己承担</w:t>
      </w:r>
      <w:r>
        <w:rPr>
          <w:rFonts w:hint="eastAsia" w:ascii="Times New Roman" w:hAnsi="Times New Roman" w:eastAsia="MingLiU_HKSCS" w:cs="Times New Roman"/>
        </w:rPr>
        <w:t>，</w:t>
      </w:r>
      <w:r>
        <w:rPr>
          <w:rFonts w:hint="eastAsia" w:ascii="Times New Roman" w:hAnsi="Times New Roman" w:cs="Times New Roman"/>
        </w:rPr>
        <w:t>勘察期间所发生的人身伤害及财产损失由供应商自己负责。</w:t>
      </w:r>
    </w:p>
    <w:p>
      <w:pPr>
        <w:pStyle w:val="5"/>
        <w:ind w:firstLine="420" w:firstLineChars="200"/>
        <w:rPr>
          <w:rFonts w:ascii="Times New Roman" w:hAnsi="Times New Roman" w:eastAsia="MingLiU_HKSCS" w:cs="Times New Roman"/>
        </w:rPr>
      </w:pPr>
      <w:r>
        <w:rPr>
          <w:rFonts w:ascii="Times New Roman" w:hAnsi="Times New Roman" w:cs="Times New Roman"/>
        </w:rPr>
        <w:t>7.4</w:t>
      </w:r>
      <w:r>
        <w:rPr>
          <w:rFonts w:hint="eastAsia" w:ascii="Times New Roman" w:hAnsi="Times New Roman" w:cs="Times New Roman"/>
        </w:rPr>
        <w:t>　采购人不对供应商据此而做出的推论、理解和结论负责。一旦成交</w:t>
      </w:r>
      <w:r>
        <w:rPr>
          <w:rFonts w:hint="eastAsia" w:ascii="Times New Roman" w:hAnsi="Times New Roman" w:eastAsia="MingLiU_HKSCS" w:cs="Times New Roman"/>
        </w:rPr>
        <w:t>，</w:t>
      </w:r>
      <w:r>
        <w:rPr>
          <w:rFonts w:hint="eastAsia" w:ascii="Times New Roman" w:hAnsi="Times New Roman" w:cs="Times New Roman"/>
        </w:rPr>
        <w:t>供应商不得以任何借口</w:t>
      </w:r>
      <w:r>
        <w:rPr>
          <w:rFonts w:hint="eastAsia" w:ascii="Times New Roman" w:hAnsi="Times New Roman" w:eastAsia="MingLiU_HKSCS" w:cs="Times New Roman"/>
        </w:rPr>
        <w:t>，</w:t>
      </w:r>
      <w:r>
        <w:rPr>
          <w:rFonts w:hint="eastAsia" w:ascii="Times New Roman" w:hAnsi="Times New Roman" w:cs="Times New Roman"/>
        </w:rPr>
        <w:t>提出额外补偿</w:t>
      </w:r>
      <w:r>
        <w:rPr>
          <w:rFonts w:hint="eastAsia" w:ascii="Times New Roman" w:hAnsi="Times New Roman" w:eastAsia="MingLiU_HKSCS" w:cs="Times New Roman"/>
        </w:rPr>
        <w:t>，</w:t>
      </w:r>
      <w:r>
        <w:rPr>
          <w:rFonts w:hint="eastAsia" w:ascii="Times New Roman" w:hAnsi="Times New Roman" w:cs="Times New Roman"/>
        </w:rPr>
        <w:t>或延长合同期限的要求。</w:t>
      </w:r>
    </w:p>
    <w:p>
      <w:pPr>
        <w:pStyle w:val="5"/>
        <w:ind w:firstLine="420" w:firstLineChars="200"/>
        <w:rPr>
          <w:rFonts w:ascii="Times New Roman" w:hAnsi="Times New Roman" w:eastAsia="MingLiU_HKSCS" w:cs="Times New Roman"/>
        </w:rPr>
      </w:pPr>
      <w:r>
        <w:rPr>
          <w:rFonts w:ascii="Times New Roman" w:hAnsi="Times New Roman" w:cs="Times New Roman"/>
        </w:rPr>
        <w:t>8.</w:t>
      </w:r>
      <w:r>
        <w:rPr>
          <w:rFonts w:hint="eastAsia" w:ascii="Times New Roman" w:hAnsi="Times New Roman" w:cs="Times New Roman"/>
        </w:rPr>
        <w:t>采购进口产品</w:t>
      </w:r>
    </w:p>
    <w:p>
      <w:pPr>
        <w:pStyle w:val="5"/>
        <w:ind w:firstLine="420" w:firstLineChars="200"/>
        <w:rPr>
          <w:rFonts w:ascii="Times New Roman" w:hAnsi="Times New Roman" w:cs="Times New Roman"/>
        </w:rPr>
      </w:pPr>
      <w:r>
        <w:rPr>
          <w:rFonts w:ascii="Times New Roman" w:hAnsi="Times New Roman" w:cs="Times New Roman"/>
        </w:rPr>
        <w:t>8.1</w:t>
      </w:r>
      <w:r>
        <w:rPr>
          <w:rFonts w:hint="eastAsia" w:ascii="Times New Roman" w:hAnsi="Times New Roman" w:cs="Times New Roman"/>
        </w:rPr>
        <w:t>　本项目是否采购进口产品及相关要求见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9.</w:t>
      </w:r>
      <w:r>
        <w:rPr>
          <w:rFonts w:hint="eastAsia" w:ascii="Times New Roman" w:hAnsi="Times New Roman" w:cs="Times New Roman"/>
        </w:rPr>
        <w:t>政府采购政策支持与其他规定</w:t>
      </w:r>
    </w:p>
    <w:p>
      <w:pPr>
        <w:pStyle w:val="5"/>
        <w:ind w:firstLine="420" w:firstLineChars="200"/>
        <w:rPr>
          <w:rFonts w:ascii="Times New Roman" w:hAnsi="Times New Roman" w:eastAsia="MingLiU_HKSCS" w:cs="Times New Roman"/>
        </w:rPr>
      </w:pPr>
      <w:r>
        <w:rPr>
          <w:rFonts w:ascii="Times New Roman" w:hAnsi="Times New Roman" w:cs="Times New Roman"/>
        </w:rPr>
        <w:t>9.1</w:t>
      </w:r>
      <w:r>
        <w:rPr>
          <w:rFonts w:hint="eastAsia" w:ascii="Times New Roman" w:hAnsi="Times New Roman" w:cs="Times New Roman"/>
        </w:rPr>
        <w:t>　产品属于政府强制采购节能产品范围</w:t>
      </w:r>
      <w:r>
        <w:rPr>
          <w:rFonts w:hint="eastAsia" w:ascii="Times New Roman" w:hAnsi="Times New Roman" w:eastAsia="MingLiU_HKSCS" w:cs="Times New Roman"/>
        </w:rPr>
        <w:t>，</w:t>
      </w:r>
      <w:r>
        <w:rPr>
          <w:rFonts w:hint="eastAsia" w:ascii="Times New Roman" w:hAnsi="Times New Roman" w:cs="Times New Roman"/>
        </w:rPr>
        <w:t>必须将是否列入最新一期节能清单作为采购产品的资格条件。本项目的详细要求见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9.2</w:t>
      </w:r>
      <w:r>
        <w:rPr>
          <w:rFonts w:hint="eastAsia" w:ascii="Times New Roman" w:hAnsi="Times New Roman" w:cs="Times New Roman"/>
        </w:rPr>
        <w:t>　对列入最新一期节能清单</w:t>
      </w:r>
      <w:r>
        <w:rPr>
          <w:rFonts w:ascii="Times New Roman" w:hAnsi="Times New Roman" w:cs="Times New Roman"/>
        </w:rPr>
        <w:t>(</w:t>
      </w:r>
      <w:r>
        <w:rPr>
          <w:rFonts w:hint="eastAsia" w:ascii="Times New Roman" w:hAnsi="Times New Roman" w:cs="Times New Roman"/>
        </w:rPr>
        <w:t>非强制类</w:t>
      </w:r>
      <w:r>
        <w:rPr>
          <w:rFonts w:ascii="Times New Roman" w:hAnsi="Times New Roman" w:cs="Times New Roman"/>
        </w:rPr>
        <w:t>)</w:t>
      </w:r>
      <w:r>
        <w:rPr>
          <w:rFonts w:hint="eastAsia" w:ascii="Times New Roman" w:hAnsi="Times New Roman" w:cs="Times New Roman"/>
        </w:rPr>
        <w:t>、环保清单内的产品</w:t>
      </w:r>
      <w:r>
        <w:rPr>
          <w:rFonts w:hint="eastAsia" w:ascii="Times New Roman" w:hAnsi="Times New Roman" w:eastAsia="MingLiU_HKSCS" w:cs="Times New Roman"/>
        </w:rPr>
        <w:t>，</w:t>
      </w:r>
      <w:r>
        <w:rPr>
          <w:rFonts w:hint="eastAsia" w:ascii="Times New Roman" w:hAnsi="Times New Roman" w:cs="Times New Roman"/>
        </w:rPr>
        <w:t>应分别予以相应的加分或价格扣除；对于同时列入</w:t>
      </w:r>
      <w:r>
        <w:rPr>
          <w:rFonts w:hint="eastAsia" w:hAnsi="宋体" w:cs="Times New Roman"/>
        </w:rPr>
        <w:t>“</w:t>
      </w:r>
      <w:r>
        <w:rPr>
          <w:rFonts w:hint="eastAsia" w:ascii="Times New Roman" w:hAnsi="Times New Roman" w:cs="Times New Roman"/>
        </w:rPr>
        <w:t>两个清单</w:t>
      </w:r>
      <w:r>
        <w:rPr>
          <w:rFonts w:hint="eastAsia" w:hAnsi="宋体" w:cs="Times New Roman"/>
        </w:rPr>
        <w:t>”</w:t>
      </w:r>
      <w:r>
        <w:rPr>
          <w:rFonts w:hint="eastAsia" w:ascii="Times New Roman" w:hAnsi="Times New Roman" w:cs="Times New Roman"/>
        </w:rPr>
        <w:t>的产品</w:t>
      </w:r>
      <w:r>
        <w:rPr>
          <w:rFonts w:hint="eastAsia" w:ascii="Times New Roman" w:hAnsi="Times New Roman" w:eastAsia="MingLiU_HKSCS" w:cs="Times New Roman"/>
        </w:rPr>
        <w:t>，</w:t>
      </w:r>
      <w:r>
        <w:rPr>
          <w:rFonts w:hint="eastAsia" w:ascii="Times New Roman" w:hAnsi="Times New Roman" w:cs="Times New Roman"/>
        </w:rPr>
        <w:t>应当优先于只获得其中一项认证的产品。本项目的详细要求见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9.3</w:t>
      </w:r>
      <w:r>
        <w:rPr>
          <w:rFonts w:hint="eastAsia" w:ascii="Times New Roman" w:hAnsi="Times New Roman" w:cs="Times New Roman"/>
        </w:rPr>
        <w:t>　供应商享受支持中小企业发展政策优惠的</w:t>
      </w:r>
      <w:r>
        <w:rPr>
          <w:rFonts w:hint="eastAsia" w:ascii="Times New Roman" w:hAnsi="Times New Roman" w:eastAsia="MingLiU_HKSCS" w:cs="Times New Roman"/>
        </w:rPr>
        <w:t>，</w:t>
      </w:r>
      <w:r>
        <w:rPr>
          <w:rFonts w:hint="eastAsia" w:ascii="Times New Roman" w:hAnsi="Times New Roman" w:cs="Times New Roman"/>
        </w:rPr>
        <w:t>可用扣除后的最后报价参与价格比较。本项目价格扣除比例及相关要求见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9.4</w:t>
      </w:r>
      <w:r>
        <w:rPr>
          <w:rFonts w:hint="eastAsia" w:ascii="Times New Roman" w:hAnsi="Times New Roman" w:cs="Times New Roman"/>
        </w:rPr>
        <w:t>　监狱企业视同小型、微型企业</w:t>
      </w:r>
      <w:r>
        <w:rPr>
          <w:rFonts w:hint="eastAsia" w:ascii="Times New Roman" w:hAnsi="Times New Roman" w:eastAsia="MingLiU_HKSCS" w:cs="Times New Roman"/>
        </w:rPr>
        <w:t>，</w:t>
      </w:r>
      <w:r>
        <w:rPr>
          <w:rFonts w:hint="eastAsia" w:ascii="Times New Roman" w:hAnsi="Times New Roman" w:cs="Times New Roman"/>
        </w:rPr>
        <w:t>享受促进中小企业发展政策优惠</w:t>
      </w:r>
      <w:r>
        <w:rPr>
          <w:rFonts w:hint="eastAsia" w:ascii="Times New Roman" w:hAnsi="Times New Roman" w:eastAsia="MingLiU_HKSCS" w:cs="Times New Roman"/>
        </w:rPr>
        <w:t>，</w:t>
      </w:r>
      <w:r>
        <w:rPr>
          <w:rFonts w:hint="eastAsia" w:ascii="Times New Roman" w:hAnsi="Times New Roman" w:cs="Times New Roman"/>
        </w:rPr>
        <w:t>可用扣除后的最后报价参与价格比较。本项目价格扣除比例及相关要求见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9.5</w:t>
      </w:r>
      <w:r>
        <w:rPr>
          <w:rFonts w:hint="eastAsia" w:ascii="Times New Roman" w:hAnsi="Times New Roman" w:cs="Times New Roman"/>
        </w:rPr>
        <w:t>　采购人使用财政性资金采购信息安全产品的</w:t>
      </w:r>
      <w:r>
        <w:rPr>
          <w:rFonts w:hint="eastAsia" w:ascii="Times New Roman" w:hAnsi="Times New Roman" w:eastAsia="MingLiU_HKSCS" w:cs="Times New Roman"/>
        </w:rPr>
        <w:t>，</w:t>
      </w:r>
      <w:r>
        <w:rPr>
          <w:rFonts w:hint="eastAsia" w:ascii="Times New Roman" w:hAnsi="Times New Roman" w:cs="Times New Roman"/>
        </w:rPr>
        <w:t>应当采购经国家认证的信息安全产品</w:t>
      </w:r>
      <w:r>
        <w:rPr>
          <w:rFonts w:hint="eastAsia" w:ascii="Times New Roman" w:hAnsi="Times New Roman" w:eastAsia="MingLiU_HKSCS" w:cs="Times New Roman"/>
        </w:rPr>
        <w:t>，</w:t>
      </w:r>
      <w:r>
        <w:rPr>
          <w:rFonts w:hint="eastAsia" w:ascii="Times New Roman" w:hAnsi="Times New Roman" w:cs="Times New Roman"/>
        </w:rPr>
        <w:t>应当在采购文件中载明对产品获得信息安全认证的要求</w:t>
      </w:r>
      <w:r>
        <w:rPr>
          <w:rFonts w:hint="eastAsia" w:ascii="Times New Roman" w:hAnsi="Times New Roman" w:eastAsia="MingLiU_HKSCS" w:cs="Times New Roman"/>
        </w:rPr>
        <w:t>，</w:t>
      </w:r>
      <w:r>
        <w:rPr>
          <w:rFonts w:hint="eastAsia" w:ascii="Times New Roman" w:hAnsi="Times New Roman" w:cs="Times New Roman"/>
        </w:rPr>
        <w:t>并要求产品供应商提供由中国信息安全认证中心按国家标准认证颁发的有效认证证书。本项目的详细要求见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9.6</w:t>
      </w:r>
      <w:r>
        <w:rPr>
          <w:rFonts w:hint="eastAsia" w:ascii="Times New Roman" w:hAnsi="Times New Roman" w:cs="Times New Roman"/>
        </w:rPr>
        <w:t>　其他法律法规强制性规定。本项目的详细要求见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5"/>
        <w:ind w:firstLine="422" w:firstLineChars="200"/>
        <w:jc w:val="center"/>
        <w:rPr>
          <w:rFonts w:ascii="Times New Roman" w:hAnsi="Times New Roman" w:eastAsia="MingLiU_HKSCS" w:cs="Times New Roman"/>
          <w:b/>
        </w:rPr>
      </w:pPr>
      <w:r>
        <w:rPr>
          <w:rFonts w:hint="eastAsia" w:ascii="Times New Roman" w:hAnsi="Times New Roman" w:cs="Times New Roman"/>
          <w:b/>
        </w:rPr>
        <w:t>二、磋商文件</w:t>
      </w:r>
    </w:p>
    <w:p>
      <w:pPr>
        <w:pStyle w:val="5"/>
        <w:ind w:firstLine="420" w:firstLineChars="200"/>
        <w:rPr>
          <w:rFonts w:ascii="Times New Roman" w:hAnsi="Times New Roman" w:eastAsia="MingLiU_HKSCS" w:cs="Times New Roman"/>
        </w:rPr>
      </w:pPr>
      <w:r>
        <w:rPr>
          <w:rFonts w:ascii="Times New Roman" w:hAnsi="Times New Roman" w:cs="Times New Roman"/>
        </w:rPr>
        <w:t>10.</w:t>
      </w:r>
      <w:r>
        <w:rPr>
          <w:rFonts w:hint="eastAsia" w:ascii="Times New Roman" w:hAnsi="Times New Roman" w:cs="Times New Roman"/>
        </w:rPr>
        <w:t>磋商文件的组成</w:t>
      </w:r>
    </w:p>
    <w:p>
      <w:pPr>
        <w:pStyle w:val="5"/>
        <w:ind w:firstLine="420" w:firstLineChars="200"/>
        <w:rPr>
          <w:rFonts w:ascii="Times New Roman" w:hAnsi="Times New Roman" w:eastAsia="MingLiU_HKSCS" w:cs="Times New Roman"/>
        </w:rPr>
      </w:pPr>
      <w:r>
        <w:rPr>
          <w:rFonts w:ascii="Times New Roman" w:hAnsi="Times New Roman" w:cs="Times New Roman"/>
        </w:rPr>
        <w:t>10.1</w:t>
      </w:r>
      <w:r>
        <w:rPr>
          <w:rFonts w:hint="eastAsia" w:ascii="Times New Roman" w:hAnsi="Times New Roman" w:cs="Times New Roman"/>
        </w:rPr>
        <w:t>　磋商文件由下列文件组成：</w:t>
      </w:r>
    </w:p>
    <w:p>
      <w:pPr>
        <w:pStyle w:val="5"/>
        <w:ind w:firstLine="422" w:firstLineChars="200"/>
        <w:rPr>
          <w:rFonts w:ascii="Times New Roman" w:hAnsi="Times New Roman" w:eastAsia="MingLiU_HKSCS" w:cs="Times New Roman"/>
          <w:b/>
        </w:rPr>
      </w:pPr>
      <w:r>
        <w:rPr>
          <w:rFonts w:hint="eastAsia" w:ascii="Times New Roman" w:hAnsi="Times New Roman" w:cs="Times New Roman"/>
          <w:b/>
        </w:rPr>
        <w:t>第一部分　商务部分</w:t>
      </w:r>
    </w:p>
    <w:p>
      <w:pPr>
        <w:pStyle w:val="5"/>
        <w:ind w:firstLine="420" w:firstLineChars="200"/>
        <w:rPr>
          <w:rFonts w:ascii="Times New Roman" w:hAnsi="Times New Roman" w:eastAsia="MingLiU_HKSCS" w:cs="Times New Roman"/>
        </w:rPr>
      </w:pPr>
      <w:r>
        <w:rPr>
          <w:rFonts w:hint="eastAsia" w:ascii="Times New Roman" w:hAnsi="Times New Roman" w:cs="Times New Roman"/>
        </w:rPr>
        <w:t>　第一章　磋商邀请</w:t>
      </w:r>
    </w:p>
    <w:p>
      <w:pPr>
        <w:pStyle w:val="5"/>
        <w:ind w:firstLine="420" w:firstLineChars="200"/>
        <w:rPr>
          <w:rFonts w:ascii="Times New Roman" w:hAnsi="Times New Roman" w:eastAsia="MingLiU_HKSCS" w:cs="Times New Roman"/>
        </w:rPr>
      </w:pPr>
      <w:r>
        <w:rPr>
          <w:rFonts w:hint="eastAsia" w:ascii="Times New Roman" w:hAnsi="Times New Roman" w:cs="Times New Roman"/>
        </w:rPr>
        <w:t>　第二章　磋商须知</w:t>
      </w:r>
    </w:p>
    <w:p>
      <w:pPr>
        <w:pStyle w:val="5"/>
        <w:ind w:firstLine="420" w:firstLineChars="200"/>
        <w:rPr>
          <w:rFonts w:ascii="Times New Roman" w:hAnsi="Times New Roman" w:eastAsia="MingLiU_HKSCS" w:cs="Times New Roman"/>
        </w:rPr>
      </w:pPr>
      <w:r>
        <w:rPr>
          <w:rFonts w:hint="eastAsia" w:ascii="Times New Roman" w:hAnsi="Times New Roman" w:cs="Times New Roman"/>
        </w:rPr>
        <w:t>　第三章　评审方法及标准</w:t>
      </w:r>
    </w:p>
    <w:p>
      <w:pPr>
        <w:pStyle w:val="5"/>
        <w:ind w:firstLine="420" w:firstLineChars="200"/>
        <w:rPr>
          <w:rFonts w:ascii="Times New Roman" w:hAnsi="Times New Roman" w:eastAsia="MingLiU_HKSCS" w:cs="Times New Roman"/>
        </w:rPr>
      </w:pPr>
      <w:r>
        <w:rPr>
          <w:rFonts w:hint="eastAsia" w:ascii="Times New Roman" w:hAnsi="Times New Roman" w:cs="Times New Roman"/>
        </w:rPr>
        <w:t>　第四章　合同草案条款</w:t>
      </w:r>
    </w:p>
    <w:p>
      <w:pPr>
        <w:pStyle w:val="5"/>
        <w:ind w:firstLine="420" w:firstLineChars="200"/>
        <w:rPr>
          <w:rFonts w:ascii="Times New Roman" w:hAnsi="Times New Roman" w:eastAsia="MingLiU_HKSCS" w:cs="Times New Roman"/>
        </w:rPr>
      </w:pPr>
      <w:r>
        <w:rPr>
          <w:rFonts w:hint="eastAsia" w:ascii="Times New Roman" w:hAnsi="Times New Roman" w:cs="Times New Roman"/>
        </w:rPr>
        <w:t>　第五章　响应文件组成</w:t>
      </w:r>
    </w:p>
    <w:p>
      <w:pPr>
        <w:pStyle w:val="5"/>
        <w:ind w:firstLine="422" w:firstLineChars="200"/>
        <w:rPr>
          <w:rFonts w:ascii="Times New Roman" w:hAnsi="Times New Roman" w:eastAsia="MingLiU_HKSCS" w:cs="Times New Roman"/>
          <w:b/>
        </w:rPr>
      </w:pPr>
      <w:r>
        <w:rPr>
          <w:rFonts w:hint="eastAsia" w:ascii="Times New Roman" w:hAnsi="Times New Roman" w:cs="Times New Roman"/>
          <w:b/>
        </w:rPr>
        <w:t>第二部分　技术部分</w:t>
      </w:r>
    </w:p>
    <w:p>
      <w:pPr>
        <w:pStyle w:val="5"/>
        <w:ind w:firstLine="420" w:firstLineChars="200"/>
        <w:rPr>
          <w:rFonts w:ascii="Times New Roman" w:hAnsi="Times New Roman" w:eastAsia="MingLiU_HKSCS" w:cs="Times New Roman"/>
        </w:rPr>
      </w:pPr>
      <w:r>
        <w:rPr>
          <w:rFonts w:hint="eastAsia" w:ascii="Times New Roman" w:hAnsi="Times New Roman" w:cs="Times New Roman"/>
        </w:rPr>
        <w:t>　第六章　项目采购需求</w:t>
      </w:r>
    </w:p>
    <w:p>
      <w:pPr>
        <w:pStyle w:val="5"/>
        <w:ind w:firstLine="420" w:firstLineChars="200"/>
        <w:rPr>
          <w:rFonts w:ascii="Times New Roman" w:hAnsi="Times New Roman" w:eastAsia="MingLiU_HKSCS" w:cs="Times New Roman"/>
        </w:rPr>
      </w:pPr>
      <w:r>
        <w:rPr>
          <w:rFonts w:ascii="Times New Roman" w:hAnsi="Times New Roman" w:cs="Times New Roman"/>
        </w:rPr>
        <w:t>10.2</w:t>
      </w:r>
      <w:r>
        <w:rPr>
          <w:rFonts w:hint="eastAsia" w:ascii="Times New Roman" w:hAnsi="Times New Roman" w:cs="Times New Roman"/>
        </w:rPr>
        <w:t>　</w:t>
      </w:r>
      <w:r>
        <w:rPr>
          <w:rFonts w:hint="eastAsia" w:ascii="Times New Roman" w:hAnsi="Times New Roman" w:eastAsia="黑体" w:cs="Times New Roman"/>
        </w:rPr>
        <w:t>磋商须知前附表</w:t>
      </w:r>
      <w:r>
        <w:rPr>
          <w:rFonts w:hint="eastAsia" w:ascii="Times New Roman" w:hAnsi="Times New Roman" w:cs="Times New Roman"/>
        </w:rPr>
        <w:t>规定的提交首次响应文件截止时间前</w:t>
      </w:r>
      <w:r>
        <w:rPr>
          <w:rFonts w:hint="eastAsia" w:ascii="Times New Roman" w:hAnsi="Times New Roman" w:eastAsia="MingLiU_HKSCS" w:cs="Times New Roman"/>
        </w:rPr>
        <w:t>，</w:t>
      </w:r>
      <w:r>
        <w:rPr>
          <w:rFonts w:hint="eastAsia" w:ascii="Times New Roman" w:hAnsi="Times New Roman" w:cs="Times New Roman"/>
        </w:rPr>
        <w:t>对磋商文件进行澄清或者修改的内容</w:t>
      </w:r>
      <w:r>
        <w:rPr>
          <w:rFonts w:hint="eastAsia" w:ascii="Times New Roman" w:hAnsi="Times New Roman" w:eastAsia="MingLiU_HKSCS" w:cs="Times New Roman"/>
        </w:rPr>
        <w:t>，</w:t>
      </w:r>
      <w:r>
        <w:rPr>
          <w:rFonts w:hint="eastAsia" w:ascii="Times New Roman" w:hAnsi="Times New Roman" w:cs="Times New Roman"/>
        </w:rPr>
        <w:t>为磋商文件的组成部分。</w:t>
      </w:r>
    </w:p>
    <w:p>
      <w:pPr>
        <w:pStyle w:val="5"/>
        <w:ind w:firstLine="420" w:firstLineChars="200"/>
        <w:rPr>
          <w:rFonts w:ascii="Times New Roman" w:hAnsi="Times New Roman" w:eastAsia="MingLiU_HKSCS" w:cs="Times New Roman"/>
        </w:rPr>
      </w:pPr>
      <w:r>
        <w:rPr>
          <w:rFonts w:ascii="Times New Roman" w:hAnsi="Times New Roman" w:cs="Times New Roman"/>
        </w:rPr>
        <w:t>10.3</w:t>
      </w:r>
      <w:r>
        <w:rPr>
          <w:rFonts w:hint="eastAsia" w:ascii="Times New Roman" w:hAnsi="Times New Roman" w:cs="Times New Roman"/>
        </w:rPr>
        <w:t>　磋商小组根据与供应商磋商情况可能实质性变动的内容</w:t>
      </w:r>
      <w:r>
        <w:rPr>
          <w:rFonts w:hint="eastAsia" w:ascii="Times New Roman" w:hAnsi="Times New Roman" w:eastAsia="MingLiU_HKSCS" w:cs="Times New Roman"/>
        </w:rPr>
        <w:t>，</w:t>
      </w:r>
      <w:r>
        <w:rPr>
          <w:rFonts w:hint="eastAsia" w:ascii="Times New Roman" w:hAnsi="Times New Roman" w:cs="Times New Roman"/>
        </w:rPr>
        <w:t>包括采购需求中的技术、服务要求以及合同草案条款</w:t>
      </w:r>
      <w:r>
        <w:rPr>
          <w:rFonts w:hint="eastAsia" w:ascii="Times New Roman" w:hAnsi="Times New Roman" w:eastAsia="MingLiU_HKSCS" w:cs="Times New Roman"/>
        </w:rPr>
        <w:t>，</w:t>
      </w:r>
      <w:r>
        <w:rPr>
          <w:rFonts w:hint="eastAsia" w:ascii="Times New Roman" w:hAnsi="Times New Roman" w:cs="Times New Roman"/>
        </w:rPr>
        <w:t>对磋商文件作出的实质性变动是磋商文件的有效组成部分。</w:t>
      </w:r>
    </w:p>
    <w:p>
      <w:pPr>
        <w:pStyle w:val="5"/>
        <w:ind w:firstLine="420" w:firstLineChars="200"/>
        <w:rPr>
          <w:rFonts w:ascii="Times New Roman" w:hAnsi="Times New Roman" w:eastAsia="MingLiU_HKSCS" w:cs="Times New Roman"/>
        </w:rPr>
      </w:pPr>
      <w:r>
        <w:rPr>
          <w:rFonts w:ascii="Times New Roman" w:hAnsi="Times New Roman" w:cs="Times New Roman"/>
        </w:rPr>
        <w:t>10.4</w:t>
      </w:r>
      <w:r>
        <w:rPr>
          <w:rFonts w:hint="eastAsia" w:ascii="Times New Roman" w:hAnsi="Times New Roman" w:cs="Times New Roman"/>
        </w:rPr>
        <w:t>　供应商应仔细阅读磋商文件的全部内容</w:t>
      </w:r>
      <w:r>
        <w:rPr>
          <w:rFonts w:hint="eastAsia" w:ascii="Times New Roman" w:hAnsi="Times New Roman" w:eastAsia="MingLiU_HKSCS" w:cs="Times New Roman"/>
        </w:rPr>
        <w:t>，</w:t>
      </w:r>
      <w:r>
        <w:rPr>
          <w:rFonts w:hint="eastAsia" w:ascii="Times New Roman" w:hAnsi="Times New Roman" w:cs="Times New Roman"/>
        </w:rPr>
        <w:t>按照磋商文件要求编制响应文件。任何对磋商文件的忽略或误解不能作为响应文件存在缺陷或瑕疵的理由</w:t>
      </w:r>
      <w:r>
        <w:rPr>
          <w:rFonts w:hint="eastAsia" w:ascii="Times New Roman" w:hAnsi="Times New Roman" w:eastAsia="MingLiU_HKSCS" w:cs="Times New Roman"/>
        </w:rPr>
        <w:t>，</w:t>
      </w:r>
      <w:r>
        <w:rPr>
          <w:rFonts w:hint="eastAsia" w:ascii="Times New Roman" w:hAnsi="Times New Roman" w:cs="Times New Roman"/>
        </w:rPr>
        <w:t>其风险由供应商承担。</w:t>
      </w:r>
    </w:p>
    <w:p>
      <w:pPr>
        <w:pStyle w:val="5"/>
        <w:ind w:firstLine="420" w:firstLineChars="200"/>
        <w:rPr>
          <w:rFonts w:ascii="Times New Roman" w:hAnsi="Times New Roman" w:eastAsia="MingLiU_HKSCS" w:cs="Times New Roman"/>
        </w:rPr>
      </w:pPr>
      <w:r>
        <w:rPr>
          <w:rFonts w:ascii="Times New Roman" w:hAnsi="Times New Roman" w:cs="Times New Roman"/>
        </w:rPr>
        <w:t>11.</w:t>
      </w:r>
      <w:r>
        <w:rPr>
          <w:rFonts w:hint="eastAsia" w:ascii="Times New Roman" w:hAnsi="Times New Roman" w:cs="Times New Roman"/>
        </w:rPr>
        <w:t>磋商文件的澄清或者修改</w:t>
      </w:r>
    </w:p>
    <w:p>
      <w:pPr>
        <w:pStyle w:val="5"/>
        <w:ind w:firstLine="420" w:firstLineChars="200"/>
        <w:rPr>
          <w:rFonts w:ascii="Times New Roman" w:hAnsi="Times New Roman" w:eastAsia="MingLiU_HKSCS" w:cs="Times New Roman"/>
        </w:rPr>
      </w:pPr>
      <w:r>
        <w:rPr>
          <w:rFonts w:ascii="Times New Roman" w:hAnsi="Times New Roman" w:cs="Times New Roman"/>
        </w:rPr>
        <w:t>11.1</w:t>
      </w:r>
      <w:r>
        <w:rPr>
          <w:rFonts w:hint="eastAsia" w:ascii="Times New Roman" w:hAnsi="Times New Roman" w:cs="Times New Roman"/>
        </w:rPr>
        <w:t>　在</w:t>
      </w:r>
      <w:r>
        <w:rPr>
          <w:rFonts w:hint="eastAsia" w:ascii="Times New Roman" w:hAnsi="Times New Roman" w:eastAsia="黑体" w:cs="Times New Roman"/>
        </w:rPr>
        <w:t>磋商须知前附表</w:t>
      </w:r>
      <w:r>
        <w:rPr>
          <w:rFonts w:hint="eastAsia" w:ascii="Times New Roman" w:hAnsi="Times New Roman" w:cs="Times New Roman"/>
        </w:rPr>
        <w:t>规定的提交首次响应文件截止之日前</w:t>
      </w:r>
      <w:r>
        <w:rPr>
          <w:rFonts w:hint="eastAsia" w:ascii="Times New Roman" w:hAnsi="Times New Roman" w:eastAsia="MingLiU_HKSCS" w:cs="Times New Roman"/>
        </w:rPr>
        <w:t>，</w:t>
      </w:r>
      <w:r>
        <w:rPr>
          <w:rFonts w:hint="eastAsia" w:ascii="Times New Roman" w:hAnsi="Times New Roman" w:cs="Times New Roman"/>
        </w:rPr>
        <w:t>采购人、采购代理机构或者磋商小组可以对已发出的磋商文件进行必要的澄清或者修改。</w:t>
      </w:r>
    </w:p>
    <w:p>
      <w:pPr>
        <w:pStyle w:val="5"/>
        <w:ind w:firstLine="420" w:firstLineChars="200"/>
        <w:rPr>
          <w:rFonts w:ascii="Times New Roman" w:hAnsi="Times New Roman" w:eastAsia="MingLiU_HKSCS" w:cs="Times New Roman"/>
        </w:rPr>
      </w:pPr>
      <w:r>
        <w:rPr>
          <w:rFonts w:ascii="Times New Roman" w:hAnsi="Times New Roman" w:cs="Times New Roman"/>
        </w:rPr>
        <w:t>11.2</w:t>
      </w:r>
      <w:r>
        <w:rPr>
          <w:rFonts w:hint="eastAsia" w:ascii="Times New Roman" w:hAnsi="Times New Roman" w:cs="Times New Roman"/>
        </w:rPr>
        <w:t>　澄清或者修改的内容可能影响响应文件编制的</w:t>
      </w:r>
      <w:r>
        <w:rPr>
          <w:rFonts w:hint="eastAsia" w:ascii="Times New Roman" w:hAnsi="Times New Roman" w:eastAsia="MingLiU_HKSCS" w:cs="Times New Roman"/>
        </w:rPr>
        <w:t>，</w:t>
      </w:r>
      <w:r>
        <w:rPr>
          <w:rFonts w:hint="eastAsia" w:ascii="Times New Roman" w:hAnsi="Times New Roman" w:cs="Times New Roman"/>
        </w:rPr>
        <w:t>采购人、采购代理机构应当在</w:t>
      </w:r>
      <w:r>
        <w:rPr>
          <w:rFonts w:hint="eastAsia" w:ascii="Times New Roman" w:hAnsi="Times New Roman" w:eastAsia="黑体" w:cs="Times New Roman"/>
        </w:rPr>
        <w:t>磋商须知前附表</w:t>
      </w:r>
      <w:r>
        <w:rPr>
          <w:rFonts w:hint="eastAsia" w:ascii="Times New Roman" w:hAnsi="Times New Roman" w:cs="Times New Roman"/>
        </w:rPr>
        <w:t>规定的提交首次响应文件截止之日</w:t>
      </w:r>
      <w:r>
        <w:rPr>
          <w:rFonts w:ascii="Times New Roman" w:hAnsi="Times New Roman" w:cs="Times New Roman"/>
        </w:rPr>
        <w:t>5</w:t>
      </w:r>
      <w:r>
        <w:rPr>
          <w:rFonts w:hint="eastAsia" w:ascii="Times New Roman" w:hAnsi="Times New Roman" w:cs="Times New Roman"/>
        </w:rPr>
        <w:t>日前</w:t>
      </w:r>
      <w:r>
        <w:rPr>
          <w:rFonts w:hint="eastAsia" w:ascii="Times New Roman" w:hAnsi="Times New Roman" w:eastAsia="MingLiU_HKSCS" w:cs="Times New Roman"/>
        </w:rPr>
        <w:t>，</w:t>
      </w:r>
      <w:r>
        <w:rPr>
          <w:rFonts w:hint="eastAsia" w:ascii="Times New Roman" w:hAnsi="Times New Roman" w:cs="Times New Roman"/>
        </w:rPr>
        <w:t>以书面形式通知所有接收磋商文件的供应商</w:t>
      </w:r>
      <w:r>
        <w:rPr>
          <w:rFonts w:hint="eastAsia" w:ascii="Times New Roman" w:hAnsi="Times New Roman" w:eastAsia="MingLiU_HKSCS" w:cs="Times New Roman"/>
        </w:rPr>
        <w:t>，</w:t>
      </w:r>
      <w:r>
        <w:rPr>
          <w:rFonts w:hint="eastAsia" w:ascii="Times New Roman" w:hAnsi="Times New Roman" w:cs="Times New Roman"/>
        </w:rPr>
        <w:t>不足</w:t>
      </w:r>
      <w:r>
        <w:rPr>
          <w:rFonts w:ascii="Times New Roman" w:hAnsi="Times New Roman" w:cs="Times New Roman"/>
        </w:rPr>
        <w:t>5</w:t>
      </w:r>
      <w:r>
        <w:rPr>
          <w:rFonts w:hint="eastAsia" w:ascii="Times New Roman" w:hAnsi="Times New Roman" w:cs="Times New Roman"/>
        </w:rPr>
        <w:t>日的</w:t>
      </w:r>
      <w:r>
        <w:rPr>
          <w:rFonts w:hint="eastAsia" w:ascii="Times New Roman" w:hAnsi="Times New Roman" w:eastAsia="MingLiU_HKSCS" w:cs="Times New Roman"/>
        </w:rPr>
        <w:t>，</w:t>
      </w:r>
      <w:r>
        <w:rPr>
          <w:rFonts w:hint="eastAsia" w:ascii="Times New Roman" w:hAnsi="Times New Roman" w:cs="Times New Roman"/>
        </w:rPr>
        <w:t>顺延供应商提交首次响应文件截止时间。</w:t>
      </w:r>
    </w:p>
    <w:p>
      <w:pPr>
        <w:pStyle w:val="5"/>
        <w:ind w:firstLine="420" w:firstLineChars="200"/>
        <w:rPr>
          <w:rFonts w:ascii="Times New Roman" w:hAnsi="Times New Roman" w:eastAsia="MingLiU_HKSCS" w:cs="Times New Roman"/>
        </w:rPr>
      </w:pPr>
      <w:r>
        <w:rPr>
          <w:rFonts w:ascii="Times New Roman" w:hAnsi="Times New Roman" w:cs="Times New Roman"/>
        </w:rPr>
        <w:t>12.</w:t>
      </w:r>
      <w:r>
        <w:rPr>
          <w:rFonts w:hint="eastAsia" w:ascii="Times New Roman" w:hAnsi="Times New Roman" w:cs="Times New Roman"/>
        </w:rPr>
        <w:t>偏离</w:t>
      </w:r>
    </w:p>
    <w:p>
      <w:pPr>
        <w:pStyle w:val="5"/>
        <w:ind w:firstLine="420" w:firstLineChars="200"/>
        <w:rPr>
          <w:rFonts w:ascii="Times New Roman" w:hAnsi="Times New Roman" w:eastAsia="MingLiU_HKSCS" w:cs="Times New Roman"/>
        </w:rPr>
      </w:pPr>
      <w:r>
        <w:rPr>
          <w:rFonts w:ascii="Times New Roman" w:hAnsi="Times New Roman" w:cs="Times New Roman"/>
        </w:rPr>
        <w:t>12.1</w:t>
      </w:r>
      <w:r>
        <w:rPr>
          <w:rFonts w:hint="eastAsia" w:ascii="Times New Roman" w:hAnsi="Times New Roman" w:cs="Times New Roman"/>
        </w:rPr>
        <w:t>　本条所称偏离为响应文件对磋商文件的偏离</w:t>
      </w:r>
      <w:r>
        <w:rPr>
          <w:rFonts w:hint="eastAsia" w:ascii="Times New Roman" w:hAnsi="Times New Roman" w:eastAsia="MingLiU_HKSCS" w:cs="Times New Roman"/>
        </w:rPr>
        <w:t>，</w:t>
      </w:r>
      <w:r>
        <w:rPr>
          <w:rFonts w:hint="eastAsia" w:ascii="Times New Roman" w:hAnsi="Times New Roman" w:cs="Times New Roman"/>
        </w:rPr>
        <w:t>即不满足或不响应磋商文件的要求。偏离分为实质性和非实质性要求条款偏离。</w:t>
      </w:r>
    </w:p>
    <w:p>
      <w:pPr>
        <w:pStyle w:val="5"/>
        <w:ind w:firstLine="420" w:firstLineChars="200"/>
        <w:rPr>
          <w:rFonts w:ascii="Times New Roman" w:hAnsi="Times New Roman" w:eastAsia="MingLiU_HKSCS" w:cs="Times New Roman"/>
          <w:u w:val="single"/>
        </w:rPr>
      </w:pPr>
      <w:r>
        <w:rPr>
          <w:rFonts w:ascii="Times New Roman" w:hAnsi="Times New Roman" w:cs="Times New Roman"/>
        </w:rPr>
        <w:t>12.2</w:t>
      </w:r>
      <w:r>
        <w:rPr>
          <w:rFonts w:hint="eastAsia" w:ascii="Times New Roman" w:hAnsi="Times New Roman" w:cs="Times New Roman"/>
        </w:rPr>
        <w:t>　</w:t>
      </w:r>
      <w:r>
        <w:rPr>
          <w:rFonts w:hint="eastAsia" w:ascii="Times New Roman" w:hAnsi="Times New Roman" w:cs="Times New Roman"/>
          <w:u w:val="single"/>
        </w:rPr>
        <w:t>除政府采购法律法规相关规定外</w:t>
      </w:r>
      <w:r>
        <w:rPr>
          <w:rFonts w:hint="eastAsia" w:ascii="Times New Roman" w:hAnsi="Times New Roman" w:eastAsia="MingLiU_HKSCS" w:cs="Times New Roman"/>
          <w:u w:val="single"/>
        </w:rPr>
        <w:t>，</w:t>
      </w:r>
      <w:r>
        <w:rPr>
          <w:rFonts w:hint="eastAsia" w:ascii="Times New Roman" w:hAnsi="Times New Roman" w:cs="Times New Roman"/>
          <w:u w:val="single"/>
        </w:rPr>
        <w:t>磋商文件中用</w:t>
      </w:r>
      <w:r>
        <w:rPr>
          <w:rFonts w:hint="eastAsia" w:hAnsi="宋体" w:cs="Times New Roman"/>
          <w:u w:val="single"/>
        </w:rPr>
        <w:t>“</w:t>
      </w:r>
      <w:r>
        <w:rPr>
          <w:rFonts w:hint="eastAsia" w:ascii="Times New Roman" w:hAnsi="Times New Roman" w:cs="Times New Roman"/>
          <w:u w:val="single"/>
        </w:rPr>
        <w:t>拒绝</w:t>
      </w:r>
      <w:r>
        <w:rPr>
          <w:rFonts w:hint="eastAsia" w:hAnsi="宋体" w:cs="Times New Roman"/>
          <w:u w:val="single"/>
        </w:rPr>
        <w:t>”“</w:t>
      </w:r>
      <w:r>
        <w:rPr>
          <w:rFonts w:hint="eastAsia" w:ascii="Times New Roman" w:hAnsi="Times New Roman" w:cs="Times New Roman"/>
          <w:u w:val="single"/>
        </w:rPr>
        <w:t>不接受</w:t>
      </w:r>
      <w:r>
        <w:rPr>
          <w:rFonts w:hint="eastAsia" w:hAnsi="宋体" w:cs="Times New Roman"/>
          <w:u w:val="single"/>
        </w:rPr>
        <w:t>”“</w:t>
      </w:r>
      <w:r>
        <w:rPr>
          <w:rFonts w:hint="eastAsia" w:ascii="Times New Roman" w:hAnsi="Times New Roman" w:cs="Times New Roman"/>
          <w:u w:val="single"/>
        </w:rPr>
        <w:t>无效</w:t>
      </w:r>
      <w:r>
        <w:rPr>
          <w:rFonts w:hint="eastAsia" w:hAnsi="宋体" w:cs="Times New Roman"/>
          <w:u w:val="single"/>
        </w:rPr>
        <w:t>”“</w:t>
      </w:r>
      <w:r>
        <w:rPr>
          <w:rFonts w:hint="eastAsia" w:ascii="Times New Roman" w:hAnsi="Times New Roman" w:cs="Times New Roman"/>
          <w:u w:val="single"/>
        </w:rPr>
        <w:t>不得</w:t>
      </w:r>
      <w:r>
        <w:rPr>
          <w:rFonts w:hint="eastAsia" w:hAnsi="宋体" w:cs="Times New Roman"/>
          <w:u w:val="single"/>
        </w:rPr>
        <w:t>”“</w:t>
      </w:r>
      <w:r>
        <w:rPr>
          <w:rFonts w:hint="eastAsia" w:ascii="Times New Roman" w:hAnsi="Times New Roman" w:cs="Times New Roman"/>
          <w:u w:val="single"/>
        </w:rPr>
        <w:t>必须</w:t>
      </w:r>
      <w:r>
        <w:rPr>
          <w:rFonts w:hint="eastAsia" w:hAnsi="宋体" w:cs="Times New Roman"/>
          <w:u w:val="single"/>
        </w:rPr>
        <w:t>”“</w:t>
      </w:r>
      <w:r>
        <w:rPr>
          <w:rFonts w:hint="eastAsia" w:ascii="Times New Roman" w:hAnsi="Times New Roman" w:cs="Times New Roman"/>
          <w:u w:val="single"/>
        </w:rPr>
        <w:t>应当</w:t>
      </w:r>
      <w:r>
        <w:rPr>
          <w:rFonts w:hint="eastAsia" w:hAnsi="宋体" w:cs="Times New Roman"/>
          <w:u w:val="single"/>
        </w:rPr>
        <w:t>”</w:t>
      </w:r>
      <w:r>
        <w:rPr>
          <w:rFonts w:hint="eastAsia" w:ascii="Times New Roman" w:hAnsi="Times New Roman" w:cs="Times New Roman"/>
          <w:u w:val="single"/>
        </w:rPr>
        <w:t>等文字规定或标注</w:t>
      </w:r>
      <w:r>
        <w:rPr>
          <w:rFonts w:hint="eastAsia" w:hAnsi="宋体" w:cs="Times New Roman"/>
          <w:u w:val="single"/>
        </w:rPr>
        <w:t>“★”</w:t>
      </w:r>
      <w:r>
        <w:rPr>
          <w:rFonts w:hint="eastAsia" w:ascii="Times New Roman" w:hAnsi="Times New Roman" w:cs="Times New Roman"/>
          <w:u w:val="single"/>
        </w:rPr>
        <w:t>符号的条款为实质性要求条款</w:t>
      </w:r>
      <w:r>
        <w:rPr>
          <w:rFonts w:ascii="Times New Roman" w:hAnsi="Times New Roman" w:cs="Times New Roman"/>
          <w:u w:val="single"/>
        </w:rPr>
        <w:t>(</w:t>
      </w:r>
      <w:r>
        <w:rPr>
          <w:rFonts w:hint="eastAsia" w:ascii="Times New Roman" w:hAnsi="Times New Roman" w:cs="Times New Roman"/>
          <w:u w:val="single"/>
        </w:rPr>
        <w:t>即重要条款</w:t>
      </w:r>
      <w:r>
        <w:rPr>
          <w:rFonts w:ascii="Times New Roman" w:hAnsi="Times New Roman" w:cs="Times New Roman"/>
          <w:u w:val="single"/>
        </w:rPr>
        <w:t>)</w:t>
      </w:r>
      <w:r>
        <w:rPr>
          <w:rFonts w:hint="eastAsia" w:ascii="Times New Roman" w:hAnsi="Times New Roman" w:eastAsia="MingLiU_HKSCS" w:cs="Times New Roman"/>
          <w:u w:val="single"/>
        </w:rPr>
        <w:t>，</w:t>
      </w:r>
      <w:r>
        <w:rPr>
          <w:rFonts w:hint="eastAsia" w:ascii="Times New Roman" w:hAnsi="Times New Roman" w:cs="Times New Roman"/>
          <w:u w:val="single"/>
        </w:rPr>
        <w:t>对其中任何一条的偏离</w:t>
      </w:r>
      <w:r>
        <w:rPr>
          <w:rFonts w:hint="eastAsia" w:ascii="Times New Roman" w:hAnsi="Times New Roman" w:eastAsia="MingLiU_HKSCS" w:cs="Times New Roman"/>
          <w:u w:val="single"/>
        </w:rPr>
        <w:t>，</w:t>
      </w:r>
      <w:r>
        <w:rPr>
          <w:rFonts w:hint="eastAsia" w:ascii="Times New Roman" w:hAnsi="Times New Roman" w:cs="Times New Roman"/>
          <w:u w:val="single"/>
        </w:rPr>
        <w:t>在评审时将其视为无效响应。</w:t>
      </w:r>
    </w:p>
    <w:p>
      <w:pPr>
        <w:pStyle w:val="5"/>
        <w:ind w:firstLine="422" w:firstLineChars="200"/>
        <w:jc w:val="center"/>
        <w:rPr>
          <w:rFonts w:ascii="Times New Roman" w:hAnsi="Times New Roman" w:eastAsia="MingLiU_HKSCS" w:cs="Times New Roman"/>
          <w:b/>
        </w:rPr>
      </w:pPr>
      <w:r>
        <w:rPr>
          <w:rFonts w:hint="eastAsia" w:ascii="Times New Roman" w:hAnsi="Times New Roman" w:cs="Times New Roman"/>
          <w:b/>
        </w:rPr>
        <w:t>三、响应文件</w:t>
      </w:r>
    </w:p>
    <w:p>
      <w:pPr>
        <w:pStyle w:val="5"/>
        <w:ind w:firstLine="420" w:firstLineChars="200"/>
        <w:rPr>
          <w:rFonts w:ascii="Times New Roman" w:hAnsi="Times New Roman" w:eastAsia="MingLiU_HKSCS" w:cs="Times New Roman"/>
        </w:rPr>
      </w:pPr>
      <w:r>
        <w:rPr>
          <w:rFonts w:ascii="Times New Roman" w:hAnsi="Times New Roman" w:cs="Times New Roman"/>
        </w:rPr>
        <w:t>13.</w:t>
      </w:r>
      <w:r>
        <w:rPr>
          <w:rFonts w:hint="eastAsia" w:ascii="Times New Roman" w:hAnsi="Times New Roman" w:cs="Times New Roman"/>
        </w:rPr>
        <w:t>一般要求</w:t>
      </w:r>
    </w:p>
    <w:p>
      <w:pPr>
        <w:pStyle w:val="5"/>
        <w:ind w:firstLine="420" w:firstLineChars="200"/>
        <w:rPr>
          <w:rFonts w:ascii="Times New Roman" w:hAnsi="Times New Roman" w:eastAsia="MingLiU_HKSCS" w:cs="Times New Roman"/>
        </w:rPr>
      </w:pPr>
      <w:r>
        <w:rPr>
          <w:rFonts w:ascii="Times New Roman" w:hAnsi="Times New Roman" w:cs="Times New Roman"/>
        </w:rPr>
        <w:t>13.1</w:t>
      </w:r>
      <w:r>
        <w:rPr>
          <w:rFonts w:hint="eastAsia" w:ascii="Times New Roman" w:hAnsi="Times New Roman" w:cs="Times New Roman"/>
        </w:rPr>
        <w:t>　供应商应仔细阅读磋商文件的所有内容</w:t>
      </w:r>
      <w:r>
        <w:rPr>
          <w:rFonts w:hint="eastAsia" w:ascii="Times New Roman" w:hAnsi="Times New Roman" w:eastAsia="MingLiU_HKSCS" w:cs="Times New Roman"/>
        </w:rPr>
        <w:t>，</w:t>
      </w:r>
      <w:r>
        <w:rPr>
          <w:rFonts w:hint="eastAsia" w:ascii="Times New Roman" w:hAnsi="Times New Roman" w:cs="Times New Roman"/>
        </w:rPr>
        <w:t>按磋商文件的要求编制响应文件</w:t>
      </w:r>
      <w:r>
        <w:rPr>
          <w:rFonts w:hint="eastAsia" w:ascii="Times New Roman" w:hAnsi="Times New Roman" w:eastAsia="MingLiU_HKSCS" w:cs="Times New Roman"/>
        </w:rPr>
        <w:t>，</w:t>
      </w:r>
      <w:r>
        <w:rPr>
          <w:rFonts w:hint="eastAsia" w:ascii="Times New Roman" w:hAnsi="Times New Roman" w:cs="Times New Roman"/>
        </w:rPr>
        <w:t>并保证所提供的全部资料的真实性</w:t>
      </w:r>
      <w:r>
        <w:rPr>
          <w:rFonts w:hint="eastAsia" w:ascii="Times New Roman" w:hAnsi="Times New Roman" w:eastAsia="MingLiU_HKSCS" w:cs="Times New Roman"/>
        </w:rPr>
        <w:t>，</w:t>
      </w:r>
      <w:r>
        <w:rPr>
          <w:rFonts w:hint="eastAsia" w:ascii="Times New Roman" w:hAnsi="Times New Roman" w:cs="Times New Roman"/>
        </w:rPr>
        <w:t>以使其响应文件对磋商文件做出实质性的响应。</w:t>
      </w:r>
    </w:p>
    <w:p>
      <w:pPr>
        <w:pStyle w:val="5"/>
        <w:ind w:firstLine="420" w:firstLineChars="200"/>
        <w:rPr>
          <w:rFonts w:ascii="Times New Roman" w:hAnsi="Times New Roman" w:eastAsia="MingLiU_HKSCS" w:cs="Times New Roman"/>
        </w:rPr>
      </w:pPr>
      <w:r>
        <w:rPr>
          <w:rFonts w:ascii="Times New Roman" w:hAnsi="Times New Roman" w:cs="Times New Roman"/>
        </w:rPr>
        <w:t>13.2</w:t>
      </w:r>
      <w:r>
        <w:rPr>
          <w:rFonts w:hint="eastAsia" w:ascii="Times New Roman" w:hAnsi="Times New Roman" w:cs="Times New Roman"/>
        </w:rPr>
        <w:t>　供应商提交的响应文件及供应商与采购人或采购代理机构、磋商小组就有关磋商的所有来往函电必须使用中文。供应商可以提交其他语言的资料</w:t>
      </w:r>
      <w:r>
        <w:rPr>
          <w:rFonts w:hint="eastAsia" w:ascii="Times New Roman" w:hAnsi="Times New Roman" w:eastAsia="MingLiU_HKSCS" w:cs="Times New Roman"/>
        </w:rPr>
        <w:t>，</w:t>
      </w:r>
      <w:r>
        <w:rPr>
          <w:rFonts w:hint="eastAsia" w:ascii="Times New Roman" w:hAnsi="Times New Roman" w:cs="Times New Roman"/>
        </w:rPr>
        <w:t>但应附中文注释</w:t>
      </w:r>
      <w:r>
        <w:rPr>
          <w:rFonts w:hint="eastAsia" w:ascii="Times New Roman" w:hAnsi="Times New Roman" w:eastAsia="MingLiU_HKSCS" w:cs="Times New Roman"/>
        </w:rPr>
        <w:t>，</w:t>
      </w:r>
      <w:r>
        <w:rPr>
          <w:rFonts w:hint="eastAsia" w:ascii="Times New Roman" w:hAnsi="Times New Roman" w:cs="Times New Roman"/>
        </w:rPr>
        <w:t>在有差异时以中文为准。</w:t>
      </w:r>
    </w:p>
    <w:p>
      <w:pPr>
        <w:pStyle w:val="5"/>
        <w:ind w:firstLine="420" w:firstLineChars="200"/>
        <w:rPr>
          <w:rFonts w:ascii="Times New Roman" w:hAnsi="Times New Roman" w:eastAsia="MingLiU_HKSCS" w:cs="Times New Roman"/>
        </w:rPr>
      </w:pPr>
      <w:r>
        <w:rPr>
          <w:rFonts w:ascii="Times New Roman" w:hAnsi="Times New Roman" w:cs="Times New Roman"/>
        </w:rPr>
        <w:t>13.3</w:t>
      </w:r>
      <w:r>
        <w:rPr>
          <w:rFonts w:hint="eastAsia" w:ascii="Times New Roman" w:hAnsi="Times New Roman" w:cs="Times New Roman"/>
        </w:rPr>
        <w:t>　除技术要求另有规定外</w:t>
      </w:r>
      <w:r>
        <w:rPr>
          <w:rFonts w:hint="eastAsia" w:ascii="Times New Roman" w:hAnsi="Times New Roman" w:eastAsia="MingLiU_HKSCS" w:cs="Times New Roman"/>
        </w:rPr>
        <w:t>，</w:t>
      </w:r>
      <w:r>
        <w:rPr>
          <w:rFonts w:hint="eastAsia" w:ascii="Times New Roman" w:hAnsi="Times New Roman" w:cs="Times New Roman"/>
        </w:rPr>
        <w:t>本文件所要求使用的计量单位均采用国家法定的度、量、衡标准单位计量。未列明时亦默认为我国法定计量单位。</w:t>
      </w:r>
    </w:p>
    <w:p>
      <w:pPr>
        <w:pStyle w:val="5"/>
        <w:ind w:firstLine="420" w:firstLineChars="200"/>
        <w:rPr>
          <w:rFonts w:ascii="Times New Roman" w:hAnsi="Times New Roman" w:eastAsia="MingLiU_HKSCS" w:cs="Times New Roman"/>
        </w:rPr>
      </w:pPr>
      <w:r>
        <w:rPr>
          <w:rFonts w:ascii="Times New Roman" w:hAnsi="Times New Roman" w:cs="Times New Roman"/>
        </w:rPr>
        <w:t>13.4</w:t>
      </w:r>
      <w:r>
        <w:rPr>
          <w:rFonts w:hint="eastAsia" w:ascii="Times New Roman" w:hAnsi="Times New Roman" w:cs="Times New Roman"/>
        </w:rPr>
        <w:t>　供应商应按磋商文件中提供的响应文件格式填写。</w:t>
      </w:r>
    </w:p>
    <w:p>
      <w:pPr>
        <w:pStyle w:val="5"/>
        <w:ind w:firstLine="420" w:firstLineChars="200"/>
        <w:rPr>
          <w:rFonts w:ascii="Times New Roman" w:hAnsi="Times New Roman" w:eastAsia="MingLiU_HKSCS" w:cs="Times New Roman"/>
        </w:rPr>
      </w:pPr>
      <w:r>
        <w:rPr>
          <w:rFonts w:ascii="Times New Roman" w:hAnsi="Times New Roman" w:cs="Times New Roman"/>
        </w:rPr>
        <w:t>13.5</w:t>
      </w:r>
      <w:r>
        <w:rPr>
          <w:rFonts w:hint="eastAsia" w:ascii="Times New Roman" w:hAnsi="Times New Roman" w:cs="Times New Roman"/>
        </w:rPr>
        <w:t>　磋商响应文件应采用书面形式</w:t>
      </w:r>
      <w:r>
        <w:rPr>
          <w:rFonts w:hint="eastAsia" w:ascii="Times New Roman" w:hAnsi="Times New Roman" w:eastAsia="MingLiU_HKSCS" w:cs="Times New Roman"/>
        </w:rPr>
        <w:t>，</w:t>
      </w:r>
      <w:r>
        <w:rPr>
          <w:rFonts w:hint="eastAsia" w:ascii="Times New Roman" w:hAnsi="Times New Roman" w:cs="Times New Roman"/>
        </w:rPr>
        <w:t>磋商文件中要求提供电子版的</w:t>
      </w:r>
      <w:r>
        <w:rPr>
          <w:rFonts w:hint="eastAsia" w:ascii="Times New Roman" w:hAnsi="Times New Roman" w:eastAsia="MingLiU_HKSCS" w:cs="Times New Roman"/>
        </w:rPr>
        <w:t>，</w:t>
      </w:r>
      <w:r>
        <w:rPr>
          <w:rFonts w:hint="eastAsia" w:ascii="Times New Roman" w:hAnsi="Times New Roman" w:cs="Times New Roman"/>
        </w:rPr>
        <w:t>必须按要求提供。</w:t>
      </w:r>
    </w:p>
    <w:p>
      <w:pPr>
        <w:pStyle w:val="5"/>
        <w:ind w:firstLine="420" w:firstLineChars="200"/>
        <w:rPr>
          <w:rFonts w:ascii="Times New Roman" w:hAnsi="Times New Roman" w:eastAsia="MingLiU_HKSCS" w:cs="Times New Roman"/>
        </w:rPr>
      </w:pPr>
      <w:r>
        <w:rPr>
          <w:rFonts w:ascii="Times New Roman" w:hAnsi="Times New Roman" w:cs="Times New Roman"/>
        </w:rPr>
        <w:t>14.</w:t>
      </w:r>
      <w:r>
        <w:rPr>
          <w:rFonts w:hint="eastAsia" w:ascii="Times New Roman" w:hAnsi="Times New Roman" w:cs="Times New Roman"/>
        </w:rPr>
        <w:t>响应文件的组成</w:t>
      </w:r>
    </w:p>
    <w:p>
      <w:pPr>
        <w:pStyle w:val="5"/>
        <w:ind w:firstLine="420" w:firstLineChars="200"/>
        <w:rPr>
          <w:rFonts w:ascii="Times New Roman" w:hAnsi="Times New Roman" w:eastAsia="MingLiU_HKSCS" w:cs="Times New Roman"/>
        </w:rPr>
      </w:pPr>
      <w:r>
        <w:rPr>
          <w:rFonts w:ascii="Times New Roman" w:hAnsi="Times New Roman" w:cs="Times New Roman"/>
        </w:rPr>
        <w:t>14.1</w:t>
      </w:r>
      <w:r>
        <w:rPr>
          <w:rFonts w:hint="eastAsia" w:ascii="Times New Roman" w:hAnsi="Times New Roman" w:cs="Times New Roman"/>
        </w:rPr>
        <w:t>　响应文件应包括但不限于下列内容：</w:t>
      </w:r>
    </w:p>
    <w:p>
      <w:pPr>
        <w:pStyle w:val="5"/>
        <w:ind w:firstLine="420" w:firstLineChars="200"/>
        <w:rPr>
          <w:rFonts w:ascii="Times New Roman" w:hAnsi="Times New Roman" w:eastAsia="MingLiU_HKSCS" w:cs="Times New Roman"/>
        </w:rPr>
      </w:pPr>
      <w:r>
        <w:rPr>
          <w:rFonts w:ascii="Times New Roman" w:hAnsi="Times New Roman" w:cs="Times New Roman"/>
        </w:rPr>
        <w:t>14.1.1</w:t>
      </w:r>
      <w:r>
        <w:rPr>
          <w:rFonts w:hint="eastAsia" w:ascii="Times New Roman" w:hAnsi="Times New Roman" w:cs="Times New Roman"/>
        </w:rPr>
        <w:t>　商务部分</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磋商响应声明</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报价一览表及分项价格表</w:t>
      </w:r>
    </w:p>
    <w:p>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商务条款偏离表</w:t>
      </w:r>
    </w:p>
    <w:p>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磋商保证金</w:t>
      </w:r>
    </w:p>
    <w:p>
      <w:pPr>
        <w:pStyle w:val="5"/>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供应商符合资格条件的证明文件</w:t>
      </w:r>
    </w:p>
    <w:p>
      <w:pPr>
        <w:pStyle w:val="5"/>
        <w:ind w:firstLine="420" w:firstLineChars="200"/>
        <w:rPr>
          <w:rFonts w:ascii="Times New Roman" w:hAnsi="Times New Roman" w:eastAsia="MingLiU_HKSCS" w:cs="Times New Roman"/>
        </w:rPr>
      </w:pPr>
      <w:r>
        <w:rPr>
          <w:rFonts w:ascii="Times New Roman" w:hAnsi="Times New Roman" w:cs="Times New Roman"/>
        </w:rPr>
        <w:t>(6)</w:t>
      </w:r>
      <w:r>
        <w:rPr>
          <w:rFonts w:hint="eastAsia" w:ascii="Times New Roman" w:hAnsi="Times New Roman" w:cs="Times New Roman"/>
        </w:rPr>
        <w:t>符合政府采购政策的证明材料</w:t>
      </w:r>
    </w:p>
    <w:p>
      <w:pPr>
        <w:pStyle w:val="5"/>
        <w:ind w:firstLine="420" w:firstLineChars="200"/>
        <w:rPr>
          <w:rFonts w:ascii="Times New Roman" w:hAnsi="Times New Roman" w:eastAsia="MingLiU_HKSCS" w:cs="Times New Roman"/>
        </w:rPr>
      </w:pPr>
      <w:r>
        <w:rPr>
          <w:rFonts w:ascii="Times New Roman" w:hAnsi="Times New Roman" w:cs="Times New Roman"/>
        </w:rPr>
        <w:t>(7)</w:t>
      </w:r>
      <w:r>
        <w:rPr>
          <w:rFonts w:hint="eastAsia" w:ascii="Times New Roman" w:hAnsi="Times New Roman" w:eastAsia="黑体" w:cs="Times New Roman"/>
        </w:rPr>
        <w:t>磋商须知前附表</w:t>
      </w:r>
      <w:r>
        <w:rPr>
          <w:rFonts w:hint="eastAsia" w:ascii="Times New Roman" w:hAnsi="Times New Roman" w:cs="Times New Roman"/>
        </w:rPr>
        <w:t>要求供应商须提供的其他资料</w:t>
      </w:r>
    </w:p>
    <w:p>
      <w:pPr>
        <w:pStyle w:val="5"/>
        <w:ind w:firstLine="420" w:firstLineChars="200"/>
        <w:rPr>
          <w:rFonts w:ascii="Times New Roman" w:hAnsi="Times New Roman" w:eastAsia="MingLiU_HKSCS" w:cs="Times New Roman"/>
        </w:rPr>
      </w:pPr>
      <w:r>
        <w:rPr>
          <w:rFonts w:ascii="Times New Roman" w:hAnsi="Times New Roman" w:cs="Times New Roman"/>
        </w:rPr>
        <w:t>(8)</w:t>
      </w:r>
      <w:r>
        <w:rPr>
          <w:rFonts w:hint="eastAsia" w:ascii="Times New Roman" w:hAnsi="Times New Roman" w:cs="Times New Roman"/>
        </w:rPr>
        <w:t>供应商认为需提供的其他资料</w:t>
      </w:r>
    </w:p>
    <w:p>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ascii="Times New Roman" w:hAnsi="Times New Roman" w:cs="Times New Roman"/>
        </w:rPr>
        <w:t>14.1.2</w:t>
      </w:r>
      <w:r>
        <w:rPr>
          <w:rFonts w:hint="eastAsia" w:ascii="Times New Roman" w:hAnsi="Times New Roman" w:cs="Times New Roman"/>
        </w:rPr>
        <w:t>　技术部分</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货物说明一览表、服务方案、实施方案及技术方案</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技术响应与偏离表</w:t>
      </w:r>
    </w:p>
    <w:p>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售后服务承诺</w:t>
      </w:r>
    </w:p>
    <w:p>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用于本项目人员简历表</w:t>
      </w:r>
    </w:p>
    <w:p>
      <w:pPr>
        <w:pStyle w:val="5"/>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磋商标的物符合磋商文件要求的相关证明文件</w:t>
      </w:r>
    </w:p>
    <w:p>
      <w:pPr>
        <w:pStyle w:val="5"/>
        <w:ind w:firstLine="420" w:firstLineChars="200"/>
        <w:rPr>
          <w:rFonts w:ascii="Times New Roman" w:hAnsi="Times New Roman" w:eastAsia="MingLiU_HKSCS" w:cs="Times New Roman"/>
        </w:rPr>
      </w:pPr>
      <w:r>
        <w:rPr>
          <w:rFonts w:ascii="Times New Roman" w:hAnsi="Times New Roman" w:cs="Times New Roman"/>
        </w:rPr>
        <w:t>(6)</w:t>
      </w:r>
      <w:r>
        <w:rPr>
          <w:rFonts w:hint="eastAsia" w:ascii="Times New Roman" w:hAnsi="Times New Roman" w:cs="Times New Roman"/>
        </w:rPr>
        <w:t>其他资料</w:t>
      </w:r>
    </w:p>
    <w:p>
      <w:pPr>
        <w:pStyle w:val="5"/>
        <w:ind w:firstLine="420" w:firstLineChars="200"/>
        <w:rPr>
          <w:rFonts w:ascii="Times New Roman" w:hAnsi="Times New Roman" w:eastAsia="MingLiU_HKSCS" w:cs="Times New Roman"/>
        </w:rPr>
      </w:pPr>
      <w:r>
        <w:rPr>
          <w:rFonts w:ascii="Times New Roman" w:hAnsi="Times New Roman" w:cs="Times New Roman"/>
        </w:rPr>
        <w:t>14.2</w:t>
      </w:r>
      <w:r>
        <w:rPr>
          <w:rFonts w:hint="eastAsia" w:ascii="Times New Roman" w:hAnsi="Times New Roman" w:cs="Times New Roman"/>
        </w:rPr>
        <w:t>　本项目是否要求提供样品的见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14.3</w:t>
      </w:r>
      <w:r>
        <w:rPr>
          <w:rFonts w:hint="eastAsia" w:ascii="Times New Roman" w:hAnsi="Times New Roman" w:cs="Times New Roman"/>
        </w:rPr>
        <w:t>　</w:t>
      </w:r>
      <w:r>
        <w:rPr>
          <w:rFonts w:hint="eastAsia" w:ascii="Times New Roman" w:hAnsi="Times New Roman" w:eastAsia="黑体" w:cs="Times New Roman"/>
        </w:rPr>
        <w:t>磋商须知前附表</w:t>
      </w:r>
      <w:r>
        <w:rPr>
          <w:rFonts w:hint="eastAsia" w:ascii="Times New Roman" w:hAnsi="Times New Roman" w:cs="Times New Roman"/>
        </w:rPr>
        <w:t>规定供应商在磋商时提供样品的</w:t>
      </w:r>
      <w:r>
        <w:rPr>
          <w:rFonts w:hint="eastAsia" w:ascii="Times New Roman" w:hAnsi="Times New Roman" w:eastAsia="MingLiU_HKSCS" w:cs="Times New Roman"/>
        </w:rPr>
        <w:t>，</w:t>
      </w:r>
      <w:r>
        <w:rPr>
          <w:rFonts w:hint="eastAsia" w:ascii="Times New Roman" w:hAnsi="Times New Roman" w:cs="Times New Roman"/>
        </w:rPr>
        <w:t>供应商有以下情形之一的</w:t>
      </w:r>
      <w:r>
        <w:rPr>
          <w:rFonts w:hint="eastAsia" w:ascii="Times New Roman" w:hAnsi="Times New Roman" w:eastAsia="MingLiU_HKSCS" w:cs="Times New Roman"/>
        </w:rPr>
        <w:t>，</w:t>
      </w:r>
      <w:r>
        <w:rPr>
          <w:rFonts w:hint="eastAsia" w:ascii="Times New Roman" w:hAnsi="Times New Roman" w:cs="Times New Roman"/>
        </w:rPr>
        <w:t>在磋商时将其视为无效响应文件。</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未在</w:t>
      </w:r>
      <w:r>
        <w:rPr>
          <w:rFonts w:hint="eastAsia" w:ascii="Times New Roman" w:hAnsi="Times New Roman" w:eastAsia="黑体" w:cs="Times New Roman"/>
        </w:rPr>
        <w:t>磋商须知前附表</w:t>
      </w:r>
      <w:r>
        <w:rPr>
          <w:rFonts w:hint="eastAsia" w:ascii="Times New Roman" w:hAnsi="Times New Roman" w:cs="Times New Roman"/>
        </w:rPr>
        <w:t>规定的提交时间、地点提交的；</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供应商提供的样品与响应文件中型号、规格不一致的。</w:t>
      </w:r>
    </w:p>
    <w:p>
      <w:pPr>
        <w:pStyle w:val="5"/>
        <w:ind w:firstLine="420" w:firstLineChars="200"/>
        <w:rPr>
          <w:rFonts w:ascii="Times New Roman" w:hAnsi="Times New Roman" w:eastAsia="MingLiU_HKSCS" w:cs="Times New Roman"/>
        </w:rPr>
      </w:pPr>
      <w:r>
        <w:rPr>
          <w:rFonts w:ascii="Times New Roman" w:hAnsi="Times New Roman" w:cs="Times New Roman"/>
        </w:rPr>
        <w:t>14.4</w:t>
      </w:r>
      <w:r>
        <w:rPr>
          <w:rFonts w:hint="eastAsia" w:ascii="Times New Roman" w:hAnsi="Times New Roman" w:cs="Times New Roman"/>
        </w:rPr>
        <w:t>　在磋商过程中</w:t>
      </w:r>
      <w:r>
        <w:rPr>
          <w:rFonts w:hint="eastAsia" w:ascii="Times New Roman" w:hAnsi="Times New Roman" w:eastAsia="MingLiU_HKSCS" w:cs="Times New Roman"/>
        </w:rPr>
        <w:t>，</w:t>
      </w:r>
      <w:r>
        <w:rPr>
          <w:rFonts w:hint="eastAsia" w:ascii="Times New Roman" w:hAnsi="Times New Roman" w:cs="Times New Roman"/>
        </w:rPr>
        <w:t>供应商根据磋商小组书面形式要求提交的最后报价</w:t>
      </w:r>
      <w:r>
        <w:rPr>
          <w:rFonts w:ascii="Times New Roman" w:hAnsi="Times New Roman" w:cs="Times New Roman"/>
        </w:rPr>
        <w:t>(</w:t>
      </w:r>
      <w:r>
        <w:rPr>
          <w:rFonts w:hint="eastAsia" w:ascii="Times New Roman" w:hAnsi="Times New Roman" w:cs="Times New Roman"/>
        </w:rPr>
        <w:t>或者重新提交的响应文件和最后报价</w:t>
      </w:r>
      <w:r>
        <w:rPr>
          <w:rFonts w:ascii="Times New Roman" w:hAnsi="Times New Roman" w:cs="Times New Roman"/>
        </w:rPr>
        <w:t>)</w:t>
      </w:r>
      <w:r>
        <w:rPr>
          <w:rFonts w:hint="eastAsia" w:ascii="Times New Roman" w:hAnsi="Times New Roman" w:cs="Times New Roman"/>
        </w:rPr>
        <w:t>是响应文件的有效组成部分。</w:t>
      </w:r>
    </w:p>
    <w:p>
      <w:pPr>
        <w:pStyle w:val="5"/>
        <w:ind w:firstLine="420" w:firstLineChars="200"/>
        <w:rPr>
          <w:rFonts w:ascii="Times New Roman" w:hAnsi="Times New Roman" w:eastAsia="MingLiU_HKSCS" w:cs="Times New Roman"/>
        </w:rPr>
      </w:pPr>
      <w:r>
        <w:rPr>
          <w:rFonts w:ascii="Times New Roman" w:hAnsi="Times New Roman" w:cs="Times New Roman"/>
        </w:rPr>
        <w:t>14.5</w:t>
      </w:r>
      <w:r>
        <w:rPr>
          <w:rFonts w:hint="eastAsia" w:ascii="Times New Roman" w:hAnsi="Times New Roman" w:cs="Times New Roman"/>
        </w:rPr>
        <w:t>　磋商文件规定可能发生实质性变动的</w:t>
      </w:r>
      <w:r>
        <w:rPr>
          <w:rFonts w:hint="eastAsia" w:ascii="Times New Roman" w:hAnsi="Times New Roman" w:eastAsia="MingLiU_HKSCS" w:cs="Times New Roman"/>
        </w:rPr>
        <w:t>，</w:t>
      </w:r>
      <w:r>
        <w:rPr>
          <w:rFonts w:hint="eastAsia" w:ascii="Times New Roman" w:hAnsi="Times New Roman" w:cs="Times New Roman"/>
        </w:rPr>
        <w:t>供应商应当在《技术</w:t>
      </w:r>
      <w:r>
        <w:rPr>
          <w:rFonts w:ascii="Times New Roman" w:hAnsi="Times New Roman" w:cs="Times New Roman"/>
        </w:rPr>
        <w:t>/</w:t>
      </w:r>
      <w:r>
        <w:rPr>
          <w:rFonts w:hint="eastAsia" w:ascii="Times New Roman" w:hAnsi="Times New Roman" w:cs="Times New Roman"/>
        </w:rPr>
        <w:t>商务响应与偏离表》中的对应内容处注明。</w:t>
      </w:r>
    </w:p>
    <w:p>
      <w:pPr>
        <w:pStyle w:val="5"/>
        <w:ind w:firstLine="420" w:firstLineChars="200"/>
        <w:rPr>
          <w:rFonts w:ascii="Times New Roman" w:hAnsi="Times New Roman" w:eastAsia="MingLiU_HKSCS" w:cs="Times New Roman"/>
        </w:rPr>
      </w:pPr>
      <w:r>
        <w:rPr>
          <w:rFonts w:ascii="Times New Roman" w:hAnsi="Times New Roman" w:cs="Times New Roman"/>
        </w:rPr>
        <w:t>14.6</w:t>
      </w:r>
      <w:r>
        <w:rPr>
          <w:rFonts w:hint="eastAsia" w:ascii="Times New Roman" w:hAnsi="Times New Roman" w:cs="Times New Roman"/>
        </w:rPr>
        <w:t>　供应商无论成交与否</w:t>
      </w:r>
      <w:r>
        <w:rPr>
          <w:rFonts w:hint="eastAsia" w:ascii="Times New Roman" w:hAnsi="Times New Roman" w:eastAsia="MingLiU_HKSCS" w:cs="Times New Roman"/>
        </w:rPr>
        <w:t>，</w:t>
      </w:r>
      <w:r>
        <w:rPr>
          <w:rFonts w:hint="eastAsia" w:ascii="Times New Roman" w:hAnsi="Times New Roman" w:cs="Times New Roman"/>
        </w:rPr>
        <w:t>其响应文件不予退还。</w:t>
      </w:r>
    </w:p>
    <w:p>
      <w:pPr>
        <w:pStyle w:val="5"/>
        <w:ind w:firstLine="420" w:firstLineChars="200"/>
        <w:rPr>
          <w:rFonts w:ascii="Times New Roman" w:hAnsi="Times New Roman" w:eastAsia="MingLiU_HKSCS" w:cs="Times New Roman"/>
        </w:rPr>
      </w:pPr>
      <w:r>
        <w:rPr>
          <w:rFonts w:ascii="Times New Roman" w:hAnsi="Times New Roman" w:cs="Times New Roman"/>
        </w:rPr>
        <w:t>15.</w:t>
      </w:r>
      <w:r>
        <w:rPr>
          <w:rFonts w:hint="eastAsia" w:ascii="Times New Roman" w:hAnsi="Times New Roman" w:cs="Times New Roman"/>
        </w:rPr>
        <w:t>报价</w:t>
      </w:r>
    </w:p>
    <w:p>
      <w:pPr>
        <w:pStyle w:val="5"/>
        <w:ind w:firstLine="420" w:firstLineChars="200"/>
        <w:rPr>
          <w:rFonts w:ascii="Times New Roman" w:hAnsi="Times New Roman" w:eastAsia="MingLiU_HKSCS" w:cs="Times New Roman"/>
        </w:rPr>
      </w:pPr>
      <w:r>
        <w:rPr>
          <w:rFonts w:ascii="Times New Roman" w:hAnsi="Times New Roman" w:cs="Times New Roman"/>
        </w:rPr>
        <w:t>15.1</w:t>
      </w:r>
      <w:r>
        <w:rPr>
          <w:rFonts w:hint="eastAsia" w:ascii="Times New Roman" w:hAnsi="Times New Roman" w:cs="Times New Roman"/>
        </w:rPr>
        <w:t>　供应商应按磋商文件规定的供货及服务要求、责任范围和合同条件</w:t>
      </w:r>
      <w:r>
        <w:rPr>
          <w:rFonts w:hint="eastAsia" w:ascii="Times New Roman" w:hAnsi="Times New Roman" w:eastAsia="MingLiU_HKSCS" w:cs="Times New Roman"/>
        </w:rPr>
        <w:t>，</w:t>
      </w:r>
      <w:r>
        <w:rPr>
          <w:rFonts w:hint="eastAsia" w:ascii="Times New Roman" w:hAnsi="Times New Roman" w:cs="Times New Roman"/>
        </w:rPr>
        <w:t>以人民币进行报价。</w:t>
      </w:r>
    </w:p>
    <w:p>
      <w:pPr>
        <w:pStyle w:val="5"/>
        <w:ind w:firstLine="420" w:firstLineChars="200"/>
        <w:rPr>
          <w:rFonts w:ascii="Times New Roman" w:hAnsi="Times New Roman" w:eastAsia="MingLiU_HKSCS" w:cs="Times New Roman"/>
        </w:rPr>
      </w:pPr>
      <w:r>
        <w:rPr>
          <w:rFonts w:ascii="Times New Roman" w:hAnsi="Times New Roman" w:cs="Times New Roman"/>
        </w:rPr>
        <w:t>15.2</w:t>
      </w:r>
      <w:r>
        <w:rPr>
          <w:rFonts w:hint="eastAsia" w:ascii="Times New Roman" w:hAnsi="Times New Roman" w:cs="Times New Roman"/>
        </w:rPr>
        <w:t>　供应商必须按报价一览表和分项价格表的内容和格式要求填写各项货物及服务的分项价格和总价。供应商在</w:t>
      </w:r>
      <w:r>
        <w:rPr>
          <w:rFonts w:hint="eastAsia" w:ascii="Times New Roman" w:hAnsi="Times New Roman" w:eastAsia="黑体" w:cs="Times New Roman"/>
        </w:rPr>
        <w:t>磋商须知前附表</w:t>
      </w:r>
      <w:r>
        <w:rPr>
          <w:rFonts w:hint="eastAsia" w:ascii="Times New Roman" w:hAnsi="Times New Roman" w:cs="Times New Roman"/>
        </w:rPr>
        <w:t>规定的提交首次响应文件截止之日前修改报价一览表中的报价的</w:t>
      </w:r>
      <w:r>
        <w:rPr>
          <w:rFonts w:hint="eastAsia" w:ascii="Times New Roman" w:hAnsi="Times New Roman" w:eastAsia="MingLiU_HKSCS" w:cs="Times New Roman"/>
        </w:rPr>
        <w:t>，</w:t>
      </w:r>
      <w:r>
        <w:rPr>
          <w:rFonts w:hint="eastAsia" w:ascii="Times New Roman" w:hAnsi="Times New Roman" w:cs="Times New Roman"/>
        </w:rPr>
        <w:t>应同时修改其分项价格表中的报价。</w:t>
      </w:r>
    </w:p>
    <w:p>
      <w:pPr>
        <w:pStyle w:val="5"/>
        <w:ind w:firstLine="420" w:firstLineChars="200"/>
        <w:rPr>
          <w:rFonts w:ascii="Times New Roman" w:hAnsi="Times New Roman" w:eastAsia="MingLiU_HKSCS" w:cs="Times New Roman"/>
        </w:rPr>
      </w:pPr>
      <w:r>
        <w:rPr>
          <w:rFonts w:ascii="Times New Roman" w:hAnsi="Times New Roman" w:cs="Times New Roman"/>
        </w:rPr>
        <w:t>15.3</w:t>
      </w:r>
      <w:r>
        <w:rPr>
          <w:rFonts w:hint="eastAsia" w:ascii="Times New Roman" w:hAnsi="Times New Roman" w:cs="Times New Roman"/>
        </w:rPr>
        <w:t>　供应商的最终报价不得超过采购项目预算。本次采购项目的预算见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16.</w:t>
      </w:r>
      <w:r>
        <w:rPr>
          <w:rFonts w:hint="eastAsia" w:ascii="Times New Roman" w:hAnsi="Times New Roman" w:cs="Times New Roman"/>
        </w:rPr>
        <w:t>磋商保证金</w:t>
      </w:r>
    </w:p>
    <w:p>
      <w:pPr>
        <w:pStyle w:val="5"/>
        <w:ind w:firstLine="420" w:firstLineChars="200"/>
        <w:rPr>
          <w:rFonts w:ascii="Times New Roman" w:hAnsi="Times New Roman" w:eastAsia="MingLiU_HKSCS" w:cs="Times New Roman"/>
        </w:rPr>
      </w:pPr>
      <w:r>
        <w:rPr>
          <w:rFonts w:ascii="Times New Roman" w:hAnsi="Times New Roman" w:cs="Times New Roman"/>
        </w:rPr>
        <w:t>16.1</w:t>
      </w:r>
      <w:r>
        <w:rPr>
          <w:rFonts w:hint="eastAsia" w:ascii="Times New Roman" w:hAnsi="Times New Roman" w:cs="Times New Roman"/>
        </w:rPr>
        <w:t>　本项目是否交纳磋商保证金要求见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16.2</w:t>
      </w:r>
      <w:r>
        <w:rPr>
          <w:rFonts w:hint="eastAsia" w:ascii="Times New Roman" w:hAnsi="Times New Roman" w:cs="Times New Roman"/>
        </w:rPr>
        <w:t>　</w:t>
      </w:r>
      <w:r>
        <w:rPr>
          <w:rFonts w:hint="eastAsia" w:ascii="Times New Roman" w:hAnsi="Times New Roman" w:eastAsia="黑体" w:cs="Times New Roman"/>
        </w:rPr>
        <w:t>磋商须知前附表</w:t>
      </w:r>
      <w:r>
        <w:rPr>
          <w:rFonts w:hint="eastAsia" w:ascii="Times New Roman" w:hAnsi="Times New Roman" w:cs="Times New Roman"/>
        </w:rPr>
        <w:t>规定交纳磋商保证金的</w:t>
      </w:r>
      <w:r>
        <w:rPr>
          <w:rFonts w:hint="eastAsia" w:ascii="Times New Roman" w:hAnsi="Times New Roman" w:eastAsia="MingLiU_HKSCS" w:cs="Times New Roman"/>
        </w:rPr>
        <w:t>，</w:t>
      </w:r>
      <w:r>
        <w:rPr>
          <w:rFonts w:hint="eastAsia" w:ascii="Times New Roman" w:hAnsi="Times New Roman" w:cs="Times New Roman"/>
        </w:rPr>
        <w:t>应以支票、汇票、本票、网上银行或金融机构、担保机构出具的保函等非现金形式</w:t>
      </w:r>
      <w:r>
        <w:rPr>
          <w:rFonts w:hint="eastAsia" w:ascii="Times New Roman" w:hAnsi="Times New Roman" w:eastAsia="MingLiU_HKSCS" w:cs="Times New Roman"/>
        </w:rPr>
        <w:t>，</w:t>
      </w:r>
      <w:r>
        <w:rPr>
          <w:rFonts w:hint="eastAsia" w:ascii="Times New Roman" w:hAnsi="Times New Roman" w:cs="Times New Roman"/>
        </w:rPr>
        <w:t>在</w:t>
      </w:r>
      <w:r>
        <w:rPr>
          <w:rFonts w:hint="eastAsia" w:ascii="Times New Roman" w:hAnsi="Times New Roman" w:eastAsia="黑体" w:cs="Times New Roman"/>
        </w:rPr>
        <w:t>磋商须知前附表</w:t>
      </w:r>
      <w:r>
        <w:rPr>
          <w:rFonts w:hint="eastAsia" w:ascii="Times New Roman" w:hAnsi="Times New Roman" w:cs="Times New Roman"/>
        </w:rPr>
        <w:t>规定的提交首次响应文件截止时间前</w:t>
      </w:r>
      <w:r>
        <w:rPr>
          <w:rFonts w:hint="eastAsia" w:ascii="Times New Roman" w:hAnsi="Times New Roman" w:eastAsia="MingLiU_HKSCS" w:cs="Times New Roman"/>
        </w:rPr>
        <w:t>，</w:t>
      </w:r>
      <w:r>
        <w:rPr>
          <w:rFonts w:hint="eastAsia" w:ascii="Times New Roman" w:hAnsi="Times New Roman" w:cs="Times New Roman"/>
        </w:rPr>
        <w:t>向采购人或采购代理机构交纳不超过采购项目预算</w:t>
      </w:r>
      <w:r>
        <w:rPr>
          <w:rFonts w:ascii="Times New Roman" w:hAnsi="Times New Roman" w:cs="Times New Roman"/>
        </w:rPr>
        <w:t>2%</w:t>
      </w:r>
      <w:r>
        <w:rPr>
          <w:rFonts w:hint="eastAsia" w:ascii="Times New Roman" w:hAnsi="Times New Roman" w:cs="Times New Roman"/>
        </w:rPr>
        <w:t>的谈判保证金</w:t>
      </w:r>
      <w:r>
        <w:rPr>
          <w:rFonts w:ascii="Times New Roman" w:hAnsi="Times New Roman" w:cs="Times New Roman"/>
        </w:rPr>
        <w:t>(</w:t>
      </w:r>
      <w:r>
        <w:rPr>
          <w:rFonts w:hint="eastAsia" w:ascii="Times New Roman" w:hAnsi="Times New Roman" w:cs="Times New Roman"/>
        </w:rPr>
        <w:t>数额采用四舍五入</w:t>
      </w:r>
      <w:r>
        <w:rPr>
          <w:rFonts w:hint="eastAsia" w:ascii="Times New Roman" w:hAnsi="Times New Roman" w:eastAsia="MingLiU_HKSCS" w:cs="Times New Roman"/>
        </w:rPr>
        <w:t>，</w:t>
      </w:r>
      <w:r>
        <w:rPr>
          <w:rFonts w:hint="eastAsia" w:ascii="Times New Roman" w:hAnsi="Times New Roman" w:cs="Times New Roman"/>
        </w:rPr>
        <w:t>计算至元</w:t>
      </w:r>
      <w:r>
        <w:rPr>
          <w:rFonts w:ascii="Times New Roman" w:hAnsi="Times New Roman" w:cs="Times New Roman"/>
        </w:rPr>
        <w:t>)</w:t>
      </w:r>
      <w:r>
        <w:rPr>
          <w:rFonts w:hint="eastAsia" w:ascii="Times New Roman" w:hAnsi="Times New Roman" w:cs="Times New Roman"/>
        </w:rPr>
        <w:t>。磋商保证金有效期应当与本章</w:t>
      </w:r>
      <w:r>
        <w:rPr>
          <w:rFonts w:hint="eastAsia" w:ascii="Times New Roman" w:hAnsi="Times New Roman" w:eastAsia="黑体" w:cs="Times New Roman"/>
        </w:rPr>
        <w:t>磋商须知前附表</w:t>
      </w:r>
      <w:r>
        <w:rPr>
          <w:rFonts w:hint="eastAsia" w:ascii="Times New Roman" w:hAnsi="Times New Roman" w:cs="Times New Roman"/>
        </w:rPr>
        <w:t>规定的磋商响应有效期一致。未按磋商文件规定提交保证金的</w:t>
      </w:r>
      <w:r>
        <w:rPr>
          <w:rFonts w:hint="eastAsia" w:ascii="Times New Roman" w:hAnsi="Times New Roman" w:eastAsia="MingLiU_HKSCS" w:cs="Times New Roman"/>
        </w:rPr>
        <w:t>，</w:t>
      </w:r>
      <w:r>
        <w:rPr>
          <w:rFonts w:hint="eastAsia" w:ascii="Times New Roman" w:hAnsi="Times New Roman" w:cs="Times New Roman"/>
        </w:rPr>
        <w:t>采购人或采购代理机构应当拒绝接收供应商的响应文件。</w:t>
      </w:r>
    </w:p>
    <w:p>
      <w:pPr>
        <w:pStyle w:val="5"/>
        <w:ind w:firstLine="420" w:firstLineChars="200"/>
        <w:rPr>
          <w:rFonts w:ascii="Times New Roman" w:hAnsi="Times New Roman" w:eastAsia="MingLiU_HKSCS" w:cs="Times New Roman"/>
        </w:rPr>
      </w:pPr>
      <w:r>
        <w:rPr>
          <w:rFonts w:ascii="Times New Roman" w:hAnsi="Times New Roman" w:cs="Times New Roman"/>
        </w:rPr>
        <w:t>16.3</w:t>
      </w:r>
      <w:r>
        <w:rPr>
          <w:rFonts w:hint="eastAsia" w:ascii="Times New Roman" w:hAnsi="Times New Roman" w:cs="Times New Roman"/>
        </w:rPr>
        <w:t>　供应商为联合体的</w:t>
      </w:r>
      <w:r>
        <w:rPr>
          <w:rFonts w:hint="eastAsia" w:ascii="Times New Roman" w:hAnsi="Times New Roman" w:eastAsia="MingLiU_HKSCS" w:cs="Times New Roman"/>
        </w:rPr>
        <w:t>，</w:t>
      </w:r>
      <w:r>
        <w:rPr>
          <w:rFonts w:hint="eastAsia" w:ascii="Times New Roman" w:hAnsi="Times New Roman" w:cs="Times New Roman"/>
        </w:rPr>
        <w:t>可以由联合体中的一方或者共同交纳保证金</w:t>
      </w:r>
      <w:r>
        <w:rPr>
          <w:rFonts w:hint="eastAsia" w:ascii="Times New Roman" w:hAnsi="Times New Roman" w:eastAsia="MingLiU_HKSCS" w:cs="Times New Roman"/>
        </w:rPr>
        <w:t>，</w:t>
      </w:r>
      <w:r>
        <w:rPr>
          <w:rFonts w:hint="eastAsia" w:ascii="Times New Roman" w:hAnsi="Times New Roman" w:cs="Times New Roman"/>
        </w:rPr>
        <w:t>其交纳的保证金</w:t>
      </w:r>
      <w:r>
        <w:rPr>
          <w:rFonts w:hint="eastAsia" w:ascii="Times New Roman" w:hAnsi="Times New Roman" w:eastAsia="MingLiU_HKSCS" w:cs="Times New Roman"/>
        </w:rPr>
        <w:t>，</w:t>
      </w:r>
      <w:r>
        <w:rPr>
          <w:rFonts w:hint="eastAsia" w:ascii="Times New Roman" w:hAnsi="Times New Roman" w:cs="Times New Roman"/>
        </w:rPr>
        <w:t>对联合体各方均具有约束力。</w:t>
      </w:r>
    </w:p>
    <w:p>
      <w:pPr>
        <w:pStyle w:val="5"/>
        <w:ind w:firstLine="420" w:firstLineChars="200"/>
        <w:rPr>
          <w:rFonts w:ascii="Times New Roman" w:hAnsi="Times New Roman" w:eastAsia="MingLiU_HKSCS" w:cs="Times New Roman"/>
        </w:rPr>
      </w:pPr>
      <w:r>
        <w:rPr>
          <w:rFonts w:ascii="Times New Roman" w:hAnsi="Times New Roman" w:cs="Times New Roman"/>
        </w:rPr>
        <w:t>16.4</w:t>
      </w:r>
      <w:r>
        <w:rPr>
          <w:rFonts w:hint="eastAsia" w:ascii="Times New Roman" w:hAnsi="Times New Roman" w:cs="Times New Roman"/>
        </w:rPr>
        <w:t>　未成交供应商的保证金</w:t>
      </w:r>
      <w:r>
        <w:rPr>
          <w:rFonts w:hint="eastAsia" w:ascii="Times New Roman" w:hAnsi="Times New Roman" w:eastAsia="MingLiU_HKSCS" w:cs="Times New Roman"/>
        </w:rPr>
        <w:t>，</w:t>
      </w:r>
      <w:r>
        <w:rPr>
          <w:rFonts w:hint="eastAsia" w:ascii="Times New Roman" w:hAnsi="Times New Roman" w:cs="Times New Roman"/>
        </w:rPr>
        <w:t>在成交通知书发出后</w:t>
      </w:r>
      <w:r>
        <w:rPr>
          <w:rFonts w:ascii="Times New Roman" w:hAnsi="Times New Roman" w:cs="Times New Roman"/>
        </w:rPr>
        <w:t>5</w:t>
      </w:r>
      <w:r>
        <w:rPr>
          <w:rFonts w:hint="eastAsia" w:ascii="Times New Roman" w:hAnsi="Times New Roman" w:cs="Times New Roman"/>
        </w:rPr>
        <w:t>个工作日内退还；成交供应商的保证金</w:t>
      </w:r>
      <w:r>
        <w:rPr>
          <w:rFonts w:hint="eastAsia" w:ascii="Times New Roman" w:hAnsi="Times New Roman" w:eastAsia="MingLiU_HKSCS" w:cs="Times New Roman"/>
        </w:rPr>
        <w:t>，</w:t>
      </w:r>
      <w:r>
        <w:rPr>
          <w:rFonts w:hint="eastAsia" w:ascii="Times New Roman" w:hAnsi="Times New Roman" w:cs="Times New Roman"/>
        </w:rPr>
        <w:t>在采购合同签订后</w:t>
      </w:r>
      <w:r>
        <w:rPr>
          <w:rFonts w:ascii="Times New Roman" w:hAnsi="Times New Roman" w:cs="Times New Roman"/>
        </w:rPr>
        <w:t>5</w:t>
      </w:r>
      <w:r>
        <w:rPr>
          <w:rFonts w:hint="eastAsia" w:ascii="Times New Roman" w:hAnsi="Times New Roman" w:cs="Times New Roman"/>
        </w:rPr>
        <w:t>个工作日内退还</w:t>
      </w:r>
      <w:r>
        <w:rPr>
          <w:rFonts w:hint="eastAsia" w:ascii="Times New Roman" w:hAnsi="Times New Roman" w:eastAsia="MingLiU_HKSCS" w:cs="Times New Roman"/>
        </w:rPr>
        <w:t>，</w:t>
      </w:r>
      <w:r>
        <w:rPr>
          <w:rFonts w:hint="eastAsia" w:ascii="Times New Roman" w:hAnsi="Times New Roman" w:cs="Times New Roman"/>
        </w:rPr>
        <w:t>但因供应商自身原因导致无法及时退还的除外。</w:t>
      </w:r>
    </w:p>
    <w:p>
      <w:pPr>
        <w:pStyle w:val="5"/>
        <w:ind w:firstLine="420" w:firstLineChars="200"/>
        <w:rPr>
          <w:rFonts w:ascii="Times New Roman" w:hAnsi="Times New Roman" w:eastAsia="MingLiU_HKSCS" w:cs="Times New Roman"/>
        </w:rPr>
      </w:pPr>
      <w:r>
        <w:rPr>
          <w:rFonts w:ascii="Times New Roman" w:hAnsi="Times New Roman" w:cs="Times New Roman"/>
        </w:rPr>
        <w:t>16.5</w:t>
      </w:r>
      <w:r>
        <w:rPr>
          <w:rFonts w:hint="eastAsia" w:ascii="Times New Roman" w:hAnsi="Times New Roman" w:cs="Times New Roman"/>
        </w:rPr>
        <w:t>　有下列情形之一的</w:t>
      </w:r>
      <w:r>
        <w:rPr>
          <w:rFonts w:hint="eastAsia" w:ascii="Times New Roman" w:hAnsi="Times New Roman" w:eastAsia="MingLiU_HKSCS" w:cs="Times New Roman"/>
        </w:rPr>
        <w:t>，</w:t>
      </w:r>
      <w:r>
        <w:rPr>
          <w:rFonts w:hint="eastAsia" w:ascii="Times New Roman" w:hAnsi="Times New Roman" w:cs="Times New Roman"/>
        </w:rPr>
        <w:t>保证金不予退还：</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供应商在</w:t>
      </w:r>
      <w:r>
        <w:rPr>
          <w:rFonts w:hint="eastAsia" w:ascii="Times New Roman" w:hAnsi="Times New Roman" w:eastAsia="黑体" w:cs="Times New Roman"/>
        </w:rPr>
        <w:t>磋商须知前附表</w:t>
      </w:r>
      <w:r>
        <w:rPr>
          <w:rFonts w:hint="eastAsia" w:ascii="Times New Roman" w:hAnsi="Times New Roman" w:cs="Times New Roman"/>
        </w:rPr>
        <w:t>规定的提交首次响应文件截止时间后撤回响应文件的；</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供应商在响应文件中提供虚假材料的；</w:t>
      </w:r>
    </w:p>
    <w:p>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除因不可抗力或磋商文件认可的情形以外</w:t>
      </w:r>
      <w:r>
        <w:rPr>
          <w:rFonts w:hint="eastAsia" w:ascii="Times New Roman" w:hAnsi="Times New Roman" w:eastAsia="MingLiU_HKSCS" w:cs="Times New Roman"/>
        </w:rPr>
        <w:t>，</w:t>
      </w:r>
      <w:r>
        <w:rPr>
          <w:rFonts w:hint="eastAsia" w:ascii="Times New Roman" w:hAnsi="Times New Roman" w:cs="Times New Roman"/>
        </w:rPr>
        <w:t>成交供应商不与采购人签订合同的；</w:t>
      </w:r>
    </w:p>
    <w:p>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供应商与采购人、其他供应商或者采购代理机构恶意串通的；</w:t>
      </w:r>
    </w:p>
    <w:p>
      <w:pPr>
        <w:pStyle w:val="5"/>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磋商文件规定的其他情形。</w:t>
      </w:r>
    </w:p>
    <w:p>
      <w:pPr>
        <w:pStyle w:val="5"/>
        <w:ind w:firstLine="420" w:firstLineChars="200"/>
        <w:rPr>
          <w:rFonts w:ascii="Times New Roman" w:hAnsi="Times New Roman" w:eastAsia="MingLiU_HKSCS" w:cs="Times New Roman"/>
        </w:rPr>
      </w:pPr>
      <w:r>
        <w:rPr>
          <w:rFonts w:ascii="Times New Roman" w:hAnsi="Times New Roman" w:cs="Times New Roman"/>
        </w:rPr>
        <w:t>17.</w:t>
      </w:r>
      <w:r>
        <w:rPr>
          <w:rFonts w:hint="eastAsia" w:ascii="Times New Roman" w:hAnsi="Times New Roman" w:cs="Times New Roman"/>
        </w:rPr>
        <w:t>磋商响应有效期</w:t>
      </w:r>
    </w:p>
    <w:p>
      <w:pPr>
        <w:pStyle w:val="5"/>
        <w:ind w:firstLine="420" w:firstLineChars="200"/>
        <w:rPr>
          <w:rFonts w:ascii="Times New Roman" w:hAnsi="Times New Roman" w:eastAsia="MingLiU_HKSCS" w:cs="Times New Roman"/>
        </w:rPr>
      </w:pPr>
      <w:r>
        <w:rPr>
          <w:rFonts w:ascii="Times New Roman" w:hAnsi="Times New Roman" w:cs="Times New Roman"/>
        </w:rPr>
        <w:t>17.1</w:t>
      </w:r>
      <w:r>
        <w:rPr>
          <w:rFonts w:hint="eastAsia" w:ascii="Times New Roman" w:hAnsi="Times New Roman" w:cs="Times New Roman"/>
        </w:rPr>
        <w:t>　磋商响应有效期见</w:t>
      </w:r>
      <w:r>
        <w:rPr>
          <w:rFonts w:hint="eastAsia" w:ascii="Times New Roman" w:hAnsi="Times New Roman" w:eastAsia="黑体" w:cs="Times New Roman"/>
        </w:rPr>
        <w:t>磋商须知前附表</w:t>
      </w:r>
      <w:r>
        <w:rPr>
          <w:rFonts w:hint="eastAsia" w:ascii="Times New Roman" w:hAnsi="Times New Roman" w:eastAsia="MingLiU_HKSCS" w:cs="Times New Roman"/>
        </w:rPr>
        <w:t>，</w:t>
      </w:r>
      <w:r>
        <w:rPr>
          <w:rFonts w:hint="eastAsia" w:ascii="Times New Roman" w:hAnsi="Times New Roman" w:cs="Times New Roman"/>
        </w:rPr>
        <w:t>在此期间响应文件对供应商具有法律约束力。响应文件有效期从</w:t>
      </w:r>
      <w:r>
        <w:rPr>
          <w:rFonts w:hint="eastAsia" w:ascii="Times New Roman" w:hAnsi="Times New Roman" w:eastAsia="黑体" w:cs="Times New Roman"/>
        </w:rPr>
        <w:t>磋商须知前附表</w:t>
      </w:r>
      <w:r>
        <w:rPr>
          <w:rFonts w:hint="eastAsia" w:ascii="Times New Roman" w:hAnsi="Times New Roman" w:cs="Times New Roman"/>
        </w:rPr>
        <w:t>规定的提交首次响应文件截止时间之日起计算。磋商响应有效期不足的将被视为无效响应。</w:t>
      </w:r>
    </w:p>
    <w:p>
      <w:pPr>
        <w:pStyle w:val="5"/>
        <w:ind w:firstLine="420" w:firstLineChars="200"/>
        <w:rPr>
          <w:rFonts w:ascii="Times New Roman" w:hAnsi="Times New Roman" w:eastAsia="MingLiU_HKSCS" w:cs="Times New Roman"/>
        </w:rPr>
      </w:pPr>
      <w:r>
        <w:rPr>
          <w:rFonts w:ascii="Times New Roman" w:hAnsi="Times New Roman" w:cs="Times New Roman"/>
        </w:rPr>
        <w:t>18.</w:t>
      </w:r>
      <w:r>
        <w:rPr>
          <w:rFonts w:hint="eastAsia" w:ascii="Times New Roman" w:hAnsi="Times New Roman" w:cs="Times New Roman"/>
        </w:rPr>
        <w:t>响应文件的签署及规定</w:t>
      </w:r>
    </w:p>
    <w:p>
      <w:pPr>
        <w:pStyle w:val="5"/>
        <w:ind w:firstLine="420" w:firstLineChars="200"/>
        <w:rPr>
          <w:rFonts w:ascii="Times New Roman" w:hAnsi="Times New Roman" w:eastAsia="MingLiU_HKSCS" w:cs="Times New Roman"/>
        </w:rPr>
      </w:pPr>
      <w:r>
        <w:rPr>
          <w:rFonts w:ascii="Times New Roman" w:hAnsi="Times New Roman" w:cs="Times New Roman"/>
        </w:rPr>
        <w:t>18.1</w:t>
      </w:r>
      <w:r>
        <w:rPr>
          <w:rFonts w:hint="eastAsia" w:ascii="Times New Roman" w:hAnsi="Times New Roman" w:cs="Times New Roman"/>
        </w:rPr>
        <w:t>　供应商应根据</w:t>
      </w:r>
      <w:r>
        <w:rPr>
          <w:rFonts w:hint="eastAsia" w:ascii="Times New Roman" w:hAnsi="Times New Roman" w:eastAsia="黑体" w:cs="Times New Roman"/>
        </w:rPr>
        <w:t>磋商须知前附表</w:t>
      </w:r>
      <w:r>
        <w:rPr>
          <w:rFonts w:hint="eastAsia" w:ascii="Times New Roman" w:hAnsi="Times New Roman" w:cs="Times New Roman"/>
        </w:rPr>
        <w:t>规定提交响应文件。纸质文件的正本和副本应装订成册。正本和副本的封面上应标记</w:t>
      </w:r>
      <w:r>
        <w:rPr>
          <w:rFonts w:hint="eastAsia" w:hAnsi="宋体" w:cs="Times New Roman"/>
        </w:rPr>
        <w:t>“</w:t>
      </w:r>
      <w:r>
        <w:rPr>
          <w:rFonts w:hint="eastAsia" w:ascii="Times New Roman" w:hAnsi="Times New Roman" w:cs="Times New Roman"/>
        </w:rPr>
        <w:t>正本</w:t>
      </w:r>
      <w:r>
        <w:rPr>
          <w:rFonts w:hint="eastAsia" w:hAnsi="宋体" w:cs="Times New Roman"/>
        </w:rPr>
        <w:t>”</w:t>
      </w:r>
      <w:r>
        <w:rPr>
          <w:rFonts w:hint="eastAsia" w:ascii="Times New Roman" w:hAnsi="Times New Roman" w:cs="Times New Roman"/>
        </w:rPr>
        <w:t>或</w:t>
      </w:r>
      <w:r>
        <w:rPr>
          <w:rFonts w:hint="eastAsia" w:hAnsi="宋体" w:cs="Times New Roman"/>
        </w:rPr>
        <w:t>“</w:t>
      </w:r>
      <w:r>
        <w:rPr>
          <w:rFonts w:hint="eastAsia" w:ascii="Times New Roman" w:hAnsi="Times New Roman" w:cs="Times New Roman"/>
        </w:rPr>
        <w:t>副本</w:t>
      </w:r>
      <w:r>
        <w:rPr>
          <w:rFonts w:hint="eastAsia" w:hAnsi="宋体" w:cs="Times New Roman"/>
        </w:rPr>
        <w:t>”</w:t>
      </w:r>
      <w:r>
        <w:rPr>
          <w:rFonts w:hint="eastAsia" w:ascii="Times New Roman" w:hAnsi="Times New Roman" w:cs="Times New Roman"/>
        </w:rPr>
        <w:t>的字样</w:t>
      </w:r>
      <w:r>
        <w:rPr>
          <w:rFonts w:hint="eastAsia" w:ascii="Times New Roman" w:hAnsi="Times New Roman" w:eastAsia="MingLiU_HKSCS" w:cs="Times New Roman"/>
        </w:rPr>
        <w:t>，</w:t>
      </w:r>
      <w:r>
        <w:rPr>
          <w:rFonts w:hint="eastAsia" w:ascii="Times New Roman" w:hAnsi="Times New Roman" w:cs="Times New Roman"/>
        </w:rPr>
        <w:t>当正本和副本有差异时</w:t>
      </w:r>
      <w:r>
        <w:rPr>
          <w:rFonts w:hint="eastAsia" w:ascii="Times New Roman" w:hAnsi="Times New Roman" w:eastAsia="MingLiU_HKSCS" w:cs="Times New Roman"/>
        </w:rPr>
        <w:t>，</w:t>
      </w:r>
      <w:r>
        <w:rPr>
          <w:rFonts w:hint="eastAsia" w:ascii="Times New Roman" w:hAnsi="Times New Roman" w:cs="Times New Roman"/>
        </w:rPr>
        <w:t>以正本为准。</w:t>
      </w:r>
    </w:p>
    <w:p>
      <w:pPr>
        <w:pStyle w:val="5"/>
        <w:ind w:firstLine="420" w:firstLineChars="200"/>
        <w:rPr>
          <w:rFonts w:ascii="Times New Roman" w:hAnsi="Times New Roman" w:eastAsia="MingLiU_HKSCS" w:cs="Times New Roman"/>
        </w:rPr>
      </w:pPr>
      <w:r>
        <w:rPr>
          <w:rFonts w:ascii="Times New Roman" w:hAnsi="Times New Roman" w:cs="Times New Roman"/>
        </w:rPr>
        <w:t>18.2</w:t>
      </w:r>
      <w:r>
        <w:rPr>
          <w:rFonts w:hint="eastAsia" w:ascii="Times New Roman" w:hAnsi="Times New Roman" w:cs="Times New Roman"/>
        </w:rPr>
        <w:t>　响应文件正本和副本应用不褪色的材料打印或书写</w:t>
      </w:r>
      <w:r>
        <w:rPr>
          <w:rFonts w:hint="eastAsia" w:ascii="Times New Roman" w:hAnsi="Times New Roman" w:eastAsia="MingLiU_HKSCS" w:cs="Times New Roman"/>
        </w:rPr>
        <w:t>，</w:t>
      </w:r>
      <w:r>
        <w:rPr>
          <w:rFonts w:hint="eastAsia" w:ascii="Times New Roman" w:hAnsi="Times New Roman" w:cs="Times New Roman"/>
        </w:rPr>
        <w:t>并按磋商文件要求在签字盖章处加盖公章和由法定代表人或其授权代表签字。响应文件中的任何加行、涂改、增删</w:t>
      </w:r>
      <w:r>
        <w:rPr>
          <w:rFonts w:hint="eastAsia" w:ascii="Times New Roman" w:hAnsi="Times New Roman" w:eastAsia="MingLiU_HKSCS" w:cs="Times New Roman"/>
        </w:rPr>
        <w:t>，</w:t>
      </w:r>
      <w:r>
        <w:rPr>
          <w:rFonts w:hint="eastAsia" w:ascii="Times New Roman" w:hAnsi="Times New Roman" w:cs="Times New Roman"/>
        </w:rPr>
        <w:t>应加盖单位公章或由法定代表人或其授权代表签字确认。否则</w:t>
      </w:r>
      <w:r>
        <w:rPr>
          <w:rFonts w:hint="eastAsia" w:ascii="Times New Roman" w:hAnsi="Times New Roman" w:eastAsia="MingLiU_HKSCS" w:cs="Times New Roman"/>
        </w:rPr>
        <w:t>，</w:t>
      </w:r>
      <w:r>
        <w:rPr>
          <w:rFonts w:hint="eastAsia" w:ascii="Times New Roman" w:hAnsi="Times New Roman" w:cs="Times New Roman"/>
        </w:rPr>
        <w:t>将导致响应文件无效。</w:t>
      </w:r>
    </w:p>
    <w:p>
      <w:pPr>
        <w:pStyle w:val="5"/>
        <w:ind w:firstLine="420" w:firstLineChars="200"/>
        <w:rPr>
          <w:rFonts w:ascii="Times New Roman" w:hAnsi="Times New Roman" w:eastAsia="MingLiU_HKSCS" w:cs="Times New Roman"/>
        </w:rPr>
      </w:pPr>
      <w:r>
        <w:rPr>
          <w:rFonts w:ascii="Times New Roman" w:hAnsi="Times New Roman" w:cs="Times New Roman"/>
        </w:rPr>
        <w:t>18.3</w:t>
      </w:r>
      <w:r>
        <w:rPr>
          <w:rFonts w:hint="eastAsia" w:ascii="Times New Roman" w:hAnsi="Times New Roman" w:cs="Times New Roman"/>
        </w:rPr>
        <w:t>　在磋商过程中</w:t>
      </w:r>
      <w:r>
        <w:rPr>
          <w:rFonts w:hint="eastAsia" w:ascii="Times New Roman" w:hAnsi="Times New Roman" w:eastAsia="MingLiU_HKSCS" w:cs="Times New Roman"/>
        </w:rPr>
        <w:t>，</w:t>
      </w:r>
      <w:r>
        <w:rPr>
          <w:rFonts w:hint="eastAsia" w:ascii="Times New Roman" w:hAnsi="Times New Roman" w:cs="Times New Roman"/>
        </w:rPr>
        <w:t>供应商按磋商文件规定和磋商小组要求重新提交的响应文件和最后报价</w:t>
      </w:r>
      <w:r>
        <w:rPr>
          <w:rFonts w:hint="eastAsia" w:ascii="Times New Roman" w:hAnsi="Times New Roman" w:eastAsia="MingLiU_HKSCS" w:cs="Times New Roman"/>
        </w:rPr>
        <w:t>，</w:t>
      </w:r>
      <w:r>
        <w:rPr>
          <w:rFonts w:hint="eastAsia" w:ascii="Times New Roman" w:hAnsi="Times New Roman" w:cs="Times New Roman"/>
        </w:rPr>
        <w:t>应打印或用不褪色墨水书写</w:t>
      </w:r>
      <w:r>
        <w:rPr>
          <w:rFonts w:hint="eastAsia" w:ascii="Times New Roman" w:hAnsi="Times New Roman" w:eastAsia="MingLiU_HKSCS" w:cs="Times New Roman"/>
        </w:rPr>
        <w:t>，</w:t>
      </w:r>
      <w:r>
        <w:rPr>
          <w:rFonts w:hint="eastAsia" w:ascii="Times New Roman" w:hAnsi="Times New Roman" w:cs="Times New Roman"/>
        </w:rPr>
        <w:t>并由法定代表人或其授权代表签字</w:t>
      </w:r>
      <w:r>
        <w:rPr>
          <w:rFonts w:hint="eastAsia" w:ascii="Times New Roman" w:hAnsi="Times New Roman" w:eastAsia="MingLiU_HKSCS" w:cs="Times New Roman"/>
        </w:rPr>
        <w:t>，</w:t>
      </w:r>
      <w:r>
        <w:rPr>
          <w:rFonts w:hint="eastAsia" w:ascii="Times New Roman" w:hAnsi="Times New Roman" w:cs="Times New Roman"/>
        </w:rPr>
        <w:t>加盖单位公章。否则</w:t>
      </w:r>
      <w:r>
        <w:rPr>
          <w:rFonts w:hint="eastAsia" w:ascii="Times New Roman" w:hAnsi="Times New Roman" w:eastAsia="MingLiU_HKSCS" w:cs="Times New Roman"/>
        </w:rPr>
        <w:t>，</w:t>
      </w:r>
      <w:r>
        <w:rPr>
          <w:rFonts w:hint="eastAsia" w:ascii="Times New Roman" w:hAnsi="Times New Roman" w:cs="Times New Roman"/>
        </w:rPr>
        <w:t>将导致响应文件无效。</w:t>
      </w:r>
    </w:p>
    <w:p>
      <w:pPr>
        <w:pStyle w:val="5"/>
        <w:ind w:firstLine="420" w:firstLineChars="200"/>
        <w:rPr>
          <w:rFonts w:ascii="Times New Roman" w:hAnsi="Times New Roman" w:eastAsia="MingLiU_HKSCS" w:cs="Times New Roman"/>
        </w:rPr>
      </w:pPr>
      <w:r>
        <w:rPr>
          <w:rFonts w:ascii="Times New Roman" w:hAnsi="Times New Roman" w:cs="Times New Roman"/>
        </w:rPr>
        <w:t>19.</w:t>
      </w:r>
      <w:r>
        <w:rPr>
          <w:rFonts w:hint="eastAsia" w:ascii="Times New Roman" w:hAnsi="Times New Roman" w:cs="Times New Roman"/>
        </w:rPr>
        <w:t>响应文件的密封和标记</w:t>
      </w:r>
    </w:p>
    <w:p>
      <w:pPr>
        <w:pStyle w:val="5"/>
        <w:ind w:firstLine="420" w:firstLineChars="200"/>
        <w:rPr>
          <w:rFonts w:ascii="Times New Roman" w:hAnsi="Times New Roman" w:eastAsia="MingLiU_HKSCS" w:cs="Times New Roman"/>
        </w:rPr>
      </w:pPr>
      <w:r>
        <w:rPr>
          <w:rFonts w:ascii="Times New Roman" w:hAnsi="Times New Roman" w:cs="Times New Roman"/>
        </w:rPr>
        <w:t>19.1</w:t>
      </w:r>
      <w:r>
        <w:rPr>
          <w:rFonts w:hint="eastAsia" w:ascii="Times New Roman" w:hAnsi="Times New Roman" w:cs="Times New Roman"/>
        </w:rPr>
        <w:t>　响应文件按正本和副本分别包装</w:t>
      </w:r>
      <w:r>
        <w:rPr>
          <w:rFonts w:hint="eastAsia" w:ascii="Times New Roman" w:hAnsi="Times New Roman" w:eastAsia="MingLiU_HKSCS" w:cs="Times New Roman"/>
        </w:rPr>
        <w:t>，</w:t>
      </w:r>
      <w:r>
        <w:rPr>
          <w:rFonts w:hint="eastAsia" w:ascii="Times New Roman" w:hAnsi="Times New Roman" w:cs="Times New Roman"/>
        </w:rPr>
        <w:t>注明</w:t>
      </w:r>
      <w:r>
        <w:rPr>
          <w:rFonts w:hint="eastAsia" w:hAnsi="宋体" w:cs="Times New Roman"/>
        </w:rPr>
        <w:t>“</w:t>
      </w:r>
      <w:r>
        <w:rPr>
          <w:rFonts w:hint="eastAsia" w:ascii="Times New Roman" w:hAnsi="Times New Roman" w:cs="Times New Roman"/>
        </w:rPr>
        <w:t>正本</w:t>
      </w:r>
      <w:r>
        <w:rPr>
          <w:rFonts w:hint="eastAsia" w:hAnsi="宋体" w:cs="Times New Roman"/>
        </w:rPr>
        <w:t>”</w:t>
      </w:r>
      <w:r>
        <w:rPr>
          <w:rFonts w:hint="eastAsia" w:ascii="Times New Roman" w:hAnsi="Times New Roman" w:cs="Times New Roman"/>
        </w:rPr>
        <w:t>或</w:t>
      </w:r>
      <w:r>
        <w:rPr>
          <w:rFonts w:hint="eastAsia" w:hAnsi="宋体" w:cs="Times New Roman"/>
        </w:rPr>
        <w:t>“</w:t>
      </w:r>
      <w:r>
        <w:rPr>
          <w:rFonts w:hint="eastAsia" w:ascii="Times New Roman" w:hAnsi="Times New Roman" w:cs="Times New Roman"/>
        </w:rPr>
        <w:t>副本</w:t>
      </w:r>
      <w:r>
        <w:rPr>
          <w:rFonts w:hint="eastAsia" w:hAnsi="宋体" w:cs="Times New Roman"/>
        </w:rPr>
        <w:t>”</w:t>
      </w:r>
      <w:r>
        <w:rPr>
          <w:rFonts w:hint="eastAsia" w:ascii="Times New Roman" w:hAnsi="Times New Roman" w:eastAsia="MingLiU_HKSCS" w:cs="Times New Roman"/>
        </w:rPr>
        <w:t>，</w:t>
      </w:r>
      <w:r>
        <w:rPr>
          <w:rFonts w:hint="eastAsia" w:ascii="Times New Roman" w:hAnsi="Times New Roman" w:cs="Times New Roman"/>
        </w:rPr>
        <w:t>加贴封条</w:t>
      </w:r>
      <w:r>
        <w:rPr>
          <w:rFonts w:hint="eastAsia" w:ascii="Times New Roman" w:hAnsi="Times New Roman" w:eastAsia="MingLiU_HKSCS" w:cs="Times New Roman"/>
        </w:rPr>
        <w:t>，</w:t>
      </w:r>
      <w:r>
        <w:rPr>
          <w:rFonts w:hint="eastAsia" w:ascii="Times New Roman" w:hAnsi="Times New Roman" w:cs="Times New Roman"/>
        </w:rPr>
        <w:t>并在封套的封口处加盖供应商单位公章或由法定代表人或其授权代表签字。</w:t>
      </w:r>
    </w:p>
    <w:p>
      <w:pPr>
        <w:pStyle w:val="5"/>
        <w:ind w:firstLine="420" w:firstLineChars="200"/>
        <w:rPr>
          <w:rFonts w:ascii="Times New Roman" w:hAnsi="Times New Roman" w:eastAsia="MingLiU_HKSCS" w:cs="Times New Roman"/>
        </w:rPr>
      </w:pPr>
      <w:r>
        <w:rPr>
          <w:rFonts w:ascii="Times New Roman" w:hAnsi="Times New Roman" w:cs="Times New Roman"/>
        </w:rPr>
        <w:t>19.2</w:t>
      </w:r>
      <w:r>
        <w:rPr>
          <w:rFonts w:hint="eastAsia" w:ascii="Times New Roman" w:hAnsi="Times New Roman" w:cs="Times New Roman"/>
        </w:rPr>
        <w:t>　响应文件封套或外包装上应写明的内容见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19.3</w:t>
      </w:r>
      <w:r>
        <w:rPr>
          <w:rFonts w:hint="eastAsia" w:ascii="Times New Roman" w:hAnsi="Times New Roman" w:cs="Times New Roman"/>
        </w:rPr>
        <w:t>　响应文件如果未按上述规定密封和标记</w:t>
      </w:r>
      <w:r>
        <w:rPr>
          <w:rFonts w:hint="eastAsia" w:ascii="Times New Roman" w:hAnsi="Times New Roman" w:eastAsia="MingLiU_HKSCS" w:cs="Times New Roman"/>
        </w:rPr>
        <w:t>，</w:t>
      </w:r>
      <w:r>
        <w:rPr>
          <w:rFonts w:hint="eastAsia" w:ascii="Times New Roman" w:hAnsi="Times New Roman" w:cs="Times New Roman"/>
        </w:rPr>
        <w:t>采购人或采购代理机构应当拒绝接收。</w:t>
      </w:r>
    </w:p>
    <w:p>
      <w:pPr>
        <w:pStyle w:val="5"/>
        <w:ind w:firstLine="420" w:firstLineChars="200"/>
        <w:rPr>
          <w:rFonts w:ascii="Times New Roman" w:hAnsi="Times New Roman" w:eastAsia="MingLiU_HKSCS" w:cs="Times New Roman"/>
        </w:rPr>
      </w:pPr>
      <w:r>
        <w:rPr>
          <w:rFonts w:ascii="Times New Roman" w:hAnsi="Times New Roman" w:cs="Times New Roman"/>
        </w:rPr>
        <w:t>20.</w:t>
      </w:r>
      <w:r>
        <w:rPr>
          <w:rFonts w:hint="eastAsia" w:ascii="Times New Roman" w:hAnsi="Times New Roman" w:cs="Times New Roman"/>
        </w:rPr>
        <w:t>响应文件的递交</w:t>
      </w:r>
    </w:p>
    <w:p>
      <w:pPr>
        <w:pStyle w:val="5"/>
        <w:ind w:firstLine="420" w:firstLineChars="200"/>
        <w:rPr>
          <w:rFonts w:ascii="Times New Roman" w:hAnsi="Times New Roman" w:eastAsia="MingLiU_HKSCS" w:cs="Times New Roman"/>
        </w:rPr>
      </w:pPr>
      <w:r>
        <w:rPr>
          <w:rFonts w:ascii="Times New Roman" w:hAnsi="Times New Roman" w:cs="Times New Roman"/>
        </w:rPr>
        <w:t>20.1</w:t>
      </w:r>
      <w:r>
        <w:rPr>
          <w:rFonts w:hint="eastAsia" w:ascii="Times New Roman" w:hAnsi="Times New Roman" w:cs="Times New Roman"/>
        </w:rPr>
        <w:t>　响应文件应在</w:t>
      </w:r>
      <w:r>
        <w:rPr>
          <w:rFonts w:hint="eastAsia" w:ascii="Times New Roman" w:hAnsi="Times New Roman" w:eastAsia="黑体" w:cs="Times New Roman"/>
        </w:rPr>
        <w:t>磋商须知前附表</w:t>
      </w:r>
      <w:r>
        <w:rPr>
          <w:rFonts w:hint="eastAsia" w:ascii="Times New Roman" w:hAnsi="Times New Roman" w:cs="Times New Roman"/>
        </w:rPr>
        <w:t>规定的提交时间和指定地点提交。</w:t>
      </w:r>
    </w:p>
    <w:p>
      <w:pPr>
        <w:pStyle w:val="5"/>
        <w:ind w:firstLine="420" w:firstLineChars="200"/>
        <w:rPr>
          <w:rFonts w:ascii="Times New Roman" w:hAnsi="Times New Roman" w:eastAsia="MingLiU_HKSCS" w:cs="Times New Roman"/>
        </w:rPr>
      </w:pPr>
      <w:r>
        <w:rPr>
          <w:rFonts w:ascii="Times New Roman" w:hAnsi="Times New Roman" w:cs="Times New Roman"/>
        </w:rPr>
        <w:t>20.2</w:t>
      </w:r>
      <w:r>
        <w:rPr>
          <w:rFonts w:hint="eastAsia" w:ascii="Times New Roman" w:hAnsi="Times New Roman" w:cs="Times New Roman"/>
        </w:rPr>
        <w:t>　在截止时间后送达的响应文件为无效文件</w:t>
      </w:r>
      <w:r>
        <w:rPr>
          <w:rFonts w:hint="eastAsia" w:ascii="Times New Roman" w:hAnsi="Times New Roman" w:eastAsia="MingLiU_HKSCS" w:cs="Times New Roman"/>
        </w:rPr>
        <w:t>，</w:t>
      </w:r>
      <w:r>
        <w:rPr>
          <w:rFonts w:hint="eastAsia" w:ascii="Times New Roman" w:hAnsi="Times New Roman" w:cs="Times New Roman"/>
        </w:rPr>
        <w:t>采购人、采购代理机构或磋商小组应当拒收。</w:t>
      </w:r>
    </w:p>
    <w:p>
      <w:pPr>
        <w:pStyle w:val="5"/>
        <w:ind w:firstLine="420" w:firstLineChars="200"/>
        <w:rPr>
          <w:rFonts w:ascii="Times New Roman" w:hAnsi="Times New Roman" w:eastAsia="MingLiU_HKSCS" w:cs="Times New Roman"/>
        </w:rPr>
      </w:pPr>
      <w:r>
        <w:rPr>
          <w:rFonts w:ascii="Times New Roman" w:hAnsi="Times New Roman" w:cs="Times New Roman"/>
        </w:rPr>
        <w:t>21.</w:t>
      </w:r>
      <w:r>
        <w:rPr>
          <w:rFonts w:hint="eastAsia" w:ascii="Times New Roman" w:hAnsi="Times New Roman" w:cs="Times New Roman"/>
        </w:rPr>
        <w:t>响应文件的补充、修改或者撤回</w:t>
      </w:r>
    </w:p>
    <w:p>
      <w:pPr>
        <w:pStyle w:val="5"/>
        <w:ind w:firstLine="420" w:firstLineChars="200"/>
        <w:rPr>
          <w:rFonts w:ascii="Times New Roman" w:hAnsi="Times New Roman" w:eastAsia="MingLiU_HKSCS" w:cs="Times New Roman"/>
        </w:rPr>
      </w:pPr>
      <w:r>
        <w:rPr>
          <w:rFonts w:ascii="Times New Roman" w:hAnsi="Times New Roman" w:cs="Times New Roman"/>
        </w:rPr>
        <w:t>21.1</w:t>
      </w:r>
      <w:r>
        <w:rPr>
          <w:rFonts w:hint="eastAsia" w:ascii="Times New Roman" w:hAnsi="Times New Roman" w:cs="Times New Roman"/>
        </w:rPr>
        <w:t>　供应商在</w:t>
      </w:r>
      <w:r>
        <w:rPr>
          <w:rFonts w:hint="eastAsia" w:ascii="Times New Roman" w:hAnsi="Times New Roman" w:eastAsia="黑体" w:cs="Times New Roman"/>
        </w:rPr>
        <w:t>磋商须知前附表</w:t>
      </w:r>
      <w:r>
        <w:rPr>
          <w:rFonts w:hint="eastAsia" w:ascii="Times New Roman" w:hAnsi="Times New Roman" w:cs="Times New Roman"/>
        </w:rPr>
        <w:t>规定的提交首次响应文件截止时间前</w:t>
      </w:r>
      <w:r>
        <w:rPr>
          <w:rFonts w:hint="eastAsia" w:ascii="Times New Roman" w:hAnsi="Times New Roman" w:eastAsia="MingLiU_HKSCS" w:cs="Times New Roman"/>
        </w:rPr>
        <w:t>，</w:t>
      </w:r>
      <w:r>
        <w:rPr>
          <w:rFonts w:hint="eastAsia" w:ascii="Times New Roman" w:hAnsi="Times New Roman" w:cs="Times New Roman"/>
        </w:rPr>
        <w:t>可以对所提交的首次响应文件进行补充、修改或者撤回</w:t>
      </w:r>
      <w:r>
        <w:rPr>
          <w:rFonts w:hint="eastAsia" w:ascii="Times New Roman" w:hAnsi="Times New Roman" w:eastAsia="MingLiU_HKSCS" w:cs="Times New Roman"/>
        </w:rPr>
        <w:t>，</w:t>
      </w:r>
      <w:r>
        <w:rPr>
          <w:rFonts w:hint="eastAsia" w:ascii="Times New Roman" w:hAnsi="Times New Roman" w:cs="Times New Roman"/>
        </w:rPr>
        <w:t>并书面通知采购人或采购代理机构。该通知应有供应商法定代表人或其授权代表签字。</w:t>
      </w:r>
    </w:p>
    <w:p>
      <w:pPr>
        <w:pStyle w:val="5"/>
        <w:ind w:firstLine="420" w:firstLineChars="200"/>
        <w:rPr>
          <w:rFonts w:ascii="Times New Roman" w:hAnsi="Times New Roman" w:eastAsia="MingLiU_HKSCS" w:cs="Times New Roman"/>
        </w:rPr>
      </w:pPr>
      <w:r>
        <w:rPr>
          <w:rFonts w:ascii="Times New Roman" w:hAnsi="Times New Roman" w:cs="Times New Roman"/>
        </w:rPr>
        <w:t>21.2</w:t>
      </w:r>
      <w:r>
        <w:rPr>
          <w:rFonts w:hint="eastAsia" w:ascii="Times New Roman" w:hAnsi="Times New Roman" w:cs="Times New Roman"/>
        </w:rPr>
        <w:t>　补充、修改的内容与响应文件不一致时</w:t>
      </w:r>
      <w:r>
        <w:rPr>
          <w:rFonts w:hint="eastAsia" w:ascii="Times New Roman" w:hAnsi="Times New Roman" w:eastAsia="MingLiU_HKSCS" w:cs="Times New Roman"/>
        </w:rPr>
        <w:t>，</w:t>
      </w:r>
      <w:r>
        <w:rPr>
          <w:rFonts w:hint="eastAsia" w:ascii="Times New Roman" w:hAnsi="Times New Roman" w:cs="Times New Roman"/>
        </w:rPr>
        <w:t>以补充、修改的内容为准。</w:t>
      </w:r>
    </w:p>
    <w:p>
      <w:pPr>
        <w:pStyle w:val="5"/>
        <w:ind w:firstLine="420" w:firstLineChars="200"/>
        <w:rPr>
          <w:rFonts w:ascii="Times New Roman" w:hAnsi="Times New Roman" w:eastAsia="MingLiU_HKSCS" w:cs="Times New Roman"/>
        </w:rPr>
      </w:pPr>
      <w:r>
        <w:rPr>
          <w:rFonts w:hint="eastAsia" w:ascii="Times New Roman" w:hAnsi="Times New Roman" w:cs="Times New Roman"/>
        </w:rPr>
        <w:t>四、磋商与评审</w:t>
      </w:r>
    </w:p>
    <w:p>
      <w:pPr>
        <w:pStyle w:val="5"/>
        <w:ind w:firstLine="420" w:firstLineChars="200"/>
        <w:rPr>
          <w:rFonts w:ascii="Times New Roman" w:hAnsi="Times New Roman" w:eastAsia="MingLiU_HKSCS" w:cs="Times New Roman"/>
        </w:rPr>
      </w:pPr>
      <w:r>
        <w:rPr>
          <w:rFonts w:ascii="Times New Roman" w:hAnsi="Times New Roman" w:cs="Times New Roman"/>
        </w:rPr>
        <w:t>22.</w:t>
      </w:r>
      <w:r>
        <w:rPr>
          <w:rFonts w:hint="eastAsia" w:ascii="Times New Roman" w:hAnsi="Times New Roman" w:cs="Times New Roman"/>
        </w:rPr>
        <w:t>磋商小组</w:t>
      </w:r>
    </w:p>
    <w:p>
      <w:pPr>
        <w:pStyle w:val="5"/>
        <w:ind w:firstLine="420" w:firstLineChars="200"/>
        <w:rPr>
          <w:rFonts w:ascii="Times New Roman" w:hAnsi="Times New Roman" w:eastAsia="MingLiU_HKSCS" w:cs="Times New Roman"/>
        </w:rPr>
      </w:pPr>
      <w:r>
        <w:rPr>
          <w:rFonts w:ascii="Times New Roman" w:hAnsi="Times New Roman" w:cs="Times New Roman"/>
        </w:rPr>
        <w:t>22.1</w:t>
      </w:r>
      <w:r>
        <w:rPr>
          <w:rFonts w:hint="eastAsia" w:ascii="Times New Roman" w:hAnsi="Times New Roman" w:cs="Times New Roman"/>
        </w:rPr>
        <w:t>　磋商与评审由依法组建的磋商小组负责</w:t>
      </w:r>
      <w:r>
        <w:rPr>
          <w:rFonts w:hint="eastAsia" w:ascii="Times New Roman" w:hAnsi="Times New Roman" w:eastAsia="MingLiU_HKSCS" w:cs="Times New Roman"/>
        </w:rPr>
        <w:t>，</w:t>
      </w:r>
      <w:r>
        <w:rPr>
          <w:rFonts w:hint="eastAsia" w:ascii="Times New Roman" w:hAnsi="Times New Roman" w:cs="Times New Roman"/>
        </w:rPr>
        <w:t>磋商小组由采购人代表和评审专家组成。</w:t>
      </w:r>
    </w:p>
    <w:p>
      <w:pPr>
        <w:pStyle w:val="5"/>
        <w:ind w:firstLine="420" w:firstLineChars="200"/>
        <w:rPr>
          <w:rFonts w:ascii="Times New Roman" w:hAnsi="Times New Roman" w:eastAsia="MingLiU_HKSCS" w:cs="Times New Roman"/>
        </w:rPr>
      </w:pPr>
      <w:r>
        <w:rPr>
          <w:rFonts w:ascii="Times New Roman" w:hAnsi="Times New Roman" w:cs="Times New Roman"/>
        </w:rPr>
        <w:t>23.</w:t>
      </w:r>
      <w:r>
        <w:rPr>
          <w:rFonts w:hint="eastAsia" w:ascii="Times New Roman" w:hAnsi="Times New Roman" w:cs="Times New Roman"/>
        </w:rPr>
        <w:t>初步审查</w:t>
      </w:r>
    </w:p>
    <w:p>
      <w:pPr>
        <w:pStyle w:val="5"/>
        <w:ind w:firstLine="420" w:firstLineChars="200"/>
        <w:rPr>
          <w:rFonts w:ascii="Times New Roman" w:hAnsi="Times New Roman" w:eastAsia="MingLiU_HKSCS" w:cs="Times New Roman"/>
        </w:rPr>
      </w:pPr>
      <w:r>
        <w:rPr>
          <w:rFonts w:ascii="Times New Roman" w:hAnsi="Times New Roman" w:cs="Times New Roman"/>
        </w:rPr>
        <w:t>23.1</w:t>
      </w:r>
      <w:r>
        <w:rPr>
          <w:rFonts w:hint="eastAsia" w:ascii="Times New Roman" w:hAnsi="Times New Roman" w:cs="Times New Roman"/>
        </w:rPr>
        <w:t>　磋商小组应当对供应商提交的首次响应文件进行初步审查</w:t>
      </w:r>
      <w:r>
        <w:rPr>
          <w:rFonts w:hint="eastAsia" w:ascii="Times New Roman" w:hAnsi="Times New Roman" w:eastAsia="MingLiU_HKSCS" w:cs="Times New Roman"/>
        </w:rPr>
        <w:t>，</w:t>
      </w:r>
      <w:r>
        <w:rPr>
          <w:rFonts w:hint="eastAsia" w:ascii="Times New Roman" w:hAnsi="Times New Roman" w:cs="Times New Roman"/>
        </w:rPr>
        <w:t>包括响应文件的有效性、完整性、符合性。除可变动的技术、服务要求以及合同草案条款外</w:t>
      </w:r>
      <w:r>
        <w:rPr>
          <w:rFonts w:hint="eastAsia" w:ascii="Times New Roman" w:hAnsi="Times New Roman" w:eastAsia="MingLiU_HKSCS" w:cs="Times New Roman"/>
        </w:rPr>
        <w:t>，</w:t>
      </w:r>
      <w:r>
        <w:rPr>
          <w:rFonts w:hint="eastAsia" w:ascii="Times New Roman" w:hAnsi="Times New Roman" w:cs="Times New Roman"/>
        </w:rPr>
        <w:t>首次提交的响应文件有下列情况之一</w:t>
      </w:r>
      <w:r>
        <w:rPr>
          <w:rFonts w:hint="eastAsia" w:ascii="Times New Roman" w:hAnsi="Times New Roman" w:eastAsia="MingLiU_HKSCS" w:cs="Times New Roman"/>
        </w:rPr>
        <w:t>，</w:t>
      </w:r>
      <w:r>
        <w:rPr>
          <w:rFonts w:hint="eastAsia" w:ascii="Times New Roman" w:hAnsi="Times New Roman" w:cs="Times New Roman"/>
        </w:rPr>
        <w:t>其响应文件无效</w:t>
      </w:r>
      <w:r>
        <w:rPr>
          <w:rFonts w:hint="eastAsia" w:ascii="Times New Roman" w:hAnsi="Times New Roman" w:eastAsia="MingLiU_HKSCS" w:cs="Times New Roman"/>
        </w:rPr>
        <w:t>，</w:t>
      </w:r>
      <w:r>
        <w:rPr>
          <w:rFonts w:hint="eastAsia" w:ascii="Times New Roman" w:hAnsi="Times New Roman" w:cs="Times New Roman"/>
        </w:rPr>
        <w:t>磋商小组应当告知有关供应商。</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供应商未按照磋商文件规定提交磋商保证金的；</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未按照磋商文件规定要求密封、签署、盖章的；</w:t>
      </w:r>
    </w:p>
    <w:p>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响应有效期不足的；</w:t>
      </w:r>
    </w:p>
    <w:p>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供应商不满足磋商文件供应商资格条件或未按照磋商文件规定提供资格证明材料的；</w:t>
      </w:r>
    </w:p>
    <w:p>
      <w:pPr>
        <w:pStyle w:val="5"/>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响应文件不满足磋商文件实质性条款的。响应文件是否实质性响应磋商文件</w:t>
      </w:r>
      <w:r>
        <w:rPr>
          <w:rFonts w:hint="eastAsia" w:ascii="Times New Roman" w:hAnsi="Times New Roman" w:eastAsia="MingLiU_HKSCS" w:cs="Times New Roman"/>
        </w:rPr>
        <w:t>，</w:t>
      </w:r>
      <w:r>
        <w:rPr>
          <w:rFonts w:hint="eastAsia" w:ascii="Times New Roman" w:hAnsi="Times New Roman" w:cs="Times New Roman"/>
        </w:rPr>
        <w:t>由磋商小组依据磋商文件规定、供应商响应文件及磋商情况认定；</w:t>
      </w:r>
    </w:p>
    <w:p>
      <w:pPr>
        <w:pStyle w:val="5"/>
        <w:ind w:firstLine="420" w:firstLineChars="200"/>
        <w:rPr>
          <w:rFonts w:ascii="Times New Roman" w:hAnsi="Times New Roman" w:eastAsia="MingLiU_HKSCS" w:cs="Times New Roman"/>
        </w:rPr>
      </w:pPr>
      <w:r>
        <w:rPr>
          <w:rFonts w:ascii="Times New Roman" w:hAnsi="Times New Roman" w:cs="Times New Roman"/>
        </w:rPr>
        <w:t>(6)</w:t>
      </w:r>
      <w:r>
        <w:rPr>
          <w:rFonts w:hint="eastAsia" w:ascii="Times New Roman" w:hAnsi="Times New Roman" w:cs="Times New Roman"/>
        </w:rPr>
        <w:t>供应商存在失信记录的：</w:t>
      </w:r>
    </w:p>
    <w:p>
      <w:pPr>
        <w:pStyle w:val="5"/>
        <w:ind w:firstLine="420" w:firstLineChars="200"/>
        <w:rPr>
          <w:rFonts w:ascii="Times New Roman" w:hAnsi="Times New Roman" w:eastAsia="MingLiU_HKSCS" w:cs="Times New Roman"/>
        </w:rPr>
      </w:pPr>
      <w:r>
        <w:rPr>
          <w:rFonts w:hint="eastAsia" w:ascii="Times New Roman" w:hAnsi="Times New Roman" w:cs="Times New Roman"/>
        </w:rPr>
        <w:t>失信记录是指</w:t>
      </w:r>
      <w:r>
        <w:rPr>
          <w:rFonts w:hint="eastAsia" w:ascii="Times New Roman" w:hAnsi="Times New Roman" w:eastAsia="MingLiU_HKSCS" w:cs="Times New Roman"/>
        </w:rPr>
        <w:t>，</w:t>
      </w:r>
      <w:r>
        <w:rPr>
          <w:rFonts w:hint="eastAsia" w:ascii="Times New Roman" w:hAnsi="Times New Roman" w:cs="Times New Roman"/>
        </w:rPr>
        <w:t>通过</w:t>
      </w:r>
      <w:r>
        <w:rPr>
          <w:rFonts w:hint="eastAsia" w:hAnsi="宋体" w:cs="Times New Roman"/>
        </w:rPr>
        <w:t>“</w:t>
      </w:r>
      <w:r>
        <w:rPr>
          <w:rFonts w:hint="eastAsia" w:ascii="Times New Roman" w:hAnsi="Times New Roman" w:cs="Times New Roman"/>
        </w:rPr>
        <w:t>信用中国</w:t>
      </w:r>
      <w:r>
        <w:rPr>
          <w:rFonts w:hint="eastAsia" w:hAnsi="宋体" w:cs="Times New Roman"/>
        </w:rPr>
        <w:t>”</w:t>
      </w:r>
      <w:r>
        <w:rPr>
          <w:rFonts w:hint="eastAsia" w:ascii="Times New Roman" w:hAnsi="Times New Roman" w:cs="Times New Roman"/>
        </w:rPr>
        <w:t>网站</w:t>
      </w:r>
      <w:r>
        <w:rPr>
          <w:rFonts w:ascii="Times New Roman" w:hAnsi="Times New Roman" w:cs="Times New Roman"/>
        </w:rPr>
        <w:t>(www.creditchina.gov.cn)</w:t>
      </w:r>
      <w:r>
        <w:rPr>
          <w:rFonts w:hint="eastAsia" w:ascii="Times New Roman" w:hAnsi="Times New Roman" w:cs="Times New Roman"/>
        </w:rPr>
        <w:t>、中国政府采购网</w:t>
      </w:r>
      <w:r>
        <w:rPr>
          <w:rFonts w:ascii="Times New Roman" w:hAnsi="Times New Roman" w:cs="Times New Roman"/>
        </w:rPr>
        <w:t>(www.ccgp.gov.cn)</w:t>
      </w:r>
      <w:r>
        <w:rPr>
          <w:rFonts w:hint="eastAsia" w:ascii="Times New Roman" w:hAnsi="Times New Roman" w:cs="Times New Roman"/>
        </w:rPr>
        <w:t>查询相关主体信用记录</w:t>
      </w:r>
      <w:r>
        <w:rPr>
          <w:rFonts w:hint="eastAsia" w:ascii="Times New Roman" w:hAnsi="Times New Roman" w:eastAsia="MingLiU_HKSCS" w:cs="Times New Roman"/>
        </w:rPr>
        <w:t>，</w:t>
      </w:r>
      <w:r>
        <w:rPr>
          <w:rFonts w:hint="eastAsia" w:ascii="Times New Roman" w:hAnsi="Times New Roman" w:cs="Times New Roman"/>
        </w:rPr>
        <w:t>列入失信被执行人、重大税收违法案件当事人名单、政府采购严重违法失信行为记录名单及其他不符合《政府采购法》第二十二条规定条件的情况。失信情况查询详见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(7)</w:t>
      </w:r>
      <w:r>
        <w:rPr>
          <w:rFonts w:hint="eastAsia" w:ascii="Times New Roman" w:hAnsi="Times New Roman" w:cs="Times New Roman"/>
        </w:rPr>
        <w:t>其他不符合法律、规章、规范性文件和磋商文件规定的。</w:t>
      </w:r>
    </w:p>
    <w:p>
      <w:pPr>
        <w:pStyle w:val="5"/>
        <w:ind w:firstLine="420" w:firstLineChars="200"/>
        <w:rPr>
          <w:rFonts w:ascii="Times New Roman" w:hAnsi="Times New Roman" w:eastAsia="MingLiU_HKSCS" w:cs="Times New Roman"/>
        </w:rPr>
      </w:pPr>
      <w:r>
        <w:rPr>
          <w:rFonts w:ascii="Times New Roman" w:hAnsi="Times New Roman" w:cs="Times New Roman"/>
        </w:rPr>
        <w:t>24.</w:t>
      </w:r>
      <w:r>
        <w:rPr>
          <w:rFonts w:hint="eastAsia" w:ascii="Times New Roman" w:hAnsi="Times New Roman" w:cs="Times New Roman"/>
        </w:rPr>
        <w:t>澄清</w:t>
      </w:r>
    </w:p>
    <w:p>
      <w:pPr>
        <w:pStyle w:val="5"/>
        <w:ind w:firstLine="420" w:firstLineChars="200"/>
        <w:rPr>
          <w:rFonts w:ascii="Times New Roman" w:hAnsi="Times New Roman" w:eastAsia="MingLiU_HKSCS" w:cs="Times New Roman"/>
        </w:rPr>
      </w:pPr>
      <w:r>
        <w:rPr>
          <w:rFonts w:ascii="Times New Roman" w:hAnsi="Times New Roman" w:cs="Times New Roman"/>
        </w:rPr>
        <w:t>24.1</w:t>
      </w:r>
      <w:r>
        <w:rPr>
          <w:rFonts w:hint="eastAsia" w:ascii="Times New Roman" w:hAnsi="Times New Roman" w:cs="Times New Roman"/>
        </w:rPr>
        <w:t>　磋商小组在对响应文件</w:t>
      </w:r>
      <w:r>
        <w:rPr>
          <w:rFonts w:ascii="Times New Roman" w:hAnsi="Times New Roman" w:cs="Times New Roman"/>
        </w:rPr>
        <w:t>(</w:t>
      </w:r>
      <w:r>
        <w:rPr>
          <w:rFonts w:hint="eastAsia" w:ascii="Times New Roman" w:hAnsi="Times New Roman" w:cs="Times New Roman"/>
        </w:rPr>
        <w:t>包括首次响应文件、重新提交的响应文件</w:t>
      </w:r>
      <w:r>
        <w:rPr>
          <w:rFonts w:ascii="Times New Roman" w:hAnsi="Times New Roman" w:cs="Times New Roman"/>
        </w:rPr>
        <w:t>)</w:t>
      </w:r>
      <w:r>
        <w:rPr>
          <w:rFonts w:hint="eastAsia" w:ascii="Times New Roman" w:hAnsi="Times New Roman" w:cs="Times New Roman"/>
        </w:rPr>
        <w:t>的有效性、完整性和对磋商文件的响应程度进行审查时</w:t>
      </w:r>
      <w:r>
        <w:rPr>
          <w:rFonts w:hint="eastAsia" w:ascii="Times New Roman" w:hAnsi="Times New Roman" w:eastAsia="MingLiU_HKSCS" w:cs="Times New Roman"/>
        </w:rPr>
        <w:t>，</w:t>
      </w:r>
      <w:r>
        <w:rPr>
          <w:rFonts w:hint="eastAsia" w:ascii="Times New Roman" w:hAnsi="Times New Roman" w:cs="Times New Roman"/>
        </w:rPr>
        <w:t>可以要求供应商对响应文件中含义不明确、同类问题表述不一致或者有明显文字和计算错误的内容等作出必要的澄清、说明或者更正。该要求应当以书面形式作出。供应商的澄清、说明或者更正应当采用书面形式</w:t>
      </w:r>
      <w:r>
        <w:rPr>
          <w:rFonts w:hint="eastAsia" w:ascii="Times New Roman" w:hAnsi="Times New Roman" w:eastAsia="MingLiU_HKSCS" w:cs="Times New Roman"/>
        </w:rPr>
        <w:t>，</w:t>
      </w:r>
      <w:r>
        <w:rPr>
          <w:rFonts w:hint="eastAsia" w:ascii="Times New Roman" w:hAnsi="Times New Roman" w:cs="Times New Roman"/>
        </w:rPr>
        <w:t>由其法定代表人或其授权代表签字</w:t>
      </w:r>
      <w:r>
        <w:rPr>
          <w:rFonts w:hint="eastAsia" w:ascii="Times New Roman" w:hAnsi="Times New Roman" w:eastAsia="MingLiU_HKSCS" w:cs="Times New Roman"/>
        </w:rPr>
        <w:t>，</w:t>
      </w:r>
      <w:r>
        <w:rPr>
          <w:rFonts w:hint="eastAsia" w:ascii="Times New Roman" w:hAnsi="Times New Roman" w:cs="Times New Roman"/>
        </w:rPr>
        <w:t>供应商的澄清、说明或者更正不得超出磋商文件的范围或者改变响应文件的实质性内容。</w:t>
      </w:r>
    </w:p>
    <w:p>
      <w:pPr>
        <w:pStyle w:val="5"/>
        <w:ind w:firstLine="420" w:firstLineChars="200"/>
        <w:rPr>
          <w:rFonts w:ascii="Times New Roman" w:hAnsi="Times New Roman" w:eastAsia="MingLiU_HKSCS" w:cs="Times New Roman"/>
        </w:rPr>
      </w:pPr>
      <w:r>
        <w:rPr>
          <w:rFonts w:ascii="Times New Roman" w:hAnsi="Times New Roman" w:cs="Times New Roman"/>
        </w:rPr>
        <w:t>25.</w:t>
      </w:r>
      <w:r>
        <w:rPr>
          <w:rFonts w:hint="eastAsia" w:ascii="Times New Roman" w:hAnsi="Times New Roman" w:cs="Times New Roman"/>
        </w:rPr>
        <w:t>磋商</w:t>
      </w:r>
    </w:p>
    <w:p>
      <w:pPr>
        <w:pStyle w:val="5"/>
        <w:ind w:firstLine="420" w:firstLineChars="200"/>
        <w:rPr>
          <w:rFonts w:ascii="Times New Roman" w:hAnsi="Times New Roman" w:eastAsia="MingLiU_HKSCS" w:cs="Times New Roman"/>
        </w:rPr>
      </w:pPr>
      <w:r>
        <w:rPr>
          <w:rFonts w:ascii="Times New Roman" w:hAnsi="Times New Roman" w:cs="Times New Roman"/>
        </w:rPr>
        <w:t>25.1</w:t>
      </w:r>
      <w:r>
        <w:rPr>
          <w:rFonts w:hint="eastAsia" w:ascii="Times New Roman" w:hAnsi="Times New Roman" w:cs="Times New Roman"/>
        </w:rPr>
        <w:t>　初审结束后</w:t>
      </w:r>
      <w:r>
        <w:rPr>
          <w:rFonts w:hint="eastAsia" w:ascii="Times New Roman" w:hAnsi="Times New Roman" w:eastAsia="MingLiU_HKSCS" w:cs="Times New Roman"/>
        </w:rPr>
        <w:t>，</w:t>
      </w:r>
      <w:r>
        <w:rPr>
          <w:rFonts w:hint="eastAsia" w:ascii="Times New Roman" w:hAnsi="Times New Roman" w:cs="Times New Roman"/>
        </w:rPr>
        <w:t>磋商小组所有成员集中与单一供应商分别进行磋商</w:t>
      </w:r>
      <w:r>
        <w:rPr>
          <w:rFonts w:hint="eastAsia" w:ascii="Times New Roman" w:hAnsi="Times New Roman" w:eastAsia="MingLiU_HKSCS" w:cs="Times New Roman"/>
        </w:rPr>
        <w:t>，</w:t>
      </w:r>
      <w:r>
        <w:rPr>
          <w:rFonts w:hint="eastAsia" w:ascii="Times New Roman" w:hAnsi="Times New Roman" w:cs="Times New Roman"/>
        </w:rPr>
        <w:t>并给予所有参加磋商的供应商平等的磋商机会。供应商应派其法定代表人或授权代表参加磋商。</w:t>
      </w:r>
    </w:p>
    <w:p>
      <w:pPr>
        <w:pStyle w:val="5"/>
        <w:ind w:firstLine="420" w:firstLineChars="200"/>
        <w:rPr>
          <w:rFonts w:ascii="Times New Roman" w:hAnsi="Times New Roman" w:eastAsia="MingLiU_HKSCS" w:cs="Times New Roman"/>
        </w:rPr>
      </w:pPr>
      <w:r>
        <w:rPr>
          <w:rFonts w:ascii="Times New Roman" w:hAnsi="Times New Roman" w:cs="Times New Roman"/>
        </w:rPr>
        <w:t>25.2</w:t>
      </w:r>
      <w:r>
        <w:rPr>
          <w:rFonts w:hint="eastAsia" w:ascii="Times New Roman" w:hAnsi="Times New Roman" w:cs="Times New Roman"/>
        </w:rPr>
        <w:t>　在磋商过程中</w:t>
      </w:r>
      <w:r>
        <w:rPr>
          <w:rFonts w:hint="eastAsia" w:ascii="Times New Roman" w:hAnsi="Times New Roman" w:eastAsia="MingLiU_HKSCS" w:cs="Times New Roman"/>
        </w:rPr>
        <w:t>，</w:t>
      </w:r>
      <w:r>
        <w:rPr>
          <w:rFonts w:hint="eastAsia" w:ascii="Times New Roman" w:hAnsi="Times New Roman" w:cs="Times New Roman"/>
        </w:rPr>
        <w:t>磋商小组可以根据磋商文件和磋商情况实质性变动采购需求中的技术、服务要求以及合同草案条款</w:t>
      </w:r>
      <w:r>
        <w:rPr>
          <w:rFonts w:hint="eastAsia" w:ascii="Times New Roman" w:hAnsi="Times New Roman" w:eastAsia="MingLiU_HKSCS" w:cs="Times New Roman"/>
        </w:rPr>
        <w:t>，</w:t>
      </w:r>
      <w:r>
        <w:rPr>
          <w:rFonts w:hint="eastAsia" w:ascii="Times New Roman" w:hAnsi="Times New Roman" w:cs="Times New Roman"/>
        </w:rPr>
        <w:t>但不得变动磋商文件中的其他内容。实质性变动的内容</w:t>
      </w:r>
      <w:r>
        <w:rPr>
          <w:rFonts w:hint="eastAsia" w:ascii="Times New Roman" w:hAnsi="Times New Roman" w:eastAsia="MingLiU_HKSCS" w:cs="Times New Roman"/>
        </w:rPr>
        <w:t>，</w:t>
      </w:r>
      <w:r>
        <w:rPr>
          <w:rFonts w:hint="eastAsia" w:ascii="Times New Roman" w:hAnsi="Times New Roman" w:cs="Times New Roman"/>
        </w:rPr>
        <w:t>须经采购人代表确认。</w:t>
      </w:r>
    </w:p>
    <w:p>
      <w:pPr>
        <w:pStyle w:val="5"/>
        <w:ind w:firstLine="420" w:firstLineChars="200"/>
        <w:rPr>
          <w:rFonts w:ascii="Times New Roman" w:hAnsi="Times New Roman" w:eastAsia="MingLiU_HKSCS" w:cs="Times New Roman"/>
        </w:rPr>
      </w:pPr>
      <w:r>
        <w:rPr>
          <w:rFonts w:ascii="Times New Roman" w:hAnsi="Times New Roman" w:cs="Times New Roman"/>
        </w:rPr>
        <w:t>25.3</w:t>
      </w:r>
      <w:r>
        <w:rPr>
          <w:rFonts w:hint="eastAsia" w:ascii="Times New Roman" w:hAnsi="Times New Roman" w:cs="Times New Roman"/>
        </w:rPr>
        <w:t>　对磋商文件作出的实质性变动是磋商文件的有效组成部分</w:t>
      </w:r>
      <w:r>
        <w:rPr>
          <w:rFonts w:hint="eastAsia" w:ascii="Times New Roman" w:hAnsi="Times New Roman" w:eastAsia="MingLiU_HKSCS" w:cs="Times New Roman"/>
        </w:rPr>
        <w:t>，</w:t>
      </w:r>
      <w:r>
        <w:rPr>
          <w:rFonts w:hint="eastAsia" w:ascii="Times New Roman" w:hAnsi="Times New Roman" w:cs="Times New Roman"/>
        </w:rPr>
        <w:t>磋商小组应当及时以书面形式同时通知所有参加磋商的供应商。</w:t>
      </w:r>
    </w:p>
    <w:p>
      <w:pPr>
        <w:pStyle w:val="5"/>
        <w:ind w:firstLine="420" w:firstLineChars="200"/>
        <w:rPr>
          <w:rFonts w:ascii="Times New Roman" w:hAnsi="Times New Roman" w:eastAsia="MingLiU_HKSCS" w:cs="Times New Roman"/>
        </w:rPr>
      </w:pPr>
      <w:r>
        <w:rPr>
          <w:rFonts w:ascii="Times New Roman" w:hAnsi="Times New Roman" w:cs="Times New Roman"/>
        </w:rPr>
        <w:t>25.4</w:t>
      </w:r>
      <w:r>
        <w:rPr>
          <w:rFonts w:hint="eastAsia" w:ascii="Times New Roman" w:hAnsi="Times New Roman" w:cs="Times New Roman"/>
        </w:rPr>
        <w:t>　供应商应当按照磋商文件的变动情况和磋商小组的要求重新提交响应文件</w:t>
      </w:r>
      <w:r>
        <w:rPr>
          <w:rFonts w:hint="eastAsia" w:ascii="Times New Roman" w:hAnsi="Times New Roman" w:eastAsia="MingLiU_HKSCS" w:cs="Times New Roman"/>
        </w:rPr>
        <w:t>，</w:t>
      </w:r>
      <w:r>
        <w:rPr>
          <w:rFonts w:hint="eastAsia" w:ascii="Times New Roman" w:hAnsi="Times New Roman" w:cs="Times New Roman"/>
        </w:rPr>
        <w:t>并由其法定代表人或授权代表签字或者加盖公章。由授权代表签字的</w:t>
      </w:r>
      <w:r>
        <w:rPr>
          <w:rFonts w:hint="eastAsia" w:ascii="Times New Roman" w:hAnsi="Times New Roman" w:eastAsia="MingLiU_HKSCS" w:cs="Times New Roman"/>
        </w:rPr>
        <w:t>，</w:t>
      </w:r>
      <w:r>
        <w:rPr>
          <w:rFonts w:hint="eastAsia" w:ascii="Times New Roman" w:hAnsi="Times New Roman" w:cs="Times New Roman"/>
        </w:rPr>
        <w:t>应当附法定代表人授权书。供应商为自然人的</w:t>
      </w:r>
      <w:r>
        <w:rPr>
          <w:rFonts w:hint="eastAsia" w:ascii="Times New Roman" w:hAnsi="Times New Roman" w:eastAsia="MingLiU_HKSCS" w:cs="Times New Roman"/>
        </w:rPr>
        <w:t>，</w:t>
      </w:r>
      <w:r>
        <w:rPr>
          <w:rFonts w:hint="eastAsia" w:ascii="Times New Roman" w:hAnsi="Times New Roman" w:cs="Times New Roman"/>
        </w:rPr>
        <w:t>应当由本人签字并附身份证明。</w:t>
      </w:r>
    </w:p>
    <w:p>
      <w:pPr>
        <w:pStyle w:val="5"/>
        <w:ind w:firstLine="420" w:firstLineChars="200"/>
        <w:rPr>
          <w:rFonts w:ascii="Times New Roman" w:hAnsi="Times New Roman" w:eastAsia="MingLiU_HKSCS" w:cs="Times New Roman"/>
        </w:rPr>
      </w:pPr>
      <w:r>
        <w:rPr>
          <w:rFonts w:ascii="Times New Roman" w:hAnsi="Times New Roman" w:cs="Times New Roman"/>
        </w:rPr>
        <w:t>25.5</w:t>
      </w:r>
      <w:r>
        <w:rPr>
          <w:rFonts w:hint="eastAsia" w:ascii="Times New Roman" w:hAnsi="Times New Roman" w:cs="Times New Roman"/>
        </w:rPr>
        <w:t>　磋商文件不能详细列明采购标的技术、服务要求</w:t>
      </w:r>
      <w:r>
        <w:rPr>
          <w:rFonts w:hint="eastAsia" w:ascii="Times New Roman" w:hAnsi="Times New Roman" w:eastAsia="MingLiU_HKSCS" w:cs="Times New Roman"/>
        </w:rPr>
        <w:t>，</w:t>
      </w:r>
      <w:r>
        <w:rPr>
          <w:rFonts w:hint="eastAsia" w:ascii="Times New Roman" w:hAnsi="Times New Roman" w:cs="Times New Roman"/>
        </w:rPr>
        <w:t>需经磋商由供应商提供最终设计方案或解决方案的</w:t>
      </w:r>
      <w:r>
        <w:rPr>
          <w:rFonts w:hint="eastAsia" w:ascii="Times New Roman" w:hAnsi="Times New Roman" w:eastAsia="MingLiU_HKSCS" w:cs="Times New Roman"/>
        </w:rPr>
        <w:t>，</w:t>
      </w:r>
      <w:r>
        <w:rPr>
          <w:rFonts w:hint="eastAsia" w:ascii="Times New Roman" w:hAnsi="Times New Roman" w:cs="Times New Roman"/>
        </w:rPr>
        <w:t>磋商结束后</w:t>
      </w:r>
      <w:r>
        <w:rPr>
          <w:rFonts w:hint="eastAsia" w:ascii="Times New Roman" w:hAnsi="Times New Roman" w:eastAsia="MingLiU_HKSCS" w:cs="Times New Roman"/>
        </w:rPr>
        <w:t>，</w:t>
      </w:r>
      <w:r>
        <w:rPr>
          <w:rFonts w:hint="eastAsia" w:ascii="Times New Roman" w:hAnsi="Times New Roman" w:cs="Times New Roman"/>
        </w:rPr>
        <w:t>磋商小组应当按照少数服从多数的原则投票推荐</w:t>
      </w:r>
      <w:r>
        <w:rPr>
          <w:rFonts w:ascii="Times New Roman" w:hAnsi="Times New Roman" w:cs="Times New Roman"/>
        </w:rPr>
        <w:t>3</w:t>
      </w:r>
      <w:r>
        <w:rPr>
          <w:rFonts w:hint="eastAsia" w:ascii="Times New Roman" w:hAnsi="Times New Roman" w:cs="Times New Roman"/>
        </w:rPr>
        <w:t>家以上供应商的设计方案或者解决方案。</w:t>
      </w:r>
    </w:p>
    <w:p>
      <w:pPr>
        <w:pStyle w:val="5"/>
        <w:ind w:firstLine="420" w:firstLineChars="200"/>
        <w:rPr>
          <w:rFonts w:ascii="Times New Roman" w:hAnsi="Times New Roman" w:eastAsia="MingLiU_HKSCS" w:cs="Times New Roman"/>
        </w:rPr>
      </w:pPr>
      <w:r>
        <w:rPr>
          <w:rFonts w:ascii="Times New Roman" w:hAnsi="Times New Roman" w:cs="Times New Roman"/>
        </w:rPr>
        <w:t>25.6</w:t>
      </w:r>
      <w:r>
        <w:rPr>
          <w:rFonts w:hint="eastAsia" w:ascii="Times New Roman" w:hAnsi="Times New Roman" w:cs="Times New Roman"/>
        </w:rPr>
        <w:t>　磋商小组应当根据实际情况与供应商进行磋商</w:t>
      </w:r>
      <w:r>
        <w:rPr>
          <w:rFonts w:hint="eastAsia" w:ascii="Times New Roman" w:hAnsi="Times New Roman" w:eastAsia="MingLiU_HKSCS" w:cs="Times New Roman"/>
        </w:rPr>
        <w:t>，</w:t>
      </w:r>
      <w:r>
        <w:rPr>
          <w:rFonts w:hint="eastAsia" w:ascii="Times New Roman" w:hAnsi="Times New Roman" w:cs="Times New Roman"/>
        </w:rPr>
        <w:t>并确定磋商的轮次。</w:t>
      </w:r>
    </w:p>
    <w:p>
      <w:pPr>
        <w:pStyle w:val="5"/>
        <w:ind w:firstLine="420" w:firstLineChars="200"/>
        <w:rPr>
          <w:rFonts w:ascii="Times New Roman" w:hAnsi="Times New Roman" w:eastAsia="MingLiU_HKSCS" w:cs="Times New Roman"/>
        </w:rPr>
      </w:pPr>
      <w:r>
        <w:rPr>
          <w:rFonts w:ascii="Times New Roman" w:hAnsi="Times New Roman" w:cs="Times New Roman"/>
        </w:rPr>
        <w:t>25.7</w:t>
      </w:r>
      <w:r>
        <w:rPr>
          <w:rFonts w:hint="eastAsia" w:ascii="Times New Roman" w:hAnsi="Times New Roman" w:cs="Times New Roman"/>
        </w:rPr>
        <w:t>　已提交响应文件的供应商</w:t>
      </w:r>
      <w:r>
        <w:rPr>
          <w:rFonts w:hint="eastAsia" w:ascii="Times New Roman" w:hAnsi="Times New Roman" w:eastAsia="MingLiU_HKSCS" w:cs="Times New Roman"/>
        </w:rPr>
        <w:t>，</w:t>
      </w:r>
      <w:r>
        <w:rPr>
          <w:rFonts w:hint="eastAsia" w:ascii="Times New Roman" w:hAnsi="Times New Roman" w:cs="Times New Roman"/>
        </w:rPr>
        <w:t>在提交最后报价之前</w:t>
      </w:r>
      <w:r>
        <w:rPr>
          <w:rFonts w:hint="eastAsia" w:ascii="Times New Roman" w:hAnsi="Times New Roman" w:eastAsia="MingLiU_HKSCS" w:cs="Times New Roman"/>
        </w:rPr>
        <w:t>，</w:t>
      </w:r>
      <w:r>
        <w:rPr>
          <w:rFonts w:hint="eastAsia" w:ascii="Times New Roman" w:hAnsi="Times New Roman" w:cs="Times New Roman"/>
        </w:rPr>
        <w:t>可以根据磋商情况退出磋商。采购人或采购代理机构应当退还退出磋商的供应商的磋商保证金。</w:t>
      </w:r>
    </w:p>
    <w:p>
      <w:pPr>
        <w:pStyle w:val="5"/>
        <w:ind w:firstLine="420" w:firstLineChars="200"/>
        <w:rPr>
          <w:rFonts w:ascii="Times New Roman" w:hAnsi="Times New Roman" w:eastAsia="MingLiU_HKSCS" w:cs="Times New Roman"/>
        </w:rPr>
      </w:pPr>
      <w:r>
        <w:rPr>
          <w:rFonts w:ascii="Times New Roman" w:hAnsi="Times New Roman" w:cs="Times New Roman"/>
        </w:rPr>
        <w:t>25.8</w:t>
      </w:r>
      <w:r>
        <w:rPr>
          <w:rFonts w:hint="eastAsia" w:ascii="Times New Roman" w:hAnsi="Times New Roman" w:cs="Times New Roman"/>
        </w:rPr>
        <w:t>　磋商结束后</w:t>
      </w:r>
      <w:r>
        <w:rPr>
          <w:rFonts w:hint="eastAsia" w:ascii="Times New Roman" w:hAnsi="Times New Roman" w:eastAsia="MingLiU_HKSCS" w:cs="Times New Roman"/>
        </w:rPr>
        <w:t>，</w:t>
      </w:r>
      <w:r>
        <w:rPr>
          <w:rFonts w:hint="eastAsia" w:ascii="Times New Roman" w:hAnsi="Times New Roman" w:cs="Times New Roman"/>
        </w:rPr>
        <w:t>供应商按照磋商小组要求重新提交的响应文件</w:t>
      </w:r>
      <w:r>
        <w:rPr>
          <w:rFonts w:hint="eastAsia" w:ascii="Times New Roman" w:hAnsi="Times New Roman" w:eastAsia="MingLiU_HKSCS" w:cs="Times New Roman"/>
        </w:rPr>
        <w:t>，</w:t>
      </w:r>
      <w:r>
        <w:rPr>
          <w:rFonts w:hint="eastAsia" w:ascii="Times New Roman" w:hAnsi="Times New Roman" w:cs="Times New Roman"/>
        </w:rPr>
        <w:t>不满足磋商文件及变动后的技术、服务要求以及合同草案条款的实质性要求的</w:t>
      </w:r>
      <w:r>
        <w:rPr>
          <w:rFonts w:hint="eastAsia" w:ascii="Times New Roman" w:hAnsi="Times New Roman" w:eastAsia="MingLiU_HKSCS" w:cs="Times New Roman"/>
        </w:rPr>
        <w:t>，</w:t>
      </w:r>
      <w:r>
        <w:rPr>
          <w:rFonts w:hint="eastAsia" w:ascii="Times New Roman" w:hAnsi="Times New Roman" w:cs="Times New Roman"/>
        </w:rPr>
        <w:t>将视为无效响应文件。</w:t>
      </w:r>
    </w:p>
    <w:p>
      <w:pPr>
        <w:pStyle w:val="5"/>
        <w:ind w:firstLine="420" w:firstLineChars="200"/>
        <w:rPr>
          <w:rFonts w:ascii="Times New Roman" w:hAnsi="Times New Roman" w:eastAsia="MingLiU_HKSCS" w:cs="Times New Roman"/>
        </w:rPr>
      </w:pPr>
      <w:r>
        <w:rPr>
          <w:rFonts w:ascii="Times New Roman" w:hAnsi="Times New Roman" w:cs="Times New Roman"/>
        </w:rPr>
        <w:t>26.</w:t>
      </w:r>
      <w:r>
        <w:rPr>
          <w:rFonts w:hint="eastAsia" w:ascii="Times New Roman" w:hAnsi="Times New Roman" w:cs="Times New Roman"/>
        </w:rPr>
        <w:t>最后报价</w:t>
      </w:r>
    </w:p>
    <w:p>
      <w:pPr>
        <w:pStyle w:val="5"/>
        <w:ind w:firstLine="420" w:firstLineChars="200"/>
        <w:rPr>
          <w:rFonts w:ascii="Times New Roman" w:hAnsi="Times New Roman" w:eastAsia="MingLiU_HKSCS" w:cs="Times New Roman"/>
        </w:rPr>
      </w:pPr>
      <w:r>
        <w:rPr>
          <w:rFonts w:ascii="Times New Roman" w:hAnsi="Times New Roman" w:cs="Times New Roman"/>
        </w:rPr>
        <w:t>26.1</w:t>
      </w:r>
      <w:r>
        <w:rPr>
          <w:rFonts w:hint="eastAsia" w:ascii="Times New Roman" w:hAnsi="Times New Roman" w:cs="Times New Roman"/>
        </w:rPr>
        <w:t>　磋商结束后</w:t>
      </w:r>
      <w:r>
        <w:rPr>
          <w:rFonts w:hint="eastAsia" w:ascii="Times New Roman" w:hAnsi="Times New Roman" w:eastAsia="MingLiU_HKSCS" w:cs="Times New Roman"/>
        </w:rPr>
        <w:t>，</w:t>
      </w:r>
      <w:r>
        <w:rPr>
          <w:rFonts w:hint="eastAsia" w:ascii="Times New Roman" w:hAnsi="Times New Roman" w:cs="Times New Roman"/>
        </w:rPr>
        <w:t>磋商小组应当要求所有实质性响应的供应商在规定时间内提交最后报价</w:t>
      </w:r>
      <w:r>
        <w:rPr>
          <w:rFonts w:hint="eastAsia" w:ascii="Times New Roman" w:hAnsi="Times New Roman" w:eastAsia="MingLiU_HKSCS" w:cs="Times New Roman"/>
        </w:rPr>
        <w:t>，</w:t>
      </w:r>
      <w:r>
        <w:rPr>
          <w:rFonts w:hint="eastAsia" w:ascii="Times New Roman" w:hAnsi="Times New Roman" w:cs="Times New Roman"/>
        </w:rPr>
        <w:t>提交最后报价的供应商不得少于</w:t>
      </w:r>
      <w:r>
        <w:rPr>
          <w:rFonts w:ascii="Times New Roman" w:hAnsi="Times New Roman" w:cs="Times New Roman"/>
        </w:rPr>
        <w:t>3</w:t>
      </w:r>
      <w:r>
        <w:rPr>
          <w:rFonts w:hint="eastAsia" w:ascii="Times New Roman" w:hAnsi="Times New Roman" w:cs="Times New Roman"/>
        </w:rPr>
        <w:t>家。</w:t>
      </w:r>
    </w:p>
    <w:p>
      <w:pPr>
        <w:pStyle w:val="5"/>
        <w:ind w:firstLine="420" w:firstLineChars="200"/>
        <w:rPr>
          <w:rFonts w:ascii="Times New Roman" w:hAnsi="Times New Roman" w:eastAsia="MingLiU_HKSCS" w:cs="Times New Roman"/>
        </w:rPr>
      </w:pPr>
      <w:r>
        <w:rPr>
          <w:rFonts w:ascii="Times New Roman" w:hAnsi="Times New Roman" w:cs="Times New Roman"/>
        </w:rPr>
        <w:t>26.2</w:t>
      </w:r>
      <w:r>
        <w:rPr>
          <w:rFonts w:hint="eastAsia" w:ascii="Times New Roman" w:hAnsi="Times New Roman" w:cs="Times New Roman"/>
        </w:rPr>
        <w:t>　磋商文件不能详细列明采购标的技术、服务要求</w:t>
      </w:r>
      <w:r>
        <w:rPr>
          <w:rFonts w:hint="eastAsia" w:ascii="Times New Roman" w:hAnsi="Times New Roman" w:eastAsia="MingLiU_HKSCS" w:cs="Times New Roman"/>
        </w:rPr>
        <w:t>，</w:t>
      </w:r>
      <w:r>
        <w:rPr>
          <w:rFonts w:hint="eastAsia" w:ascii="Times New Roman" w:hAnsi="Times New Roman" w:cs="Times New Roman"/>
        </w:rPr>
        <w:t>需经磋商由供应商提供最终设计方案或解决方案的</w:t>
      </w:r>
      <w:r>
        <w:rPr>
          <w:rFonts w:hint="eastAsia" w:ascii="Times New Roman" w:hAnsi="Times New Roman" w:eastAsia="MingLiU_HKSCS" w:cs="Times New Roman"/>
        </w:rPr>
        <w:t>，</w:t>
      </w:r>
      <w:r>
        <w:rPr>
          <w:rFonts w:hint="eastAsia" w:ascii="Times New Roman" w:hAnsi="Times New Roman" w:cs="Times New Roman"/>
        </w:rPr>
        <w:t>磋商结束后</w:t>
      </w:r>
      <w:r>
        <w:rPr>
          <w:rFonts w:hint="eastAsia" w:ascii="Times New Roman" w:hAnsi="Times New Roman" w:eastAsia="MingLiU_HKSCS" w:cs="Times New Roman"/>
        </w:rPr>
        <w:t>，</w:t>
      </w:r>
      <w:r>
        <w:rPr>
          <w:rFonts w:hint="eastAsia" w:ascii="Times New Roman" w:hAnsi="Times New Roman" w:cs="Times New Roman"/>
        </w:rPr>
        <w:t>磋商小组应当按照少数服从多数的原则投票推荐</w:t>
      </w:r>
      <w:r>
        <w:rPr>
          <w:rFonts w:ascii="Times New Roman" w:hAnsi="Times New Roman" w:cs="Times New Roman"/>
        </w:rPr>
        <w:t>3</w:t>
      </w:r>
      <w:r>
        <w:rPr>
          <w:rFonts w:hint="eastAsia" w:ascii="Times New Roman" w:hAnsi="Times New Roman" w:cs="Times New Roman"/>
        </w:rPr>
        <w:t>家以上供应商的设计方案或者解决方案</w:t>
      </w:r>
      <w:r>
        <w:rPr>
          <w:rFonts w:hint="eastAsia" w:ascii="Times New Roman" w:hAnsi="Times New Roman" w:eastAsia="MingLiU_HKSCS" w:cs="Times New Roman"/>
        </w:rPr>
        <w:t>，</w:t>
      </w:r>
      <w:r>
        <w:rPr>
          <w:rFonts w:hint="eastAsia" w:ascii="Times New Roman" w:hAnsi="Times New Roman" w:cs="Times New Roman"/>
        </w:rPr>
        <w:t>并要求其在规定时间内提交最后报价。</w:t>
      </w:r>
    </w:p>
    <w:p>
      <w:pPr>
        <w:pStyle w:val="5"/>
        <w:ind w:firstLine="420" w:firstLineChars="200"/>
        <w:rPr>
          <w:rFonts w:ascii="Times New Roman" w:hAnsi="Times New Roman" w:eastAsia="MingLiU_HKSCS" w:cs="Times New Roman"/>
        </w:rPr>
      </w:pPr>
      <w:r>
        <w:rPr>
          <w:rFonts w:ascii="Times New Roman" w:hAnsi="Times New Roman" w:cs="Times New Roman"/>
        </w:rPr>
        <w:t>26.3</w:t>
      </w:r>
      <w:r>
        <w:rPr>
          <w:rFonts w:hint="eastAsia" w:ascii="Times New Roman" w:hAnsi="Times New Roman" w:cs="Times New Roman"/>
        </w:rPr>
        <w:t>　最后报价是供应商响应文件的有效组成部分。如磋商小组没有对磋商文件作实质性变动或增加新的需求</w:t>
      </w:r>
      <w:r>
        <w:rPr>
          <w:rFonts w:hint="eastAsia" w:ascii="Times New Roman" w:hAnsi="Times New Roman" w:eastAsia="MingLiU_HKSCS" w:cs="Times New Roman"/>
        </w:rPr>
        <w:t>，</w:t>
      </w:r>
      <w:r>
        <w:rPr>
          <w:rFonts w:hint="eastAsia" w:ascii="Times New Roman" w:hAnsi="Times New Roman" w:cs="Times New Roman"/>
        </w:rPr>
        <w:t>最后报价不得高于首轮报价。</w:t>
      </w:r>
    </w:p>
    <w:p>
      <w:pPr>
        <w:pStyle w:val="5"/>
        <w:ind w:firstLine="420" w:firstLineChars="200"/>
        <w:rPr>
          <w:rFonts w:ascii="Times New Roman" w:hAnsi="Times New Roman" w:eastAsia="MingLiU_HKSCS" w:cs="Times New Roman"/>
        </w:rPr>
      </w:pPr>
      <w:r>
        <w:rPr>
          <w:rFonts w:ascii="Times New Roman" w:hAnsi="Times New Roman" w:cs="Times New Roman"/>
        </w:rPr>
        <w:t>26.4</w:t>
      </w:r>
      <w:r>
        <w:rPr>
          <w:rFonts w:hint="eastAsia" w:ascii="Times New Roman" w:hAnsi="Times New Roman" w:cs="Times New Roman"/>
        </w:rPr>
        <w:t>　采用竞争性磋商采购方式组织实施的市场竞争不充分的科研项目、需要扶持的科技成果转化项目</w:t>
      </w:r>
      <w:r>
        <w:rPr>
          <w:rFonts w:hint="eastAsia" w:ascii="Times New Roman" w:hAnsi="Times New Roman" w:eastAsia="MingLiU_HKSCS" w:cs="Times New Roman"/>
        </w:rPr>
        <w:t>，</w:t>
      </w:r>
      <w:r>
        <w:rPr>
          <w:rFonts w:hint="eastAsia" w:ascii="Times New Roman" w:hAnsi="Times New Roman" w:cs="Times New Roman"/>
        </w:rPr>
        <w:t>以及政府购买服务项目</w:t>
      </w:r>
      <w:r>
        <w:rPr>
          <w:rFonts w:ascii="Times New Roman" w:hAnsi="Times New Roman" w:cs="Times New Roman"/>
        </w:rPr>
        <w:t>(</w:t>
      </w:r>
      <w:r>
        <w:rPr>
          <w:rFonts w:hint="eastAsia" w:ascii="Times New Roman" w:hAnsi="Times New Roman" w:cs="Times New Roman"/>
        </w:rPr>
        <w:t>含政府和社会资本合作项目</w:t>
      </w:r>
      <w:r>
        <w:rPr>
          <w:rFonts w:ascii="Times New Roman" w:hAnsi="Times New Roman" w:cs="Times New Roman"/>
        </w:rPr>
        <w:t>)</w:t>
      </w:r>
      <w:r>
        <w:rPr>
          <w:rFonts w:hint="eastAsia" w:ascii="Times New Roman" w:hAnsi="Times New Roman" w:eastAsia="MingLiU_HKSCS" w:cs="Times New Roman"/>
        </w:rPr>
        <w:t>，</w:t>
      </w:r>
      <w:r>
        <w:rPr>
          <w:rFonts w:hint="eastAsia" w:ascii="Times New Roman" w:hAnsi="Times New Roman" w:cs="Times New Roman"/>
        </w:rPr>
        <w:t>符合要求的供应商</w:t>
      </w:r>
      <w:r>
        <w:rPr>
          <w:rFonts w:ascii="Times New Roman" w:hAnsi="Times New Roman" w:cs="Times New Roman"/>
        </w:rPr>
        <w:t>(</w:t>
      </w:r>
      <w:r>
        <w:rPr>
          <w:rFonts w:hint="eastAsia" w:ascii="Times New Roman" w:hAnsi="Times New Roman" w:cs="Times New Roman"/>
        </w:rPr>
        <w:t>社会资本</w:t>
      </w:r>
      <w:r>
        <w:rPr>
          <w:rFonts w:ascii="Times New Roman" w:hAnsi="Times New Roman" w:cs="Times New Roman"/>
        </w:rPr>
        <w:t>)</w:t>
      </w:r>
      <w:r>
        <w:rPr>
          <w:rFonts w:hint="eastAsia" w:ascii="Times New Roman" w:hAnsi="Times New Roman" w:cs="Times New Roman"/>
        </w:rPr>
        <w:t>只有</w:t>
      </w:r>
      <w:r>
        <w:rPr>
          <w:rFonts w:ascii="Times New Roman" w:hAnsi="Times New Roman" w:cs="Times New Roman"/>
        </w:rPr>
        <w:t>2</w:t>
      </w:r>
      <w:r>
        <w:rPr>
          <w:rFonts w:hint="eastAsia" w:ascii="Times New Roman" w:hAnsi="Times New Roman" w:cs="Times New Roman"/>
        </w:rPr>
        <w:t>家的</w:t>
      </w:r>
      <w:r>
        <w:rPr>
          <w:rFonts w:hint="eastAsia" w:ascii="Times New Roman" w:hAnsi="Times New Roman" w:eastAsia="MingLiU_HKSCS" w:cs="Times New Roman"/>
        </w:rPr>
        <w:t>，</w:t>
      </w:r>
      <w:r>
        <w:rPr>
          <w:rFonts w:hint="eastAsia" w:ascii="Times New Roman" w:hAnsi="Times New Roman" w:cs="Times New Roman"/>
        </w:rPr>
        <w:t>竞争性磋商采购活动可以继续进行。</w:t>
      </w:r>
    </w:p>
    <w:p>
      <w:pPr>
        <w:pStyle w:val="5"/>
        <w:ind w:firstLine="420" w:firstLineChars="200"/>
        <w:rPr>
          <w:rFonts w:ascii="Times New Roman" w:hAnsi="Times New Roman" w:eastAsia="MingLiU_HKSCS" w:cs="Times New Roman"/>
        </w:rPr>
      </w:pPr>
      <w:r>
        <w:rPr>
          <w:rFonts w:ascii="Times New Roman" w:hAnsi="Times New Roman" w:cs="Times New Roman"/>
        </w:rPr>
        <w:t>27.</w:t>
      </w:r>
      <w:r>
        <w:rPr>
          <w:rFonts w:hint="eastAsia" w:ascii="Times New Roman" w:hAnsi="Times New Roman" w:cs="Times New Roman"/>
        </w:rPr>
        <w:t>最后报价评审</w:t>
      </w:r>
    </w:p>
    <w:p>
      <w:pPr>
        <w:pStyle w:val="5"/>
        <w:ind w:firstLine="420" w:firstLineChars="200"/>
        <w:rPr>
          <w:rFonts w:ascii="Times New Roman" w:hAnsi="Times New Roman" w:eastAsia="MingLiU_HKSCS" w:cs="Times New Roman"/>
        </w:rPr>
      </w:pPr>
      <w:r>
        <w:rPr>
          <w:rFonts w:ascii="Times New Roman" w:hAnsi="Times New Roman" w:cs="Times New Roman"/>
        </w:rPr>
        <w:t>27.1</w:t>
      </w:r>
      <w:r>
        <w:rPr>
          <w:rFonts w:hint="eastAsia" w:ascii="Times New Roman" w:hAnsi="Times New Roman" w:cs="Times New Roman"/>
        </w:rPr>
        <w:t>　最后报价计算错误修正的原则</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最后报价的大写金额和小写金额不一致的</w:t>
      </w:r>
      <w:r>
        <w:rPr>
          <w:rFonts w:hint="eastAsia" w:ascii="Times New Roman" w:hAnsi="Times New Roman" w:eastAsia="MingLiU_HKSCS" w:cs="Times New Roman"/>
        </w:rPr>
        <w:t>，</w:t>
      </w:r>
      <w:r>
        <w:rPr>
          <w:rFonts w:hint="eastAsia" w:ascii="Times New Roman" w:hAnsi="Times New Roman" w:cs="Times New Roman"/>
        </w:rPr>
        <w:t>以大写金额为准。</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总价金额与按分项报价汇总金额不一致的</w:t>
      </w:r>
      <w:r>
        <w:rPr>
          <w:rFonts w:hint="eastAsia" w:ascii="Times New Roman" w:hAnsi="Times New Roman" w:eastAsia="MingLiU_HKSCS" w:cs="Times New Roman"/>
        </w:rPr>
        <w:t>，</w:t>
      </w:r>
      <w:r>
        <w:rPr>
          <w:rFonts w:hint="eastAsia" w:ascii="Times New Roman" w:hAnsi="Times New Roman" w:cs="Times New Roman"/>
        </w:rPr>
        <w:t>以分项报价金额计算结果为准。</w:t>
      </w:r>
    </w:p>
    <w:p>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分项报价金额小数点有明显错位的</w:t>
      </w:r>
      <w:r>
        <w:rPr>
          <w:rFonts w:hint="eastAsia" w:ascii="Times New Roman" w:hAnsi="Times New Roman" w:eastAsia="MingLiU_HKSCS" w:cs="Times New Roman"/>
        </w:rPr>
        <w:t>，</w:t>
      </w:r>
      <w:r>
        <w:rPr>
          <w:rFonts w:hint="eastAsia" w:ascii="Times New Roman" w:hAnsi="Times New Roman" w:cs="Times New Roman"/>
        </w:rPr>
        <w:t>应以总价为准</w:t>
      </w:r>
      <w:r>
        <w:rPr>
          <w:rFonts w:hint="eastAsia" w:ascii="Times New Roman" w:hAnsi="Times New Roman" w:eastAsia="MingLiU_HKSCS" w:cs="Times New Roman"/>
        </w:rPr>
        <w:t>，</w:t>
      </w:r>
      <w:r>
        <w:rPr>
          <w:rFonts w:hint="eastAsia" w:ascii="Times New Roman" w:hAnsi="Times New Roman" w:cs="Times New Roman"/>
        </w:rPr>
        <w:t>并修改分项报价。</w:t>
      </w:r>
    </w:p>
    <w:p>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如果供应商不接受对其错误的更正</w:t>
      </w:r>
      <w:r>
        <w:rPr>
          <w:rFonts w:hint="eastAsia" w:ascii="Times New Roman" w:hAnsi="Times New Roman" w:eastAsia="MingLiU_HKSCS" w:cs="Times New Roman"/>
        </w:rPr>
        <w:t>，</w:t>
      </w:r>
      <w:r>
        <w:rPr>
          <w:rFonts w:hint="eastAsia" w:ascii="Times New Roman" w:hAnsi="Times New Roman" w:cs="Times New Roman"/>
        </w:rPr>
        <w:t>其最后报价将被视为无效报价或确定为无效响应。</w:t>
      </w:r>
    </w:p>
    <w:p>
      <w:pPr>
        <w:pStyle w:val="5"/>
        <w:ind w:firstLine="420" w:firstLineChars="200"/>
        <w:rPr>
          <w:rFonts w:ascii="Times New Roman" w:hAnsi="Times New Roman" w:eastAsia="MingLiU_HKSCS" w:cs="Times New Roman"/>
        </w:rPr>
      </w:pPr>
      <w:r>
        <w:rPr>
          <w:rFonts w:ascii="Times New Roman" w:hAnsi="Times New Roman" w:cs="Times New Roman"/>
        </w:rPr>
        <w:t>27.2</w:t>
      </w:r>
      <w:r>
        <w:rPr>
          <w:rFonts w:hint="eastAsia" w:ascii="Times New Roman" w:hAnsi="Times New Roman" w:cs="Times New Roman"/>
        </w:rPr>
        <w:t>　最后报价的价格扣除原则</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节能产品</w:t>
      </w:r>
      <w:r>
        <w:rPr>
          <w:rFonts w:ascii="Times New Roman" w:hAnsi="Times New Roman" w:cs="Times New Roman"/>
        </w:rPr>
        <w:t>(</w:t>
      </w:r>
      <w:r>
        <w:rPr>
          <w:rFonts w:hint="eastAsia" w:ascii="Times New Roman" w:hAnsi="Times New Roman" w:cs="Times New Roman"/>
        </w:rPr>
        <w:t>视具体项目适用</w:t>
      </w:r>
      <w:r>
        <w:rPr>
          <w:rFonts w:ascii="Times New Roman" w:hAnsi="Times New Roman" w:cs="Times New Roman"/>
        </w:rPr>
        <w:t>)</w:t>
      </w:r>
      <w:r>
        <w:rPr>
          <w:rFonts w:hint="eastAsia" w:ascii="Times New Roman" w:hAnsi="Times New Roman" w:cs="Times New Roman"/>
        </w:rPr>
        <w:t>：供应商所投产品中</w:t>
      </w:r>
      <w:r>
        <w:rPr>
          <w:rFonts w:hint="eastAsia" w:ascii="Times New Roman" w:hAnsi="Times New Roman" w:eastAsia="MingLiU_HKSCS" w:cs="Times New Roman"/>
        </w:rPr>
        <w:t>，</w:t>
      </w:r>
      <w:r>
        <w:rPr>
          <w:rFonts w:hint="eastAsia" w:ascii="Times New Roman" w:hAnsi="Times New Roman" w:cs="Times New Roman"/>
        </w:rPr>
        <w:t>如有符合政策的节能产品的</w:t>
      </w:r>
      <w:r>
        <w:rPr>
          <w:rFonts w:hint="eastAsia" w:ascii="Times New Roman" w:hAnsi="Times New Roman" w:eastAsia="MingLiU_HKSCS" w:cs="Times New Roman"/>
        </w:rPr>
        <w:t>，</w:t>
      </w:r>
      <w:r>
        <w:rPr>
          <w:rFonts w:hint="eastAsia" w:ascii="Times New Roman" w:hAnsi="Times New Roman" w:cs="Times New Roman"/>
        </w:rPr>
        <w:t>对节能产品在评审时按</w:t>
      </w:r>
      <w:r>
        <w:rPr>
          <w:rFonts w:hint="eastAsia" w:ascii="Times New Roman" w:hAnsi="Times New Roman" w:eastAsia="黑体" w:cs="Times New Roman"/>
        </w:rPr>
        <w:t>磋商须知前附表</w:t>
      </w:r>
      <w:r>
        <w:rPr>
          <w:rFonts w:hint="eastAsia" w:ascii="Times New Roman" w:hAnsi="Times New Roman" w:cs="Times New Roman"/>
        </w:rPr>
        <w:t>的规定对其最终报价给予价格扣除或在评审时予以加分。</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环境标志产品</w:t>
      </w:r>
      <w:r>
        <w:rPr>
          <w:rFonts w:ascii="Times New Roman" w:hAnsi="Times New Roman" w:cs="Times New Roman"/>
        </w:rPr>
        <w:t>(</w:t>
      </w:r>
      <w:r>
        <w:rPr>
          <w:rFonts w:hint="eastAsia" w:ascii="Times New Roman" w:hAnsi="Times New Roman" w:cs="Times New Roman"/>
        </w:rPr>
        <w:t>视具体项目适用</w:t>
      </w:r>
      <w:r>
        <w:rPr>
          <w:rFonts w:ascii="Times New Roman" w:hAnsi="Times New Roman" w:cs="Times New Roman"/>
        </w:rPr>
        <w:t>)</w:t>
      </w:r>
      <w:r>
        <w:rPr>
          <w:rFonts w:hint="eastAsia" w:ascii="Times New Roman" w:hAnsi="Times New Roman" w:cs="Times New Roman"/>
        </w:rPr>
        <w:t>：供应商所投产品中</w:t>
      </w:r>
      <w:r>
        <w:rPr>
          <w:rFonts w:hint="eastAsia" w:ascii="Times New Roman" w:hAnsi="Times New Roman" w:eastAsia="MingLiU_HKSCS" w:cs="Times New Roman"/>
        </w:rPr>
        <w:t>，</w:t>
      </w:r>
      <w:r>
        <w:rPr>
          <w:rFonts w:hint="eastAsia" w:ascii="Times New Roman" w:hAnsi="Times New Roman" w:cs="Times New Roman"/>
        </w:rPr>
        <w:t>如有符合政策的环境标志产品的</w:t>
      </w:r>
      <w:r>
        <w:rPr>
          <w:rFonts w:hint="eastAsia" w:ascii="Times New Roman" w:hAnsi="Times New Roman" w:eastAsia="MingLiU_HKSCS" w:cs="Times New Roman"/>
        </w:rPr>
        <w:t>，</w:t>
      </w:r>
      <w:r>
        <w:rPr>
          <w:rFonts w:hint="eastAsia" w:ascii="Times New Roman" w:hAnsi="Times New Roman" w:cs="Times New Roman"/>
        </w:rPr>
        <w:t>对环境标志产品在评审时按</w:t>
      </w:r>
      <w:r>
        <w:rPr>
          <w:rFonts w:hint="eastAsia" w:ascii="Times New Roman" w:hAnsi="Times New Roman" w:eastAsia="黑体" w:cs="Times New Roman"/>
        </w:rPr>
        <w:t>磋商须知前附表</w:t>
      </w:r>
      <w:r>
        <w:rPr>
          <w:rFonts w:hint="eastAsia" w:ascii="Times New Roman" w:hAnsi="Times New Roman" w:cs="Times New Roman"/>
        </w:rPr>
        <w:t>的规定对其最终报价给予价格扣除或在评审时予以加分。</w:t>
      </w:r>
    </w:p>
    <w:p>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对小型或微型企业以及监狱企业</w:t>
      </w:r>
      <w:r>
        <w:rPr>
          <w:rFonts w:hint="eastAsia" w:ascii="Times New Roman" w:hAnsi="Times New Roman" w:eastAsia="MingLiU_HKSCS" w:cs="Times New Roman"/>
        </w:rPr>
        <w:t>，</w:t>
      </w:r>
      <w:r>
        <w:rPr>
          <w:rFonts w:hint="eastAsia" w:ascii="Times New Roman" w:hAnsi="Times New Roman" w:cs="Times New Roman"/>
        </w:rPr>
        <w:t>在评审时按</w:t>
      </w:r>
      <w:r>
        <w:rPr>
          <w:rFonts w:hint="eastAsia" w:ascii="Times New Roman" w:hAnsi="Times New Roman" w:eastAsia="黑体" w:cs="Times New Roman"/>
        </w:rPr>
        <w:t>磋商须知前附表</w:t>
      </w:r>
      <w:r>
        <w:rPr>
          <w:rFonts w:hint="eastAsia" w:ascii="Times New Roman" w:hAnsi="Times New Roman" w:cs="Times New Roman"/>
        </w:rPr>
        <w:t>的规定对其最终报价给予价格扣除。</w:t>
      </w:r>
    </w:p>
    <w:p>
      <w:pPr>
        <w:pStyle w:val="5"/>
        <w:ind w:firstLine="420" w:firstLineChars="200"/>
        <w:rPr>
          <w:rFonts w:ascii="Times New Roman" w:hAnsi="Times New Roman" w:eastAsia="MingLiU_HKSCS" w:cs="Times New Roman"/>
        </w:rPr>
      </w:pPr>
      <w:r>
        <w:rPr>
          <w:rFonts w:hint="eastAsia" w:ascii="Times New Roman" w:hAnsi="Times New Roman" w:cs="Times New Roman"/>
        </w:rPr>
        <w:t>供应商为大中型企业和其他自然人、法人或者其他组织与小型、微型企业组成的联合体</w:t>
      </w:r>
      <w:r>
        <w:rPr>
          <w:rFonts w:ascii="Times New Roman" w:hAnsi="Times New Roman" w:cs="Times New Roman"/>
        </w:rPr>
        <w:t>(</w:t>
      </w:r>
      <w:r>
        <w:rPr>
          <w:rFonts w:hint="eastAsia" w:ascii="Times New Roman" w:hAnsi="Times New Roman" w:cs="Times New Roman"/>
        </w:rPr>
        <w:t>若项目允许联合体报价响应的情况下</w:t>
      </w:r>
      <w:r>
        <w:rPr>
          <w:rFonts w:ascii="Times New Roman" w:hAnsi="Times New Roman" w:cs="Times New Roman"/>
        </w:rPr>
        <w:t>)</w:t>
      </w:r>
      <w:r>
        <w:rPr>
          <w:rFonts w:hint="eastAsia" w:ascii="Times New Roman" w:hAnsi="Times New Roman" w:eastAsia="MingLiU_HKSCS" w:cs="Times New Roman"/>
        </w:rPr>
        <w:t>，</w:t>
      </w:r>
      <w:r>
        <w:rPr>
          <w:rFonts w:hint="eastAsia" w:ascii="Times New Roman" w:hAnsi="Times New Roman" w:cs="Times New Roman"/>
        </w:rPr>
        <w:t>且联合体协议中约定小型、微型企业的协议合同金额</w:t>
      </w:r>
      <w:r>
        <w:rPr>
          <w:rFonts w:ascii="Times New Roman" w:hAnsi="Times New Roman" w:cs="Times New Roman"/>
        </w:rPr>
        <w:t>(</w:t>
      </w:r>
      <w:r>
        <w:rPr>
          <w:rFonts w:hint="eastAsia" w:ascii="Times New Roman" w:hAnsi="Times New Roman" w:cs="Times New Roman"/>
        </w:rPr>
        <w:t>必须为小型或微型企业产品</w:t>
      </w:r>
      <w:r>
        <w:rPr>
          <w:rFonts w:ascii="Times New Roman" w:hAnsi="Times New Roman" w:cs="Times New Roman"/>
        </w:rPr>
        <w:t>)</w:t>
      </w:r>
      <w:r>
        <w:rPr>
          <w:rFonts w:hint="eastAsia" w:ascii="Times New Roman" w:hAnsi="Times New Roman" w:cs="Times New Roman"/>
        </w:rPr>
        <w:t>占到联合体协议合同总金额</w:t>
      </w:r>
      <w:r>
        <w:rPr>
          <w:rFonts w:ascii="Times New Roman" w:hAnsi="Times New Roman" w:cs="Times New Roman"/>
        </w:rPr>
        <w:t>30%</w:t>
      </w:r>
      <w:r>
        <w:rPr>
          <w:rFonts w:hint="eastAsia" w:ascii="Times New Roman" w:hAnsi="Times New Roman" w:cs="Times New Roman"/>
        </w:rPr>
        <w:t>以上的</w:t>
      </w:r>
      <w:r>
        <w:rPr>
          <w:rFonts w:hint="eastAsia" w:ascii="Times New Roman" w:hAnsi="Times New Roman" w:eastAsia="MingLiU_HKSCS" w:cs="Times New Roman"/>
        </w:rPr>
        <w:t>，</w:t>
      </w:r>
      <w:r>
        <w:rPr>
          <w:rFonts w:hint="eastAsia" w:ascii="Times New Roman" w:hAnsi="Times New Roman" w:cs="Times New Roman"/>
        </w:rPr>
        <w:t>对联合体最终报价给予扣除。</w:t>
      </w:r>
    </w:p>
    <w:p>
      <w:pPr>
        <w:pStyle w:val="5"/>
        <w:ind w:firstLine="420" w:firstLineChars="200"/>
        <w:rPr>
          <w:rFonts w:ascii="Times New Roman" w:hAnsi="Times New Roman" w:eastAsia="MingLiU_HKSCS" w:cs="Times New Roman"/>
        </w:rPr>
      </w:pPr>
      <w:r>
        <w:rPr>
          <w:rFonts w:ascii="Times New Roman" w:hAnsi="Times New Roman" w:cs="Times New Roman"/>
        </w:rPr>
        <w:t>27.4</w:t>
      </w:r>
      <w:r>
        <w:rPr>
          <w:rFonts w:hint="eastAsia" w:ascii="Times New Roman" w:hAnsi="Times New Roman" w:cs="Times New Roman"/>
        </w:rPr>
        <w:t>　价格得分：以供应商的最后报价作为价格评分依据。供应商的评审价为按上述条款修正并给予价格扣除优惠后的价格。</w:t>
      </w:r>
    </w:p>
    <w:p>
      <w:pPr>
        <w:pStyle w:val="5"/>
        <w:ind w:firstLine="420" w:firstLineChars="200"/>
        <w:rPr>
          <w:rFonts w:ascii="Times New Roman" w:hAnsi="Times New Roman" w:eastAsia="MingLiU_HKSCS" w:cs="Times New Roman"/>
        </w:rPr>
      </w:pPr>
      <w:r>
        <w:rPr>
          <w:rFonts w:hint="eastAsia" w:ascii="Times New Roman" w:hAnsi="Times New Roman" w:cs="Times New Roman"/>
        </w:rPr>
        <w:t>价格评分统一采用低价优先法计算</w:t>
      </w:r>
      <w:r>
        <w:rPr>
          <w:rFonts w:hint="eastAsia" w:ascii="Times New Roman" w:hAnsi="Times New Roman" w:eastAsia="MingLiU_HKSCS" w:cs="Times New Roman"/>
        </w:rPr>
        <w:t>，</w:t>
      </w:r>
      <w:r>
        <w:rPr>
          <w:rFonts w:hint="eastAsia" w:ascii="Times New Roman" w:hAnsi="Times New Roman" w:cs="Times New Roman"/>
        </w:rPr>
        <w:t>即满足磋商文件要求且价格最低的评审价为评审基准价</w:t>
      </w:r>
      <w:r>
        <w:rPr>
          <w:rFonts w:hint="eastAsia" w:ascii="Times New Roman" w:hAnsi="Times New Roman" w:eastAsia="MingLiU_HKSCS" w:cs="Times New Roman"/>
        </w:rPr>
        <w:t>，</w:t>
      </w:r>
      <w:r>
        <w:rPr>
          <w:rFonts w:hint="eastAsia" w:ascii="Times New Roman" w:hAnsi="Times New Roman" w:cs="Times New Roman"/>
        </w:rPr>
        <w:t>其价格分为满分。其他供应商的价格分统一按照下列公式计算：</w:t>
      </w:r>
    </w:p>
    <w:p>
      <w:pPr>
        <w:pStyle w:val="5"/>
        <w:ind w:firstLine="420" w:firstLineChars="200"/>
        <w:rPr>
          <w:rFonts w:ascii="Times New Roman" w:hAnsi="Times New Roman" w:eastAsia="MingLiU_HKSCS" w:cs="Times New Roman"/>
        </w:rPr>
      </w:pPr>
      <w:r>
        <w:rPr>
          <w:rFonts w:hint="eastAsia" w:ascii="Times New Roman" w:hAnsi="Times New Roman" w:cs="Times New Roman"/>
        </w:rPr>
        <w:t>价格评分＝</w:t>
      </w:r>
      <w:r>
        <w:rPr>
          <w:rFonts w:ascii="Times New Roman" w:hAnsi="Times New Roman" w:cs="Times New Roman"/>
        </w:rPr>
        <w:t>(</w:t>
      </w:r>
      <w:r>
        <w:rPr>
          <w:rFonts w:hint="eastAsia" w:ascii="Times New Roman" w:hAnsi="Times New Roman" w:cs="Times New Roman"/>
        </w:rPr>
        <w:t>评审基准价</w:t>
      </w:r>
      <w:r>
        <w:rPr>
          <w:rFonts w:ascii="Times New Roman" w:hAnsi="Times New Roman" w:cs="Times New Roman"/>
        </w:rPr>
        <w:t>/</w:t>
      </w:r>
      <w:r>
        <w:rPr>
          <w:rFonts w:hint="eastAsia" w:ascii="Times New Roman" w:hAnsi="Times New Roman" w:cs="Times New Roman"/>
        </w:rPr>
        <w:t>评审价</w:t>
      </w:r>
      <w:r>
        <w:rPr>
          <w:rFonts w:ascii="Times New Roman" w:hAnsi="Times New Roman" w:cs="Times New Roman"/>
        </w:rPr>
        <w:t>)</w:t>
      </w:r>
      <w:r>
        <w:rPr>
          <w:rFonts w:hint="eastAsia" w:hAnsi="宋体" w:cs="Times New Roman"/>
        </w:rPr>
        <w:t>×</w:t>
      </w:r>
      <w:r>
        <w:rPr>
          <w:rFonts w:hint="eastAsia" w:ascii="Times New Roman" w:hAnsi="Times New Roman" w:cs="Times New Roman"/>
        </w:rPr>
        <w:t>价格分</w:t>
      </w:r>
    </w:p>
    <w:p>
      <w:pPr>
        <w:pStyle w:val="5"/>
        <w:ind w:firstLine="420" w:firstLineChars="200"/>
        <w:rPr>
          <w:rFonts w:ascii="Times New Roman" w:hAnsi="Times New Roman" w:eastAsia="MingLiU_HKSCS" w:cs="Times New Roman"/>
        </w:rPr>
      </w:pPr>
      <w:r>
        <w:rPr>
          <w:rFonts w:ascii="Times New Roman" w:hAnsi="Times New Roman" w:cs="Times New Roman"/>
        </w:rPr>
        <w:t>28.</w:t>
      </w:r>
      <w:r>
        <w:rPr>
          <w:rFonts w:hint="eastAsia" w:ascii="Times New Roman" w:hAnsi="Times New Roman" w:cs="Times New Roman"/>
        </w:rPr>
        <w:t>综合评审</w:t>
      </w:r>
    </w:p>
    <w:p>
      <w:pPr>
        <w:pStyle w:val="5"/>
        <w:ind w:firstLine="420" w:firstLineChars="200"/>
        <w:rPr>
          <w:rFonts w:ascii="Times New Roman" w:hAnsi="Times New Roman" w:eastAsia="MingLiU_HKSCS" w:cs="Times New Roman"/>
        </w:rPr>
      </w:pPr>
      <w:r>
        <w:rPr>
          <w:rFonts w:ascii="Times New Roman" w:hAnsi="Times New Roman" w:cs="Times New Roman"/>
        </w:rPr>
        <w:t>28.1</w:t>
      </w:r>
      <w:r>
        <w:rPr>
          <w:rFonts w:hint="eastAsia" w:ascii="Times New Roman" w:hAnsi="Times New Roman" w:cs="Times New Roman"/>
        </w:rPr>
        <w:t>　经磋商确定最终采购需求和提交最后报价的供应商后</w:t>
      </w:r>
      <w:r>
        <w:rPr>
          <w:rFonts w:hint="eastAsia" w:ascii="Times New Roman" w:hAnsi="Times New Roman" w:eastAsia="MingLiU_HKSCS" w:cs="Times New Roman"/>
        </w:rPr>
        <w:t>，</w:t>
      </w:r>
      <w:r>
        <w:rPr>
          <w:rFonts w:hint="eastAsia" w:ascii="Times New Roman" w:hAnsi="Times New Roman" w:cs="Times New Roman"/>
        </w:rPr>
        <w:t>由磋商小组采用综合评分法对提交最后报价的供应商的响应文件和最后报价进行综合评分。</w:t>
      </w:r>
    </w:p>
    <w:p>
      <w:pPr>
        <w:pStyle w:val="5"/>
        <w:ind w:firstLine="420" w:firstLineChars="200"/>
        <w:rPr>
          <w:rFonts w:ascii="Times New Roman" w:hAnsi="Times New Roman" w:eastAsia="MingLiU_HKSCS" w:cs="Times New Roman"/>
        </w:rPr>
      </w:pPr>
      <w:r>
        <w:rPr>
          <w:rFonts w:ascii="Times New Roman" w:hAnsi="Times New Roman" w:cs="Times New Roman"/>
        </w:rPr>
        <w:t>28.2</w:t>
      </w:r>
      <w:r>
        <w:rPr>
          <w:rFonts w:hint="eastAsia" w:ascii="Times New Roman" w:hAnsi="Times New Roman" w:cs="Times New Roman"/>
        </w:rPr>
        <w:t>　评审办法及标准见第三章。</w:t>
      </w:r>
    </w:p>
    <w:p>
      <w:pPr>
        <w:pStyle w:val="5"/>
        <w:ind w:firstLine="420" w:firstLineChars="200"/>
        <w:rPr>
          <w:rFonts w:ascii="Times New Roman" w:hAnsi="Times New Roman" w:eastAsia="MingLiU_HKSCS" w:cs="Times New Roman"/>
        </w:rPr>
      </w:pPr>
      <w:r>
        <w:rPr>
          <w:rFonts w:ascii="Times New Roman" w:hAnsi="Times New Roman" w:cs="Times New Roman"/>
        </w:rPr>
        <w:t>28.3</w:t>
      </w:r>
      <w:r>
        <w:rPr>
          <w:rFonts w:hint="eastAsia" w:ascii="Times New Roman" w:hAnsi="Times New Roman" w:cs="Times New Roman"/>
        </w:rPr>
        <w:t>　评审时</w:t>
      </w:r>
      <w:r>
        <w:rPr>
          <w:rFonts w:hint="eastAsia" w:ascii="Times New Roman" w:hAnsi="Times New Roman" w:eastAsia="MingLiU_HKSCS" w:cs="Times New Roman"/>
        </w:rPr>
        <w:t>，</w:t>
      </w:r>
      <w:r>
        <w:rPr>
          <w:rFonts w:hint="eastAsia" w:ascii="Times New Roman" w:hAnsi="Times New Roman" w:cs="Times New Roman"/>
        </w:rPr>
        <w:t>磋商小组成员应当独立对每个有效响应的文件进行评价、打分</w:t>
      </w:r>
      <w:r>
        <w:rPr>
          <w:rFonts w:hint="eastAsia" w:ascii="Times New Roman" w:hAnsi="Times New Roman" w:eastAsia="MingLiU_HKSCS" w:cs="Times New Roman"/>
        </w:rPr>
        <w:t>，</w:t>
      </w:r>
      <w:r>
        <w:rPr>
          <w:rFonts w:hint="eastAsia" w:ascii="Times New Roman" w:hAnsi="Times New Roman" w:cs="Times New Roman"/>
        </w:rPr>
        <w:t>然后汇总每个供应商每项评分因素的得分。</w:t>
      </w:r>
    </w:p>
    <w:p>
      <w:pPr>
        <w:pStyle w:val="5"/>
        <w:ind w:firstLine="420" w:firstLineChars="200"/>
        <w:rPr>
          <w:rFonts w:ascii="Times New Roman" w:hAnsi="Times New Roman" w:eastAsia="MingLiU_HKSCS" w:cs="Times New Roman"/>
        </w:rPr>
      </w:pPr>
      <w:r>
        <w:rPr>
          <w:rFonts w:ascii="Times New Roman" w:hAnsi="Times New Roman" w:cs="Times New Roman"/>
        </w:rPr>
        <w:t>29.</w:t>
      </w:r>
      <w:r>
        <w:rPr>
          <w:rFonts w:hint="eastAsia" w:ascii="Times New Roman" w:hAnsi="Times New Roman" w:cs="Times New Roman"/>
        </w:rPr>
        <w:t>提出成交供应商</w:t>
      </w:r>
    </w:p>
    <w:p>
      <w:pPr>
        <w:pStyle w:val="5"/>
        <w:ind w:firstLine="420" w:firstLineChars="200"/>
        <w:rPr>
          <w:rFonts w:ascii="Times New Roman" w:hAnsi="Times New Roman" w:eastAsia="MingLiU_HKSCS" w:cs="Times New Roman"/>
        </w:rPr>
      </w:pPr>
      <w:r>
        <w:rPr>
          <w:rFonts w:ascii="Times New Roman" w:hAnsi="Times New Roman" w:cs="Times New Roman"/>
        </w:rPr>
        <w:t>29.1</w:t>
      </w:r>
      <w:r>
        <w:rPr>
          <w:rFonts w:hint="eastAsia" w:ascii="Times New Roman" w:hAnsi="Times New Roman" w:cs="Times New Roman"/>
        </w:rPr>
        <w:t>　磋商小组应当按照综合评分由高到低的顺序提出</w:t>
      </w:r>
      <w:r>
        <w:rPr>
          <w:rFonts w:ascii="Times New Roman" w:hAnsi="Times New Roman" w:cs="Times New Roman"/>
        </w:rPr>
        <w:t>3</w:t>
      </w:r>
      <w:r>
        <w:rPr>
          <w:rFonts w:hint="eastAsia" w:ascii="Times New Roman" w:hAnsi="Times New Roman" w:cs="Times New Roman"/>
        </w:rPr>
        <w:t>名以上成交候选供应商</w:t>
      </w:r>
      <w:r>
        <w:rPr>
          <w:rFonts w:hint="eastAsia" w:ascii="Times New Roman" w:hAnsi="Times New Roman" w:eastAsia="MingLiU_HKSCS" w:cs="Times New Roman"/>
        </w:rPr>
        <w:t>，</w:t>
      </w:r>
      <w:r>
        <w:rPr>
          <w:rFonts w:hint="eastAsia" w:ascii="Times New Roman" w:hAnsi="Times New Roman" w:cs="Times New Roman"/>
        </w:rPr>
        <w:t>并编写评审报告。市场竞争不充分的科研项目、需要扶持的科技成果转化项目</w:t>
      </w:r>
      <w:r>
        <w:rPr>
          <w:rFonts w:hint="eastAsia" w:ascii="Times New Roman" w:hAnsi="Times New Roman" w:eastAsia="MingLiU_HKSCS" w:cs="Times New Roman"/>
        </w:rPr>
        <w:t>，</w:t>
      </w:r>
      <w:r>
        <w:rPr>
          <w:rFonts w:hint="eastAsia" w:ascii="Times New Roman" w:hAnsi="Times New Roman" w:cs="Times New Roman"/>
        </w:rPr>
        <w:t>以及政府购买服务项目</w:t>
      </w:r>
      <w:r>
        <w:rPr>
          <w:rFonts w:hint="eastAsia" w:ascii="Times New Roman" w:hAnsi="Times New Roman" w:eastAsia="MingLiU_HKSCS" w:cs="Times New Roman"/>
        </w:rPr>
        <w:t>，</w:t>
      </w:r>
      <w:r>
        <w:rPr>
          <w:rFonts w:hint="eastAsia" w:ascii="Times New Roman" w:hAnsi="Times New Roman" w:cs="Times New Roman"/>
        </w:rPr>
        <w:t>可以推荐</w:t>
      </w:r>
      <w:r>
        <w:rPr>
          <w:rFonts w:ascii="Times New Roman" w:hAnsi="Times New Roman" w:cs="Times New Roman"/>
        </w:rPr>
        <w:t>2</w:t>
      </w:r>
      <w:r>
        <w:rPr>
          <w:rFonts w:hint="eastAsia" w:ascii="Times New Roman" w:hAnsi="Times New Roman" w:cs="Times New Roman"/>
        </w:rPr>
        <w:t>家成交候选供应商。</w:t>
      </w:r>
    </w:p>
    <w:p>
      <w:pPr>
        <w:pStyle w:val="5"/>
        <w:ind w:firstLine="420" w:firstLineChars="200"/>
        <w:rPr>
          <w:rFonts w:ascii="Times New Roman" w:hAnsi="Times New Roman" w:eastAsia="MingLiU_HKSCS" w:cs="Times New Roman"/>
        </w:rPr>
      </w:pPr>
      <w:r>
        <w:rPr>
          <w:rFonts w:ascii="Times New Roman" w:hAnsi="Times New Roman" w:cs="Times New Roman"/>
        </w:rPr>
        <w:t>29.2</w:t>
      </w:r>
      <w:r>
        <w:rPr>
          <w:rFonts w:hint="eastAsia" w:ascii="Times New Roman" w:hAnsi="Times New Roman" w:cs="Times New Roman"/>
        </w:rPr>
        <w:t>　评审得分相同的</w:t>
      </w:r>
      <w:r>
        <w:rPr>
          <w:rFonts w:hint="eastAsia" w:ascii="Times New Roman" w:hAnsi="Times New Roman" w:eastAsia="MingLiU_HKSCS" w:cs="Times New Roman"/>
        </w:rPr>
        <w:t>，</w:t>
      </w:r>
      <w:r>
        <w:rPr>
          <w:rFonts w:hint="eastAsia" w:ascii="Times New Roman" w:hAnsi="Times New Roman" w:cs="Times New Roman"/>
        </w:rPr>
        <w:t>按照最后报价由低到高的顺序推荐。评审得分且最后报价相同的</w:t>
      </w:r>
      <w:r>
        <w:rPr>
          <w:rFonts w:hint="eastAsia" w:ascii="Times New Roman" w:hAnsi="Times New Roman" w:eastAsia="MingLiU_HKSCS" w:cs="Times New Roman"/>
        </w:rPr>
        <w:t>，</w:t>
      </w:r>
      <w:r>
        <w:rPr>
          <w:rFonts w:hint="eastAsia" w:ascii="Times New Roman" w:hAnsi="Times New Roman" w:cs="Times New Roman"/>
        </w:rPr>
        <w:t>按照技术指标优劣顺序推荐。</w:t>
      </w:r>
    </w:p>
    <w:p>
      <w:pPr>
        <w:pStyle w:val="5"/>
        <w:ind w:firstLine="420" w:firstLineChars="200"/>
        <w:rPr>
          <w:rFonts w:ascii="Times New Roman" w:hAnsi="Times New Roman" w:eastAsia="MingLiU_HKSCS" w:cs="Times New Roman"/>
        </w:rPr>
      </w:pPr>
      <w:r>
        <w:rPr>
          <w:rFonts w:ascii="Times New Roman" w:hAnsi="Times New Roman" w:cs="Times New Roman"/>
        </w:rPr>
        <w:t>30.</w:t>
      </w:r>
      <w:r>
        <w:rPr>
          <w:rFonts w:hint="eastAsia" w:ascii="Times New Roman" w:hAnsi="Times New Roman" w:cs="Times New Roman"/>
        </w:rPr>
        <w:t>确定成交供应商</w:t>
      </w:r>
    </w:p>
    <w:p>
      <w:pPr>
        <w:pStyle w:val="5"/>
        <w:ind w:firstLine="420" w:firstLineChars="200"/>
        <w:rPr>
          <w:rFonts w:ascii="Times New Roman" w:hAnsi="Times New Roman" w:eastAsia="MingLiU_HKSCS" w:cs="Times New Roman"/>
        </w:rPr>
      </w:pPr>
      <w:r>
        <w:rPr>
          <w:rFonts w:ascii="Times New Roman" w:hAnsi="Times New Roman" w:cs="Times New Roman"/>
        </w:rPr>
        <w:t>30.1</w:t>
      </w:r>
      <w:r>
        <w:rPr>
          <w:rFonts w:hint="eastAsia" w:ascii="Times New Roman" w:hAnsi="Times New Roman" w:cs="Times New Roman"/>
        </w:rPr>
        <w:t>　采购代理机构应当在评审结束之日起</w:t>
      </w:r>
      <w:r>
        <w:rPr>
          <w:rFonts w:ascii="Times New Roman" w:hAnsi="Times New Roman" w:cs="Times New Roman"/>
        </w:rPr>
        <w:t>2</w:t>
      </w:r>
      <w:r>
        <w:rPr>
          <w:rFonts w:hint="eastAsia" w:ascii="Times New Roman" w:hAnsi="Times New Roman" w:cs="Times New Roman"/>
        </w:rPr>
        <w:t>个工作日内将评审报告送采购人确认。</w:t>
      </w:r>
    </w:p>
    <w:p>
      <w:pPr>
        <w:pStyle w:val="5"/>
        <w:ind w:firstLine="420" w:firstLineChars="200"/>
        <w:rPr>
          <w:rFonts w:ascii="Times New Roman" w:hAnsi="Times New Roman" w:eastAsia="MingLiU_HKSCS" w:cs="Times New Roman"/>
        </w:rPr>
      </w:pPr>
      <w:r>
        <w:rPr>
          <w:rFonts w:ascii="Times New Roman" w:hAnsi="Times New Roman" w:cs="Times New Roman"/>
        </w:rPr>
        <w:t>30.2</w:t>
      </w:r>
      <w:r>
        <w:rPr>
          <w:rFonts w:hint="eastAsia" w:ascii="Times New Roman" w:hAnsi="Times New Roman" w:cs="Times New Roman"/>
        </w:rPr>
        <w:t>　采购人应当在收到评审报告之日起</w:t>
      </w:r>
      <w:r>
        <w:rPr>
          <w:rFonts w:ascii="Times New Roman" w:hAnsi="Times New Roman" w:cs="Times New Roman"/>
        </w:rPr>
        <w:t>5</w:t>
      </w:r>
      <w:r>
        <w:rPr>
          <w:rFonts w:hint="eastAsia" w:ascii="Times New Roman" w:hAnsi="Times New Roman" w:cs="Times New Roman"/>
        </w:rPr>
        <w:t>个工作日内</w:t>
      </w:r>
      <w:r>
        <w:rPr>
          <w:rFonts w:hint="eastAsia" w:ascii="Times New Roman" w:hAnsi="Times New Roman" w:eastAsia="MingLiU_HKSCS" w:cs="Times New Roman"/>
        </w:rPr>
        <w:t>，</w:t>
      </w:r>
      <w:r>
        <w:rPr>
          <w:rFonts w:hint="eastAsia" w:ascii="Times New Roman" w:hAnsi="Times New Roman" w:cs="Times New Roman"/>
        </w:rPr>
        <w:t>从评审报告提出的成交候选供应商中</w:t>
      </w:r>
      <w:r>
        <w:rPr>
          <w:rFonts w:hint="eastAsia" w:ascii="Times New Roman" w:hAnsi="Times New Roman" w:eastAsia="MingLiU_HKSCS" w:cs="Times New Roman"/>
        </w:rPr>
        <w:t>，</w:t>
      </w:r>
      <w:r>
        <w:rPr>
          <w:rFonts w:hint="eastAsia" w:ascii="Times New Roman" w:hAnsi="Times New Roman" w:cs="Times New Roman"/>
        </w:rPr>
        <w:t>按照排序由高到低的原则确定成交供应商</w:t>
      </w:r>
      <w:r>
        <w:rPr>
          <w:rFonts w:hint="eastAsia" w:ascii="Times New Roman" w:hAnsi="Times New Roman" w:eastAsia="MingLiU_HKSCS" w:cs="Times New Roman"/>
        </w:rPr>
        <w:t>，</w:t>
      </w:r>
      <w:r>
        <w:rPr>
          <w:rFonts w:hint="eastAsia" w:ascii="Times New Roman" w:hAnsi="Times New Roman" w:cs="Times New Roman"/>
        </w:rPr>
        <w:t>也可以书面授权磋商小组直接确定成交供应商。</w:t>
      </w:r>
    </w:p>
    <w:p>
      <w:pPr>
        <w:pStyle w:val="5"/>
        <w:ind w:firstLine="420" w:firstLineChars="200"/>
        <w:rPr>
          <w:rFonts w:ascii="Times New Roman" w:hAnsi="Times New Roman" w:eastAsia="MingLiU_HKSCS" w:cs="Times New Roman"/>
        </w:rPr>
      </w:pPr>
      <w:r>
        <w:rPr>
          <w:rFonts w:ascii="Times New Roman" w:hAnsi="Times New Roman" w:cs="Times New Roman"/>
        </w:rPr>
        <w:t>30.3</w:t>
      </w:r>
      <w:r>
        <w:rPr>
          <w:rFonts w:hint="eastAsia" w:ascii="Times New Roman" w:hAnsi="Times New Roman" w:cs="Times New Roman"/>
        </w:rPr>
        <w:t>　采购人自行组织磋商的</w:t>
      </w:r>
      <w:r>
        <w:rPr>
          <w:rFonts w:hint="eastAsia" w:ascii="Times New Roman" w:hAnsi="Times New Roman" w:eastAsia="MingLiU_HKSCS" w:cs="Times New Roman"/>
        </w:rPr>
        <w:t>，</w:t>
      </w:r>
      <w:r>
        <w:rPr>
          <w:rFonts w:hint="eastAsia" w:ascii="Times New Roman" w:hAnsi="Times New Roman" w:cs="Times New Roman"/>
        </w:rPr>
        <w:t>应当在评审结束之日起</w:t>
      </w:r>
      <w:r>
        <w:rPr>
          <w:rFonts w:ascii="Times New Roman" w:hAnsi="Times New Roman" w:cs="Times New Roman"/>
        </w:rPr>
        <w:t>5</w:t>
      </w:r>
      <w:r>
        <w:rPr>
          <w:rFonts w:hint="eastAsia" w:ascii="Times New Roman" w:hAnsi="Times New Roman" w:cs="Times New Roman"/>
        </w:rPr>
        <w:t>个工作日内确定成交供应商。</w:t>
      </w:r>
    </w:p>
    <w:p>
      <w:pPr>
        <w:pStyle w:val="5"/>
        <w:ind w:firstLine="420" w:firstLineChars="200"/>
        <w:rPr>
          <w:rFonts w:ascii="Times New Roman" w:hAnsi="Times New Roman" w:eastAsia="MingLiU_HKSCS" w:cs="Times New Roman"/>
        </w:rPr>
      </w:pPr>
      <w:r>
        <w:rPr>
          <w:rFonts w:ascii="Times New Roman" w:hAnsi="Times New Roman" w:cs="Times New Roman"/>
        </w:rPr>
        <w:t>31.</w:t>
      </w:r>
      <w:r>
        <w:rPr>
          <w:rFonts w:hint="eastAsia" w:ascii="Times New Roman" w:hAnsi="Times New Roman" w:cs="Times New Roman"/>
        </w:rPr>
        <w:t>磋商终止</w:t>
      </w:r>
    </w:p>
    <w:p>
      <w:pPr>
        <w:pStyle w:val="5"/>
        <w:ind w:firstLine="420" w:firstLineChars="200"/>
        <w:rPr>
          <w:rFonts w:ascii="Times New Roman" w:hAnsi="Times New Roman" w:eastAsia="MingLiU_HKSCS" w:cs="Times New Roman"/>
        </w:rPr>
      </w:pPr>
      <w:r>
        <w:rPr>
          <w:rFonts w:ascii="Times New Roman" w:hAnsi="Times New Roman" w:cs="Times New Roman"/>
        </w:rPr>
        <w:t>31.1</w:t>
      </w:r>
      <w:r>
        <w:rPr>
          <w:rFonts w:hint="eastAsia" w:ascii="Times New Roman" w:hAnsi="Times New Roman" w:cs="Times New Roman"/>
        </w:rPr>
        <w:t>　出现下列情形之一的</w:t>
      </w:r>
      <w:r>
        <w:rPr>
          <w:rFonts w:hint="eastAsia" w:ascii="Times New Roman" w:hAnsi="Times New Roman" w:eastAsia="MingLiU_HKSCS" w:cs="Times New Roman"/>
        </w:rPr>
        <w:t>，</w:t>
      </w:r>
      <w:r>
        <w:rPr>
          <w:rFonts w:hint="eastAsia" w:ascii="Times New Roman" w:hAnsi="Times New Roman" w:cs="Times New Roman"/>
        </w:rPr>
        <w:t>采购人或者采购代理机构应当终止竞争性磋商采购活动</w:t>
      </w:r>
      <w:r>
        <w:rPr>
          <w:rFonts w:hint="eastAsia" w:ascii="Times New Roman" w:hAnsi="Times New Roman" w:eastAsia="MingLiU_HKSCS" w:cs="Times New Roman"/>
        </w:rPr>
        <w:t>，</w:t>
      </w:r>
      <w:r>
        <w:rPr>
          <w:rFonts w:hint="eastAsia" w:ascii="Times New Roman" w:hAnsi="Times New Roman" w:cs="Times New Roman"/>
        </w:rPr>
        <w:t>在财政部指定的媒体上发布项目终止公告并说明原因</w:t>
      </w:r>
      <w:r>
        <w:rPr>
          <w:rFonts w:hint="eastAsia" w:ascii="Times New Roman" w:hAnsi="Times New Roman" w:eastAsia="MingLiU_HKSCS" w:cs="Times New Roman"/>
        </w:rPr>
        <w:t>，</w:t>
      </w:r>
      <w:r>
        <w:rPr>
          <w:rFonts w:hint="eastAsia" w:ascii="Times New Roman" w:hAnsi="Times New Roman" w:cs="Times New Roman"/>
        </w:rPr>
        <w:t>重新开展采购活动：</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因情况变化</w:t>
      </w:r>
      <w:r>
        <w:rPr>
          <w:rFonts w:hint="eastAsia" w:ascii="Times New Roman" w:hAnsi="Times New Roman" w:eastAsia="MingLiU_HKSCS" w:cs="Times New Roman"/>
        </w:rPr>
        <w:t>，</w:t>
      </w:r>
      <w:r>
        <w:rPr>
          <w:rFonts w:hint="eastAsia" w:ascii="Times New Roman" w:hAnsi="Times New Roman" w:cs="Times New Roman"/>
        </w:rPr>
        <w:t>不再符合规定的竞争性磋商采购方式适用情形的；</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出现影响采购公正的违法、违规行为的；</w:t>
      </w:r>
    </w:p>
    <w:p>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除市场竞争不充分的科研项目、需要扶持的科技成果转化项目</w:t>
      </w:r>
      <w:r>
        <w:rPr>
          <w:rFonts w:hint="eastAsia" w:ascii="Times New Roman" w:hAnsi="Times New Roman" w:eastAsia="MingLiU_HKSCS" w:cs="Times New Roman"/>
        </w:rPr>
        <w:t>，</w:t>
      </w:r>
      <w:r>
        <w:rPr>
          <w:rFonts w:hint="eastAsia" w:ascii="Times New Roman" w:hAnsi="Times New Roman" w:cs="Times New Roman"/>
        </w:rPr>
        <w:t>以及政府购买服务项目外</w:t>
      </w:r>
      <w:r>
        <w:rPr>
          <w:rFonts w:hint="eastAsia" w:ascii="Times New Roman" w:hAnsi="Times New Roman" w:eastAsia="MingLiU_HKSCS" w:cs="Times New Roman"/>
        </w:rPr>
        <w:t>，</w:t>
      </w:r>
      <w:r>
        <w:rPr>
          <w:rFonts w:hint="eastAsia" w:ascii="Times New Roman" w:hAnsi="Times New Roman" w:cs="Times New Roman"/>
        </w:rPr>
        <w:t>在采购过程中符合竞争要求的供应商或者报价未超过采购预算的供应商不足</w:t>
      </w:r>
      <w:r>
        <w:rPr>
          <w:rFonts w:ascii="Times New Roman" w:hAnsi="Times New Roman" w:cs="Times New Roman"/>
        </w:rPr>
        <w:t>3</w:t>
      </w:r>
      <w:r>
        <w:rPr>
          <w:rFonts w:hint="eastAsia" w:ascii="Times New Roman" w:hAnsi="Times New Roman" w:cs="Times New Roman"/>
        </w:rPr>
        <w:t>家的</w:t>
      </w:r>
      <w:r>
        <w:rPr>
          <w:rFonts w:hint="eastAsia" w:ascii="Times New Roman" w:hAnsi="Times New Roman" w:eastAsia="MingLiU_HKSCS" w:cs="Times New Roman"/>
        </w:rPr>
        <w:t>，</w:t>
      </w:r>
      <w:r>
        <w:rPr>
          <w:rFonts w:hint="eastAsia" w:ascii="Times New Roman" w:hAnsi="Times New Roman" w:cs="Times New Roman"/>
        </w:rPr>
        <w:t>或者提交最后报价的供应商少于</w:t>
      </w:r>
      <w:r>
        <w:rPr>
          <w:rFonts w:ascii="Times New Roman" w:hAnsi="Times New Roman" w:cs="Times New Roman"/>
        </w:rPr>
        <w:t>3</w:t>
      </w:r>
      <w:r>
        <w:rPr>
          <w:rFonts w:hint="eastAsia" w:ascii="Times New Roman" w:hAnsi="Times New Roman" w:cs="Times New Roman"/>
        </w:rPr>
        <w:t>家的；</w:t>
      </w:r>
    </w:p>
    <w:p>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因重大变故</w:t>
      </w:r>
      <w:r>
        <w:rPr>
          <w:rFonts w:hint="eastAsia" w:ascii="Times New Roman" w:hAnsi="Times New Roman" w:eastAsia="MingLiU_HKSCS" w:cs="Times New Roman"/>
        </w:rPr>
        <w:t>，</w:t>
      </w:r>
      <w:r>
        <w:rPr>
          <w:rFonts w:hint="eastAsia" w:ascii="Times New Roman" w:hAnsi="Times New Roman" w:cs="Times New Roman"/>
        </w:rPr>
        <w:t>采购任务取消的。</w:t>
      </w:r>
    </w:p>
    <w:p>
      <w:pPr>
        <w:pStyle w:val="5"/>
        <w:ind w:firstLine="420" w:firstLineChars="200"/>
        <w:rPr>
          <w:rFonts w:ascii="Times New Roman" w:hAnsi="Times New Roman" w:eastAsia="MingLiU_HKSCS" w:cs="Times New Roman"/>
        </w:rPr>
      </w:pPr>
      <w:r>
        <w:rPr>
          <w:rFonts w:ascii="Times New Roman" w:hAnsi="Times New Roman" w:cs="Times New Roman"/>
        </w:rPr>
        <w:t>32.</w:t>
      </w:r>
      <w:r>
        <w:rPr>
          <w:rFonts w:hint="eastAsia" w:ascii="Times New Roman" w:hAnsi="Times New Roman" w:cs="Times New Roman"/>
        </w:rPr>
        <w:t>重新评审</w:t>
      </w:r>
    </w:p>
    <w:p>
      <w:pPr>
        <w:pStyle w:val="5"/>
        <w:ind w:firstLine="420" w:firstLineChars="200"/>
        <w:rPr>
          <w:rFonts w:ascii="Times New Roman" w:hAnsi="Times New Roman" w:eastAsia="MingLiU_HKSCS" w:cs="Times New Roman"/>
        </w:rPr>
      </w:pPr>
      <w:r>
        <w:rPr>
          <w:rFonts w:ascii="Times New Roman" w:hAnsi="Times New Roman" w:cs="Times New Roman"/>
        </w:rPr>
        <w:t>32.1</w:t>
      </w:r>
      <w:r>
        <w:rPr>
          <w:rFonts w:hint="eastAsia" w:ascii="Times New Roman" w:hAnsi="Times New Roman" w:cs="Times New Roman"/>
        </w:rPr>
        <w:t>　除资格性检查认定错误、分值汇总计算错误、分项评分超出评分标准范围、客观分评分不一致、经磋商小组一致认定评分畸高、畸低的情形外</w:t>
      </w:r>
      <w:r>
        <w:rPr>
          <w:rFonts w:hint="eastAsia" w:ascii="Times New Roman" w:hAnsi="Times New Roman" w:eastAsia="MingLiU_HKSCS" w:cs="Times New Roman"/>
        </w:rPr>
        <w:t>，</w:t>
      </w:r>
      <w:r>
        <w:rPr>
          <w:rFonts w:hint="eastAsia" w:ascii="Times New Roman" w:hAnsi="Times New Roman" w:cs="Times New Roman"/>
        </w:rPr>
        <w:t>采购人或者采购代理机构不得以任何理由组织重新评审。</w:t>
      </w:r>
    </w:p>
    <w:p>
      <w:pPr>
        <w:pStyle w:val="5"/>
        <w:ind w:firstLine="420" w:firstLineChars="200"/>
        <w:rPr>
          <w:rFonts w:ascii="Times New Roman" w:hAnsi="Times New Roman" w:eastAsia="MingLiU_HKSCS" w:cs="Times New Roman"/>
        </w:rPr>
      </w:pPr>
      <w:r>
        <w:rPr>
          <w:rFonts w:ascii="Times New Roman" w:hAnsi="Times New Roman" w:cs="Times New Roman"/>
        </w:rPr>
        <w:t>33.</w:t>
      </w:r>
      <w:r>
        <w:rPr>
          <w:rFonts w:hint="eastAsia" w:ascii="Times New Roman" w:hAnsi="Times New Roman" w:cs="Times New Roman"/>
        </w:rPr>
        <w:t>保密</w:t>
      </w:r>
    </w:p>
    <w:p>
      <w:pPr>
        <w:pStyle w:val="5"/>
        <w:ind w:firstLine="420" w:firstLineChars="200"/>
        <w:rPr>
          <w:rFonts w:ascii="Times New Roman" w:hAnsi="Times New Roman" w:eastAsia="MingLiU_HKSCS" w:cs="Times New Roman"/>
        </w:rPr>
      </w:pPr>
      <w:r>
        <w:rPr>
          <w:rFonts w:ascii="Times New Roman" w:hAnsi="Times New Roman" w:cs="Times New Roman"/>
        </w:rPr>
        <w:t>33.1</w:t>
      </w:r>
      <w:r>
        <w:rPr>
          <w:rFonts w:hint="eastAsia" w:ascii="Times New Roman" w:hAnsi="Times New Roman" w:cs="Times New Roman"/>
        </w:rPr>
        <w:t>　磋商小组成员以及与评审工作有关的人员不得泄露评审情况以及评审过程中获悉的国家秘密、商业秘密。</w:t>
      </w:r>
    </w:p>
    <w:p>
      <w:pPr>
        <w:pStyle w:val="5"/>
        <w:ind w:firstLine="420" w:firstLineChars="200"/>
        <w:rPr>
          <w:rFonts w:ascii="Times New Roman" w:hAnsi="Times New Roman" w:eastAsia="MingLiU_HKSCS" w:cs="Times New Roman"/>
        </w:rPr>
      </w:pPr>
      <w:r>
        <w:rPr>
          <w:rFonts w:ascii="Times New Roman" w:hAnsi="Times New Roman" w:cs="Times New Roman"/>
        </w:rPr>
        <w:t>34.</w:t>
      </w:r>
      <w:r>
        <w:rPr>
          <w:rFonts w:hint="eastAsia" w:ascii="Times New Roman" w:hAnsi="Times New Roman" w:cs="Times New Roman"/>
        </w:rPr>
        <w:t>禁止行为</w:t>
      </w:r>
    </w:p>
    <w:p>
      <w:pPr>
        <w:pStyle w:val="5"/>
        <w:ind w:firstLine="420" w:firstLineChars="200"/>
        <w:rPr>
          <w:rFonts w:ascii="Times New Roman" w:hAnsi="Times New Roman" w:eastAsia="MingLiU_HKSCS" w:cs="Times New Roman"/>
        </w:rPr>
      </w:pPr>
      <w:r>
        <w:rPr>
          <w:rFonts w:ascii="Times New Roman" w:hAnsi="Times New Roman" w:cs="Times New Roman"/>
        </w:rPr>
        <w:t>34.1</w:t>
      </w:r>
      <w:r>
        <w:rPr>
          <w:rFonts w:hint="eastAsia" w:ascii="Times New Roman" w:hAnsi="Times New Roman" w:cs="Times New Roman"/>
        </w:rPr>
        <w:t>　供应商不得与采购人、采购代理机构、其他供应商恶意串通；不得向采购人、采购代理机构或者磋商小组成员行贿或者提供其他不正当利益；不得提供虚假材料谋取成交；不得以任何方式干扰、影响采购工作。</w:t>
      </w:r>
    </w:p>
    <w:p>
      <w:pPr>
        <w:pStyle w:val="5"/>
        <w:ind w:firstLine="420" w:firstLineChars="200"/>
        <w:rPr>
          <w:rFonts w:ascii="Times New Roman" w:hAnsi="Times New Roman" w:eastAsia="MingLiU_HKSCS" w:cs="Times New Roman"/>
        </w:rPr>
      </w:pPr>
      <w:r>
        <w:rPr>
          <w:rFonts w:hint="eastAsia" w:ascii="Times New Roman" w:hAnsi="Times New Roman" w:cs="Times New Roman"/>
        </w:rPr>
        <w:t>五、成交结果信息公布与签订合同</w:t>
      </w:r>
    </w:p>
    <w:p>
      <w:pPr>
        <w:pStyle w:val="5"/>
        <w:ind w:firstLine="420" w:firstLineChars="200"/>
        <w:rPr>
          <w:rFonts w:ascii="Times New Roman" w:hAnsi="Times New Roman" w:eastAsia="MingLiU_HKSCS" w:cs="Times New Roman"/>
        </w:rPr>
      </w:pPr>
      <w:r>
        <w:rPr>
          <w:rFonts w:ascii="Times New Roman" w:hAnsi="Times New Roman" w:cs="Times New Roman"/>
        </w:rPr>
        <w:t>35.</w:t>
      </w:r>
      <w:r>
        <w:rPr>
          <w:rFonts w:hint="eastAsia" w:ascii="Times New Roman" w:hAnsi="Times New Roman" w:cs="Times New Roman"/>
        </w:rPr>
        <w:t>成交信息的公布</w:t>
      </w:r>
    </w:p>
    <w:p>
      <w:pPr>
        <w:pStyle w:val="5"/>
        <w:ind w:firstLine="420" w:firstLineChars="200"/>
        <w:rPr>
          <w:rFonts w:ascii="Times New Roman" w:hAnsi="Times New Roman" w:eastAsia="MingLiU_HKSCS" w:cs="Times New Roman"/>
        </w:rPr>
      </w:pPr>
      <w:r>
        <w:rPr>
          <w:rFonts w:ascii="Times New Roman" w:hAnsi="Times New Roman" w:cs="Times New Roman"/>
        </w:rPr>
        <w:t>35.1</w:t>
      </w:r>
      <w:r>
        <w:rPr>
          <w:rFonts w:hint="eastAsia" w:ascii="Times New Roman" w:hAnsi="Times New Roman" w:cs="Times New Roman"/>
        </w:rPr>
        <w:t>　成交供应商确定之日起</w:t>
      </w:r>
      <w:r>
        <w:rPr>
          <w:rFonts w:ascii="Times New Roman" w:hAnsi="Times New Roman" w:cs="Times New Roman"/>
        </w:rPr>
        <w:t>2</w:t>
      </w:r>
      <w:r>
        <w:rPr>
          <w:rFonts w:hint="eastAsia" w:ascii="Times New Roman" w:hAnsi="Times New Roman" w:cs="Times New Roman"/>
        </w:rPr>
        <w:t>个工作日内</w:t>
      </w:r>
      <w:r>
        <w:rPr>
          <w:rFonts w:hint="eastAsia" w:ascii="Times New Roman" w:hAnsi="Times New Roman" w:eastAsia="MingLiU_HKSCS" w:cs="Times New Roman"/>
        </w:rPr>
        <w:t>，</w:t>
      </w:r>
      <w:r>
        <w:rPr>
          <w:rFonts w:hint="eastAsia" w:ascii="Times New Roman" w:hAnsi="Times New Roman" w:cs="Times New Roman"/>
        </w:rPr>
        <w:t>采购人应在</w:t>
      </w:r>
      <w:r>
        <w:rPr>
          <w:rFonts w:hint="eastAsia" w:ascii="Times New Roman" w:hAnsi="Times New Roman" w:eastAsia="黑体" w:cs="Times New Roman"/>
        </w:rPr>
        <w:t>磋商须知前附表</w:t>
      </w:r>
      <w:r>
        <w:rPr>
          <w:rFonts w:hint="eastAsia" w:ascii="Times New Roman" w:hAnsi="Times New Roman" w:cs="Times New Roman"/>
        </w:rPr>
        <w:t>中规定的公告媒体上公布成交结果信息。</w:t>
      </w:r>
    </w:p>
    <w:p>
      <w:pPr>
        <w:pStyle w:val="5"/>
        <w:ind w:firstLine="420" w:firstLineChars="200"/>
        <w:rPr>
          <w:rFonts w:ascii="Times New Roman" w:hAnsi="Times New Roman" w:eastAsia="MingLiU_HKSCS" w:cs="Times New Roman"/>
        </w:rPr>
      </w:pPr>
      <w:r>
        <w:rPr>
          <w:rFonts w:ascii="Times New Roman" w:hAnsi="Times New Roman" w:cs="Times New Roman"/>
        </w:rPr>
        <w:t>35.2</w:t>
      </w:r>
      <w:r>
        <w:rPr>
          <w:rFonts w:hint="eastAsia" w:ascii="Times New Roman" w:hAnsi="Times New Roman" w:cs="Times New Roman"/>
        </w:rPr>
        <w:t>　磋商文件随成交结果同时公告。但成交结果公告前磋商文件已公告的</w:t>
      </w:r>
      <w:r>
        <w:rPr>
          <w:rFonts w:hint="eastAsia" w:ascii="Times New Roman" w:hAnsi="Times New Roman" w:eastAsia="MingLiU_HKSCS" w:cs="Times New Roman"/>
        </w:rPr>
        <w:t>，</w:t>
      </w:r>
      <w:r>
        <w:rPr>
          <w:rFonts w:hint="eastAsia" w:ascii="Times New Roman" w:hAnsi="Times New Roman" w:cs="Times New Roman"/>
        </w:rPr>
        <w:t>不再重复公告。</w:t>
      </w:r>
    </w:p>
    <w:p>
      <w:pPr>
        <w:pStyle w:val="5"/>
        <w:ind w:firstLine="420" w:firstLineChars="200"/>
        <w:rPr>
          <w:rFonts w:ascii="Times New Roman" w:hAnsi="Times New Roman" w:eastAsia="MingLiU_HKSCS" w:cs="Times New Roman"/>
        </w:rPr>
      </w:pPr>
      <w:r>
        <w:rPr>
          <w:rFonts w:ascii="Times New Roman" w:hAnsi="Times New Roman" w:cs="Times New Roman"/>
        </w:rPr>
        <w:t>35.3</w:t>
      </w:r>
      <w:r>
        <w:rPr>
          <w:rFonts w:hint="eastAsia" w:ascii="Times New Roman" w:hAnsi="Times New Roman" w:cs="Times New Roman"/>
        </w:rPr>
        <w:t>　采用书面推荐供应商参加采购活动的</w:t>
      </w:r>
      <w:r>
        <w:rPr>
          <w:rFonts w:hint="eastAsia" w:ascii="Times New Roman" w:hAnsi="Times New Roman" w:eastAsia="MingLiU_HKSCS" w:cs="Times New Roman"/>
        </w:rPr>
        <w:t>，</w:t>
      </w:r>
      <w:r>
        <w:rPr>
          <w:rFonts w:hint="eastAsia" w:ascii="Times New Roman" w:hAnsi="Times New Roman" w:cs="Times New Roman"/>
        </w:rPr>
        <w:t>在公告结果同时公告采购人和评审专家的推荐意见。</w:t>
      </w:r>
    </w:p>
    <w:p>
      <w:pPr>
        <w:pStyle w:val="5"/>
        <w:ind w:firstLine="420" w:firstLineChars="200"/>
        <w:rPr>
          <w:rFonts w:ascii="Times New Roman" w:hAnsi="Times New Roman" w:eastAsia="MingLiU_HKSCS" w:cs="Times New Roman"/>
        </w:rPr>
      </w:pPr>
      <w:r>
        <w:rPr>
          <w:rFonts w:ascii="Times New Roman" w:hAnsi="Times New Roman" w:cs="Times New Roman"/>
        </w:rPr>
        <w:t>36.</w:t>
      </w:r>
      <w:r>
        <w:rPr>
          <w:rFonts w:hint="eastAsia" w:ascii="Times New Roman" w:hAnsi="Times New Roman" w:cs="Times New Roman"/>
        </w:rPr>
        <w:t>成交通知</w:t>
      </w:r>
    </w:p>
    <w:p>
      <w:pPr>
        <w:pStyle w:val="5"/>
        <w:ind w:firstLine="420" w:firstLineChars="200"/>
        <w:rPr>
          <w:rFonts w:ascii="Times New Roman" w:hAnsi="Times New Roman" w:eastAsia="MingLiU_HKSCS" w:cs="Times New Roman"/>
        </w:rPr>
      </w:pPr>
      <w:r>
        <w:rPr>
          <w:rFonts w:ascii="Times New Roman" w:hAnsi="Times New Roman" w:cs="Times New Roman"/>
        </w:rPr>
        <w:t>36.1</w:t>
      </w:r>
      <w:r>
        <w:rPr>
          <w:rFonts w:hint="eastAsia" w:ascii="Times New Roman" w:hAnsi="Times New Roman" w:cs="Times New Roman"/>
        </w:rPr>
        <w:t>　成交供应商确定后</w:t>
      </w:r>
      <w:r>
        <w:rPr>
          <w:rFonts w:hint="eastAsia" w:ascii="Times New Roman" w:hAnsi="Times New Roman" w:eastAsia="MingLiU_HKSCS" w:cs="Times New Roman"/>
        </w:rPr>
        <w:t>，</w:t>
      </w:r>
      <w:r>
        <w:rPr>
          <w:rFonts w:hint="eastAsia" w:ascii="Times New Roman" w:hAnsi="Times New Roman" w:cs="Times New Roman"/>
        </w:rPr>
        <w:t>采购人或采购代理机构在发布成交公告的同时以书面形式向成交供应商发出成交通知书。成交通知书对采购人和成交供应商具有同等法律效力。</w:t>
      </w:r>
    </w:p>
    <w:p>
      <w:pPr>
        <w:pStyle w:val="5"/>
        <w:ind w:firstLine="420" w:firstLineChars="200"/>
        <w:rPr>
          <w:rFonts w:ascii="Times New Roman" w:hAnsi="Times New Roman" w:eastAsia="MingLiU_HKSCS" w:cs="Times New Roman"/>
        </w:rPr>
      </w:pPr>
      <w:r>
        <w:rPr>
          <w:rFonts w:ascii="Times New Roman" w:hAnsi="Times New Roman" w:cs="Times New Roman"/>
        </w:rPr>
        <w:t>37.</w:t>
      </w:r>
      <w:r>
        <w:rPr>
          <w:rFonts w:hint="eastAsia" w:ascii="Times New Roman" w:hAnsi="Times New Roman" w:cs="Times New Roman"/>
        </w:rPr>
        <w:t>履约保证金</w:t>
      </w:r>
    </w:p>
    <w:p>
      <w:pPr>
        <w:pStyle w:val="5"/>
        <w:ind w:firstLine="420" w:firstLineChars="200"/>
        <w:rPr>
          <w:rFonts w:ascii="Times New Roman" w:hAnsi="Times New Roman" w:eastAsia="MingLiU_HKSCS" w:cs="Times New Roman"/>
        </w:rPr>
      </w:pPr>
      <w:r>
        <w:rPr>
          <w:rFonts w:ascii="Times New Roman" w:hAnsi="Times New Roman" w:cs="Times New Roman"/>
        </w:rPr>
        <w:t>37.1</w:t>
      </w:r>
      <w:r>
        <w:rPr>
          <w:rFonts w:hint="eastAsia" w:ascii="Times New Roman" w:hAnsi="Times New Roman" w:cs="Times New Roman"/>
        </w:rPr>
        <w:t>　成交供应商按照</w:t>
      </w:r>
      <w:r>
        <w:rPr>
          <w:rFonts w:hint="eastAsia" w:ascii="Times New Roman" w:hAnsi="Times New Roman" w:eastAsia="黑体" w:cs="Times New Roman"/>
        </w:rPr>
        <w:t>磋商须知前附表</w:t>
      </w:r>
      <w:r>
        <w:rPr>
          <w:rFonts w:hint="eastAsia" w:ascii="Times New Roman" w:hAnsi="Times New Roman" w:cs="Times New Roman"/>
        </w:rPr>
        <w:t>的规定</w:t>
      </w:r>
      <w:r>
        <w:rPr>
          <w:rFonts w:hint="eastAsia" w:ascii="Times New Roman" w:hAnsi="Times New Roman" w:eastAsia="MingLiU_HKSCS" w:cs="Times New Roman"/>
        </w:rPr>
        <w:t>，</w:t>
      </w:r>
      <w:r>
        <w:rPr>
          <w:rFonts w:hint="eastAsia" w:ascii="Times New Roman" w:hAnsi="Times New Roman" w:cs="Times New Roman"/>
        </w:rPr>
        <w:t>在签订采购合同前</w:t>
      </w:r>
      <w:r>
        <w:rPr>
          <w:rFonts w:hint="eastAsia" w:ascii="Times New Roman" w:hAnsi="Times New Roman" w:eastAsia="MingLiU_HKSCS" w:cs="Times New Roman"/>
        </w:rPr>
        <w:t>，</w:t>
      </w:r>
      <w:r>
        <w:rPr>
          <w:rFonts w:hint="eastAsia" w:ascii="Times New Roman" w:hAnsi="Times New Roman" w:cs="Times New Roman"/>
        </w:rPr>
        <w:t>向采购人提交履约保证金。联合体成交的</w:t>
      </w:r>
      <w:r>
        <w:rPr>
          <w:rFonts w:hint="eastAsia" w:ascii="Times New Roman" w:hAnsi="Times New Roman" w:eastAsia="MingLiU_HKSCS" w:cs="Times New Roman"/>
        </w:rPr>
        <w:t>，</w:t>
      </w:r>
      <w:r>
        <w:rPr>
          <w:rFonts w:hint="eastAsia" w:ascii="Times New Roman" w:hAnsi="Times New Roman" w:cs="Times New Roman"/>
        </w:rPr>
        <w:t>履约保证金以联合体各方或联合体中牵头人的名义提交。</w:t>
      </w:r>
    </w:p>
    <w:p>
      <w:pPr>
        <w:pStyle w:val="5"/>
        <w:ind w:firstLine="420" w:firstLineChars="200"/>
        <w:rPr>
          <w:rFonts w:ascii="Times New Roman" w:hAnsi="Times New Roman" w:eastAsia="MingLiU_HKSCS" w:cs="Times New Roman"/>
        </w:rPr>
      </w:pPr>
      <w:r>
        <w:rPr>
          <w:rFonts w:ascii="Times New Roman" w:hAnsi="Times New Roman" w:cs="Times New Roman"/>
        </w:rPr>
        <w:t>37.2</w:t>
      </w:r>
      <w:r>
        <w:rPr>
          <w:rFonts w:hint="eastAsia" w:ascii="Times New Roman" w:hAnsi="Times New Roman" w:cs="Times New Roman"/>
        </w:rPr>
        <w:t>　成交供应商没有按照</w:t>
      </w:r>
      <w:r>
        <w:rPr>
          <w:rFonts w:hint="eastAsia" w:ascii="Times New Roman" w:hAnsi="Times New Roman" w:eastAsia="黑体" w:cs="Times New Roman"/>
        </w:rPr>
        <w:t>磋商须知前附表</w:t>
      </w:r>
      <w:r>
        <w:rPr>
          <w:rFonts w:hint="eastAsia" w:ascii="Times New Roman" w:hAnsi="Times New Roman" w:cs="Times New Roman"/>
        </w:rPr>
        <w:t>的规定提交履约保证金的</w:t>
      </w:r>
      <w:r>
        <w:rPr>
          <w:rFonts w:hint="eastAsia" w:ascii="Times New Roman" w:hAnsi="Times New Roman" w:eastAsia="MingLiU_HKSCS" w:cs="Times New Roman"/>
        </w:rPr>
        <w:t>，</w:t>
      </w:r>
      <w:r>
        <w:rPr>
          <w:rFonts w:hint="eastAsia" w:ascii="Times New Roman" w:hAnsi="Times New Roman" w:cs="Times New Roman"/>
        </w:rPr>
        <w:t>视为放弃成交资格</w:t>
      </w:r>
      <w:r>
        <w:rPr>
          <w:rFonts w:hint="eastAsia" w:ascii="Times New Roman" w:hAnsi="Times New Roman" w:eastAsia="MingLiU_HKSCS" w:cs="Times New Roman"/>
        </w:rPr>
        <w:t>，</w:t>
      </w:r>
      <w:r>
        <w:rPr>
          <w:rFonts w:hint="eastAsia" w:ascii="Times New Roman" w:hAnsi="Times New Roman" w:cs="Times New Roman"/>
        </w:rPr>
        <w:t>其磋商保证金不予退还。</w:t>
      </w:r>
    </w:p>
    <w:p>
      <w:pPr>
        <w:pStyle w:val="5"/>
        <w:ind w:firstLine="420" w:firstLineChars="200"/>
        <w:rPr>
          <w:rFonts w:ascii="Times New Roman" w:hAnsi="Times New Roman" w:eastAsia="MingLiU_HKSCS" w:cs="Times New Roman"/>
        </w:rPr>
      </w:pPr>
      <w:r>
        <w:rPr>
          <w:rFonts w:ascii="Times New Roman" w:hAnsi="Times New Roman" w:cs="Times New Roman"/>
        </w:rPr>
        <w:t>38.</w:t>
      </w:r>
      <w:r>
        <w:rPr>
          <w:rFonts w:hint="eastAsia" w:ascii="Times New Roman" w:hAnsi="Times New Roman" w:cs="Times New Roman"/>
        </w:rPr>
        <w:t>签订合同</w:t>
      </w:r>
    </w:p>
    <w:p>
      <w:pPr>
        <w:pStyle w:val="5"/>
        <w:ind w:firstLine="420" w:firstLineChars="200"/>
        <w:rPr>
          <w:rFonts w:ascii="Times New Roman" w:hAnsi="Times New Roman" w:eastAsia="MingLiU_HKSCS" w:cs="Times New Roman"/>
        </w:rPr>
      </w:pPr>
      <w:r>
        <w:rPr>
          <w:rFonts w:ascii="Times New Roman" w:hAnsi="Times New Roman" w:cs="Times New Roman"/>
        </w:rPr>
        <w:t>38.1</w:t>
      </w:r>
      <w:r>
        <w:rPr>
          <w:rFonts w:hint="eastAsia" w:ascii="Times New Roman" w:hAnsi="Times New Roman" w:cs="Times New Roman"/>
        </w:rPr>
        <w:t>　磋商文件、成交供应商的响应文件及补充文件等均为签订政府采购合同的依据。</w:t>
      </w:r>
    </w:p>
    <w:p>
      <w:pPr>
        <w:pStyle w:val="5"/>
        <w:ind w:firstLine="420" w:firstLineChars="200"/>
        <w:rPr>
          <w:rFonts w:ascii="Times New Roman" w:hAnsi="Times New Roman" w:eastAsia="MingLiU_HKSCS" w:cs="Times New Roman"/>
        </w:rPr>
      </w:pPr>
      <w:r>
        <w:rPr>
          <w:rFonts w:ascii="Times New Roman" w:hAnsi="Times New Roman" w:cs="Times New Roman"/>
        </w:rPr>
        <w:t>38.2</w:t>
      </w:r>
      <w:r>
        <w:rPr>
          <w:rFonts w:hint="eastAsia" w:ascii="Times New Roman" w:hAnsi="Times New Roman" w:cs="Times New Roman"/>
        </w:rPr>
        <w:t>　成交供应商应当在成交通知书发出之日起</w:t>
      </w:r>
      <w:r>
        <w:rPr>
          <w:rFonts w:ascii="Times New Roman" w:hAnsi="Times New Roman" w:cs="Times New Roman"/>
        </w:rPr>
        <w:t>30</w:t>
      </w:r>
      <w:r>
        <w:rPr>
          <w:rFonts w:hint="eastAsia" w:ascii="Times New Roman" w:hAnsi="Times New Roman" w:cs="Times New Roman"/>
        </w:rPr>
        <w:t>日内与采购人签订政府采购合同。</w:t>
      </w:r>
    </w:p>
    <w:p>
      <w:pPr>
        <w:pStyle w:val="5"/>
        <w:ind w:firstLine="420" w:firstLineChars="200"/>
        <w:rPr>
          <w:rFonts w:ascii="Times New Roman" w:hAnsi="Times New Roman" w:eastAsia="MingLiU_HKSCS" w:cs="Times New Roman"/>
        </w:rPr>
      </w:pPr>
      <w:r>
        <w:rPr>
          <w:rFonts w:ascii="Times New Roman" w:hAnsi="Times New Roman" w:cs="Times New Roman"/>
        </w:rPr>
        <w:t>38.3</w:t>
      </w:r>
      <w:r>
        <w:rPr>
          <w:rFonts w:hint="eastAsia" w:ascii="Times New Roman" w:hAnsi="Times New Roman" w:cs="Times New Roman"/>
        </w:rPr>
        <w:t>　采购人不得向成交供应商提出超出磋商文件以外的任何要求作为签订合同的条件</w:t>
      </w:r>
      <w:r>
        <w:rPr>
          <w:rFonts w:hint="eastAsia" w:ascii="Times New Roman" w:hAnsi="Times New Roman" w:eastAsia="MingLiU_HKSCS" w:cs="Times New Roman"/>
        </w:rPr>
        <w:t>，</w:t>
      </w:r>
      <w:r>
        <w:rPr>
          <w:rFonts w:hint="eastAsia" w:ascii="Times New Roman" w:hAnsi="Times New Roman" w:cs="Times New Roman"/>
        </w:rPr>
        <w:t>不得与成交供应商订立背离磋商文件确定的合同文本以及采购标的、规格型号、采购金额、采购数量、技术和服务要求等实质性内容的协议。</w:t>
      </w:r>
    </w:p>
    <w:p>
      <w:pPr>
        <w:pStyle w:val="5"/>
        <w:ind w:firstLine="420" w:firstLineChars="200"/>
        <w:rPr>
          <w:rFonts w:ascii="Times New Roman" w:hAnsi="Times New Roman" w:eastAsia="MingLiU_HKSCS" w:cs="Times New Roman"/>
        </w:rPr>
      </w:pPr>
      <w:r>
        <w:rPr>
          <w:rFonts w:ascii="Times New Roman" w:hAnsi="Times New Roman" w:cs="Times New Roman"/>
        </w:rPr>
        <w:t>38.4</w:t>
      </w:r>
      <w:r>
        <w:rPr>
          <w:rFonts w:hint="eastAsia" w:ascii="Times New Roman" w:hAnsi="Times New Roman" w:cs="Times New Roman"/>
        </w:rPr>
        <w:t>　自政府采购合同签订之日起</w:t>
      </w:r>
      <w:r>
        <w:rPr>
          <w:rFonts w:ascii="Times New Roman" w:hAnsi="Times New Roman" w:cs="Times New Roman"/>
        </w:rPr>
        <w:t>2</w:t>
      </w:r>
      <w:r>
        <w:rPr>
          <w:rFonts w:hint="eastAsia" w:ascii="Times New Roman" w:hAnsi="Times New Roman" w:cs="Times New Roman"/>
        </w:rPr>
        <w:t>个工作日内</w:t>
      </w:r>
      <w:r>
        <w:rPr>
          <w:rFonts w:hint="eastAsia" w:ascii="Times New Roman" w:hAnsi="Times New Roman" w:eastAsia="MingLiU_HKSCS" w:cs="Times New Roman"/>
        </w:rPr>
        <w:t>，</w:t>
      </w:r>
      <w:r>
        <w:rPr>
          <w:rFonts w:hint="eastAsia" w:ascii="Times New Roman" w:hAnsi="Times New Roman" w:cs="Times New Roman"/>
        </w:rPr>
        <w:t>本项目政府采购合同在</w:t>
      </w:r>
      <w:r>
        <w:rPr>
          <w:rFonts w:hint="eastAsia" w:ascii="Times New Roman" w:hAnsi="Times New Roman" w:eastAsia="黑体" w:cs="Times New Roman"/>
        </w:rPr>
        <w:t>磋商须知前附表</w:t>
      </w:r>
      <w:r>
        <w:rPr>
          <w:rFonts w:hint="eastAsia" w:ascii="Times New Roman" w:hAnsi="Times New Roman" w:cs="Times New Roman"/>
        </w:rPr>
        <w:t>规定的媒体上公告</w:t>
      </w:r>
      <w:r>
        <w:rPr>
          <w:rFonts w:hint="eastAsia" w:ascii="Times New Roman" w:hAnsi="Times New Roman" w:eastAsia="MingLiU_HKSCS" w:cs="Times New Roman"/>
        </w:rPr>
        <w:t>，</w:t>
      </w:r>
      <w:r>
        <w:rPr>
          <w:rFonts w:hint="eastAsia" w:ascii="Times New Roman" w:hAnsi="Times New Roman" w:cs="Times New Roman"/>
        </w:rPr>
        <w:t>但政府采购合同中涉及国家秘密、商业秘密的内容除外。</w:t>
      </w:r>
    </w:p>
    <w:p>
      <w:pPr>
        <w:pStyle w:val="5"/>
        <w:ind w:firstLine="420" w:firstLineChars="200"/>
        <w:rPr>
          <w:rFonts w:ascii="Times New Roman" w:hAnsi="Times New Roman" w:eastAsia="MingLiU_HKSCS" w:cs="Times New Roman"/>
        </w:rPr>
      </w:pPr>
      <w:r>
        <w:rPr>
          <w:rFonts w:hint="eastAsia" w:ascii="Times New Roman" w:hAnsi="Times New Roman" w:cs="Times New Roman"/>
        </w:rPr>
        <w:t>六、其他规定</w:t>
      </w:r>
    </w:p>
    <w:p>
      <w:pPr>
        <w:pStyle w:val="5"/>
        <w:ind w:firstLine="420" w:firstLineChars="200"/>
        <w:rPr>
          <w:rFonts w:ascii="Times New Roman" w:hAnsi="Times New Roman" w:eastAsia="MingLiU_HKSCS" w:cs="Times New Roman"/>
        </w:rPr>
      </w:pPr>
      <w:r>
        <w:rPr>
          <w:rFonts w:ascii="Times New Roman" w:hAnsi="Times New Roman" w:cs="Times New Roman"/>
        </w:rPr>
        <w:t>39.</w:t>
      </w:r>
      <w:r>
        <w:rPr>
          <w:rFonts w:hint="eastAsia" w:ascii="Times New Roman" w:hAnsi="Times New Roman" w:cs="Times New Roman"/>
        </w:rPr>
        <w:t>采购代理服务费</w:t>
      </w:r>
    </w:p>
    <w:p>
      <w:pPr>
        <w:pStyle w:val="5"/>
        <w:ind w:firstLine="420" w:firstLineChars="200"/>
        <w:rPr>
          <w:rFonts w:ascii="Times New Roman" w:hAnsi="Times New Roman" w:eastAsia="MingLiU_HKSCS" w:cs="Times New Roman"/>
        </w:rPr>
      </w:pPr>
      <w:r>
        <w:rPr>
          <w:rFonts w:ascii="Times New Roman" w:hAnsi="Times New Roman" w:cs="Times New Roman"/>
        </w:rPr>
        <w:t>39.1</w:t>
      </w:r>
      <w:r>
        <w:rPr>
          <w:rFonts w:hint="eastAsia" w:ascii="Times New Roman" w:hAnsi="Times New Roman" w:cs="Times New Roman"/>
        </w:rPr>
        <w:t>　成交供应商是否交纳采购代理服务费及相关要求见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40.</w:t>
      </w:r>
      <w:r>
        <w:rPr>
          <w:rFonts w:hint="eastAsia" w:ascii="Times New Roman" w:hAnsi="Times New Roman" w:cs="Times New Roman"/>
        </w:rPr>
        <w:t>询问、质疑、投诉</w:t>
      </w:r>
    </w:p>
    <w:p>
      <w:pPr>
        <w:pStyle w:val="5"/>
        <w:ind w:firstLine="420" w:firstLineChars="200"/>
        <w:rPr>
          <w:rFonts w:ascii="Times New Roman" w:hAnsi="Times New Roman" w:eastAsia="MingLiU_HKSCS" w:cs="Times New Roman"/>
        </w:rPr>
      </w:pPr>
      <w:r>
        <w:rPr>
          <w:rFonts w:ascii="Times New Roman" w:hAnsi="Times New Roman" w:cs="Times New Roman"/>
        </w:rPr>
        <w:t>40.1</w:t>
      </w:r>
      <w:r>
        <w:rPr>
          <w:rFonts w:hint="eastAsia" w:ascii="Times New Roman" w:hAnsi="Times New Roman" w:cs="Times New Roman"/>
        </w:rPr>
        <w:t>　供应商对政府采购活动事项有疑问的</w:t>
      </w:r>
      <w:r>
        <w:rPr>
          <w:rFonts w:hint="eastAsia" w:ascii="Times New Roman" w:hAnsi="Times New Roman" w:eastAsia="MingLiU_HKSCS" w:cs="Times New Roman"/>
        </w:rPr>
        <w:t>，</w:t>
      </w:r>
      <w:r>
        <w:rPr>
          <w:rFonts w:hint="eastAsia" w:ascii="Times New Roman" w:hAnsi="Times New Roman" w:cs="Times New Roman"/>
        </w:rPr>
        <w:t>可以向采购人提出询问</w:t>
      </w:r>
      <w:r>
        <w:rPr>
          <w:rFonts w:hint="eastAsia" w:ascii="Times New Roman" w:hAnsi="Times New Roman" w:eastAsia="MingLiU_HKSCS" w:cs="Times New Roman"/>
        </w:rPr>
        <w:t>，</w:t>
      </w:r>
      <w:r>
        <w:rPr>
          <w:rFonts w:hint="eastAsia" w:ascii="Times New Roman" w:hAnsi="Times New Roman" w:cs="Times New Roman"/>
        </w:rPr>
        <w:t>采购人应当及时作出答复</w:t>
      </w:r>
      <w:r>
        <w:rPr>
          <w:rFonts w:hint="eastAsia" w:ascii="Times New Roman" w:hAnsi="Times New Roman" w:eastAsia="MingLiU_HKSCS" w:cs="Times New Roman"/>
        </w:rPr>
        <w:t>，</w:t>
      </w:r>
      <w:r>
        <w:rPr>
          <w:rFonts w:hint="eastAsia" w:ascii="Times New Roman" w:hAnsi="Times New Roman" w:cs="Times New Roman"/>
        </w:rPr>
        <w:t>但答复的内容不得涉及商业秘密。</w:t>
      </w:r>
    </w:p>
    <w:p>
      <w:pPr>
        <w:pStyle w:val="5"/>
        <w:ind w:firstLine="420" w:firstLineChars="200"/>
        <w:rPr>
          <w:rFonts w:ascii="Times New Roman" w:hAnsi="Times New Roman" w:eastAsia="MingLiU_HKSCS" w:cs="Times New Roman"/>
        </w:rPr>
      </w:pPr>
      <w:r>
        <w:rPr>
          <w:rFonts w:ascii="Times New Roman" w:hAnsi="Times New Roman" w:cs="Times New Roman"/>
        </w:rPr>
        <w:t>40.2</w:t>
      </w:r>
      <w:r>
        <w:rPr>
          <w:rFonts w:hint="eastAsia" w:ascii="Times New Roman" w:hAnsi="Times New Roman" w:cs="Times New Roman"/>
        </w:rPr>
        <w:t>　供应商认为磋商文件、磋商过程和成交结果使自己的权益受到损害的</w:t>
      </w:r>
      <w:r>
        <w:rPr>
          <w:rFonts w:hint="eastAsia" w:ascii="Times New Roman" w:hAnsi="Times New Roman" w:eastAsia="MingLiU_HKSCS" w:cs="Times New Roman"/>
        </w:rPr>
        <w:t>，</w:t>
      </w:r>
      <w:r>
        <w:rPr>
          <w:rFonts w:hint="eastAsia" w:ascii="Times New Roman" w:hAnsi="Times New Roman" w:cs="Times New Roman"/>
        </w:rPr>
        <w:t>可以在知道或者应知其权益受到损害之日起</w:t>
      </w:r>
      <w:r>
        <w:rPr>
          <w:rFonts w:ascii="Times New Roman" w:hAnsi="Times New Roman" w:cs="Times New Roman"/>
        </w:rPr>
        <w:t>7</w:t>
      </w:r>
      <w:r>
        <w:rPr>
          <w:rFonts w:hint="eastAsia" w:ascii="Times New Roman" w:hAnsi="Times New Roman" w:cs="Times New Roman"/>
        </w:rPr>
        <w:t>个工作日内</w:t>
      </w:r>
      <w:r>
        <w:rPr>
          <w:rFonts w:hint="eastAsia" w:ascii="Times New Roman" w:hAnsi="Times New Roman" w:eastAsia="MingLiU_HKSCS" w:cs="Times New Roman"/>
        </w:rPr>
        <w:t>，</w:t>
      </w:r>
      <w:r>
        <w:rPr>
          <w:rFonts w:hint="eastAsia" w:ascii="Times New Roman" w:hAnsi="Times New Roman" w:cs="Times New Roman"/>
        </w:rPr>
        <w:t>以书面形式向采购人提出质疑。</w:t>
      </w:r>
    </w:p>
    <w:p>
      <w:pPr>
        <w:pStyle w:val="5"/>
        <w:ind w:firstLine="420" w:firstLineChars="200"/>
        <w:rPr>
          <w:rFonts w:ascii="Times New Roman" w:hAnsi="Times New Roman" w:eastAsia="MingLiU_HKSCS" w:cs="Times New Roman"/>
        </w:rPr>
      </w:pPr>
      <w:r>
        <w:rPr>
          <w:rFonts w:ascii="Times New Roman" w:hAnsi="Times New Roman" w:cs="Times New Roman"/>
        </w:rPr>
        <w:t>40.3</w:t>
      </w:r>
      <w:r>
        <w:rPr>
          <w:rFonts w:hint="eastAsia" w:ascii="Times New Roman" w:hAnsi="Times New Roman" w:cs="Times New Roman"/>
        </w:rPr>
        <w:t>　供应商对采购人或采购代理机构的答复不满意</w:t>
      </w:r>
      <w:r>
        <w:rPr>
          <w:rFonts w:hint="eastAsia" w:ascii="Times New Roman" w:hAnsi="Times New Roman" w:eastAsia="MingLiU_HKSCS" w:cs="Times New Roman"/>
        </w:rPr>
        <w:t>，</w:t>
      </w:r>
      <w:r>
        <w:rPr>
          <w:rFonts w:hint="eastAsia" w:ascii="Times New Roman" w:hAnsi="Times New Roman" w:cs="Times New Roman"/>
        </w:rPr>
        <w:t>或采购人或采购代理机构未在规定的期限作出答复的</w:t>
      </w:r>
      <w:r>
        <w:rPr>
          <w:rFonts w:hint="eastAsia" w:ascii="Times New Roman" w:hAnsi="Times New Roman" w:eastAsia="MingLiU_HKSCS" w:cs="Times New Roman"/>
        </w:rPr>
        <w:t>，</w:t>
      </w:r>
      <w:r>
        <w:rPr>
          <w:rFonts w:hint="eastAsia" w:ascii="Times New Roman" w:hAnsi="Times New Roman" w:cs="Times New Roman"/>
        </w:rPr>
        <w:t>可在答复期满后</w:t>
      </w:r>
      <w:r>
        <w:rPr>
          <w:rFonts w:ascii="Times New Roman" w:hAnsi="Times New Roman" w:cs="Times New Roman"/>
        </w:rPr>
        <w:t>15</w:t>
      </w:r>
      <w:r>
        <w:rPr>
          <w:rFonts w:hint="eastAsia" w:ascii="Times New Roman" w:hAnsi="Times New Roman" w:cs="Times New Roman"/>
        </w:rPr>
        <w:t>个工作日内</w:t>
      </w:r>
      <w:r>
        <w:rPr>
          <w:rFonts w:hint="eastAsia" w:ascii="Times New Roman" w:hAnsi="Times New Roman" w:eastAsia="MingLiU_HKSCS" w:cs="Times New Roman"/>
        </w:rPr>
        <w:t>，</w:t>
      </w:r>
      <w:r>
        <w:rPr>
          <w:rFonts w:hint="eastAsia" w:ascii="Times New Roman" w:hAnsi="Times New Roman" w:cs="Times New Roman"/>
        </w:rPr>
        <w:t>按政府采购法律法规规定及程序</w:t>
      </w:r>
      <w:r>
        <w:rPr>
          <w:rFonts w:hint="eastAsia" w:ascii="Times New Roman" w:hAnsi="Times New Roman" w:eastAsia="MingLiU_HKSCS" w:cs="Times New Roman"/>
        </w:rPr>
        <w:t>，</w:t>
      </w:r>
      <w:r>
        <w:rPr>
          <w:rFonts w:hint="eastAsia" w:ascii="Times New Roman" w:hAnsi="Times New Roman" w:cs="Times New Roman"/>
        </w:rPr>
        <w:t>向财政部提出投诉。</w:t>
      </w:r>
    </w:p>
    <w:p>
      <w:pPr>
        <w:pStyle w:val="5"/>
        <w:ind w:firstLine="420" w:firstLineChars="200"/>
        <w:rPr>
          <w:rFonts w:ascii="Times New Roman" w:hAnsi="Times New Roman" w:eastAsia="MingLiU_HKSCS" w:cs="Times New Roman"/>
        </w:rPr>
      </w:pPr>
      <w:r>
        <w:rPr>
          <w:rFonts w:ascii="Times New Roman" w:hAnsi="Times New Roman" w:cs="Times New Roman"/>
        </w:rPr>
        <w:t>41.</w:t>
      </w:r>
      <w:r>
        <w:rPr>
          <w:rFonts w:hint="eastAsia" w:ascii="Times New Roman" w:hAnsi="Times New Roman" w:cs="Times New Roman"/>
        </w:rPr>
        <w:t>成交供应商有下列情形之一的</w:t>
      </w:r>
      <w:r>
        <w:rPr>
          <w:rFonts w:hint="eastAsia" w:ascii="Times New Roman" w:hAnsi="Times New Roman" w:eastAsia="MingLiU_HKSCS" w:cs="Times New Roman"/>
        </w:rPr>
        <w:t>，</w:t>
      </w:r>
      <w:r>
        <w:rPr>
          <w:rFonts w:hint="eastAsia" w:ascii="Times New Roman" w:hAnsi="Times New Roman" w:cs="Times New Roman"/>
        </w:rPr>
        <w:t>将被列入不良行为记录名单</w:t>
      </w:r>
      <w:r>
        <w:rPr>
          <w:rFonts w:hint="eastAsia" w:ascii="Times New Roman" w:hAnsi="Times New Roman" w:eastAsia="MingLiU_HKSCS" w:cs="Times New Roman"/>
        </w:rPr>
        <w:t>，</w:t>
      </w:r>
      <w:r>
        <w:rPr>
          <w:rFonts w:hint="eastAsia" w:ascii="Times New Roman" w:hAnsi="Times New Roman" w:cs="Times New Roman"/>
        </w:rPr>
        <w:t>在</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3</w:t>
      </w:r>
      <w:r>
        <w:rPr>
          <w:rFonts w:hint="eastAsia" w:ascii="Times New Roman" w:hAnsi="Times New Roman" w:cs="Times New Roman"/>
        </w:rPr>
        <w:t>年内禁止参加政府采购活动</w:t>
      </w:r>
      <w:r>
        <w:rPr>
          <w:rFonts w:hint="eastAsia" w:ascii="Times New Roman" w:hAnsi="Times New Roman" w:eastAsia="MingLiU_HKSCS" w:cs="Times New Roman"/>
        </w:rPr>
        <w:t>，</w:t>
      </w:r>
      <w:r>
        <w:rPr>
          <w:rFonts w:hint="eastAsia" w:ascii="Times New Roman" w:hAnsi="Times New Roman" w:cs="Times New Roman"/>
        </w:rPr>
        <w:t>并予以通报：</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成交后无正当理由不与采购人签订合同的；</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未按照采购文件确定的事项签订政府采购合同</w:t>
      </w:r>
      <w:r>
        <w:rPr>
          <w:rFonts w:hint="eastAsia" w:ascii="Times New Roman" w:hAnsi="Times New Roman" w:eastAsia="MingLiU_HKSCS" w:cs="Times New Roman"/>
        </w:rPr>
        <w:t>，</w:t>
      </w:r>
      <w:r>
        <w:rPr>
          <w:rFonts w:hint="eastAsia" w:ascii="Times New Roman" w:hAnsi="Times New Roman" w:cs="Times New Roman"/>
        </w:rPr>
        <w:t>或者与采购人另行订立背离合同实质性内容的协议的；</w:t>
      </w:r>
    </w:p>
    <w:p>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拒绝履行合同义务的；</w:t>
      </w:r>
    </w:p>
    <w:p>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《政府采购法》第七十七条和《政府采购法实施条例》第七十二条规定的其他情形；</w:t>
      </w:r>
    </w:p>
    <w:p>
      <w:pPr>
        <w:pStyle w:val="5"/>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其他违反法律法规相关规定的情形。</w:t>
      </w:r>
    </w:p>
    <w:p>
      <w:pPr>
        <w:pStyle w:val="5"/>
        <w:ind w:firstLine="420" w:firstLineChars="200"/>
        <w:rPr>
          <w:rFonts w:ascii="Times New Roman" w:hAnsi="Times New Roman" w:eastAsia="MingLiU_HKSCS" w:cs="Times New Roman"/>
        </w:rPr>
      </w:pPr>
      <w:r>
        <w:rPr>
          <w:rFonts w:ascii="Times New Roman" w:hAnsi="Times New Roman" w:cs="Times New Roman"/>
        </w:rPr>
        <w:t>42.</w:t>
      </w:r>
      <w:r>
        <w:rPr>
          <w:rFonts w:hint="eastAsia" w:ascii="Times New Roman" w:hAnsi="Times New Roman" w:cs="Times New Roman"/>
        </w:rPr>
        <w:t>其他规定</w:t>
      </w:r>
    </w:p>
    <w:p>
      <w:pPr>
        <w:pStyle w:val="5"/>
        <w:ind w:firstLine="420" w:firstLineChars="200"/>
        <w:rPr>
          <w:rFonts w:ascii="Times New Roman" w:hAnsi="Times New Roman" w:eastAsia="MingLiU_HKSCS" w:cs="Times New Roman"/>
        </w:rPr>
      </w:pPr>
      <w:r>
        <w:rPr>
          <w:rFonts w:ascii="Times New Roman" w:hAnsi="Times New Roman" w:cs="Times New Roman"/>
        </w:rPr>
        <w:t>42.1</w:t>
      </w:r>
      <w:r>
        <w:rPr>
          <w:rFonts w:hint="eastAsia" w:ascii="Times New Roman" w:hAnsi="Times New Roman" w:cs="Times New Roman"/>
        </w:rPr>
        <w:t>　磋商文件的其他规定见</w:t>
      </w:r>
      <w:r>
        <w:rPr>
          <w:rFonts w:hint="eastAsia" w:ascii="Times New Roman" w:hAnsi="Times New Roman" w:eastAsia="黑体" w:cs="Times New Roman"/>
        </w:rPr>
        <w:t>磋商须知前附表</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43.</w:t>
      </w:r>
      <w:r>
        <w:rPr>
          <w:rFonts w:hint="eastAsia" w:ascii="Times New Roman" w:hAnsi="Times New Roman" w:cs="Times New Roman"/>
        </w:rPr>
        <w:t>未尽事宜</w:t>
      </w:r>
    </w:p>
    <w:p>
      <w:pPr>
        <w:pStyle w:val="5"/>
        <w:ind w:firstLine="420" w:firstLineChars="200"/>
        <w:rPr>
          <w:rFonts w:ascii="Times New Roman" w:hAnsi="Times New Roman" w:eastAsia="MingLiU_HKSCS" w:cs="Times New Roman"/>
        </w:rPr>
      </w:pPr>
      <w:r>
        <w:rPr>
          <w:rFonts w:ascii="Times New Roman" w:hAnsi="Times New Roman" w:cs="Times New Roman"/>
        </w:rPr>
        <w:t>43.1</w:t>
      </w:r>
      <w:r>
        <w:rPr>
          <w:rFonts w:hint="eastAsia" w:ascii="Times New Roman" w:hAnsi="Times New Roman" w:cs="Times New Roman"/>
        </w:rPr>
        <w:t>　其他未尽事宜按政府采购法律法规的规定执行。</w:t>
      </w:r>
    </w:p>
    <w:p>
      <w:pPr>
        <w:pStyle w:val="5"/>
        <w:ind w:firstLine="420" w:firstLineChars="200"/>
        <w:rPr>
          <w:rFonts w:ascii="Times New Roman" w:hAnsi="Times New Roman" w:eastAsia="MingLiU_HKSCS" w:cs="Times New Roman"/>
        </w:rPr>
      </w:pPr>
      <w:r>
        <w:rPr>
          <w:rFonts w:ascii="Times New Roman" w:hAnsi="Times New Roman" w:cs="Times New Roman"/>
        </w:rPr>
        <w:t>44.</w:t>
      </w:r>
      <w:r>
        <w:rPr>
          <w:rFonts w:hint="eastAsia" w:ascii="Times New Roman" w:hAnsi="Times New Roman" w:cs="Times New Roman"/>
        </w:rPr>
        <w:t>文件解释权</w:t>
      </w:r>
    </w:p>
    <w:p>
      <w:pPr>
        <w:pStyle w:val="5"/>
        <w:ind w:firstLine="420" w:firstLineChars="200"/>
        <w:rPr>
          <w:rFonts w:ascii="Times New Roman" w:hAnsi="Times New Roman" w:eastAsia="MingLiU_HKSCS" w:cs="Times New Roman"/>
        </w:rPr>
      </w:pPr>
      <w:r>
        <w:rPr>
          <w:rFonts w:ascii="Times New Roman" w:hAnsi="Times New Roman" w:cs="Times New Roman"/>
        </w:rPr>
        <w:t>44.1</w:t>
      </w:r>
      <w:r>
        <w:rPr>
          <w:rFonts w:hint="eastAsia" w:ascii="Times New Roman" w:hAnsi="Times New Roman" w:cs="Times New Roman"/>
        </w:rPr>
        <w:t>　本磋商文件的解释权归采购人所有。</w:t>
      </w:r>
    </w:p>
    <w:p>
      <w:pPr>
        <w:pStyle w:val="5"/>
        <w:ind w:firstLine="420" w:firstLineChars="200"/>
        <w:rPr>
          <w:rFonts w:ascii="Times New Roman" w:hAnsi="Times New Roman" w:cs="Times New Roman"/>
        </w:rPr>
      </w:pPr>
      <w:r>
        <w:rPr>
          <w:rFonts w:ascii="Times New Roman" w:hAnsi="Times New Roman" w:cs="Times New Roman"/>
        </w:rPr>
        <w:br w:type="page"/>
      </w:r>
    </w:p>
    <w:p>
      <w:pPr>
        <w:pStyle w:val="4"/>
        <w:jc w:val="center"/>
      </w:pPr>
      <w:r>
        <w:rPr>
          <w:rFonts w:hint="eastAsia" w:ascii="Times New Roman" w:hAnsi="Times New Roman"/>
        </w:rPr>
        <w:t>第三章　评审方法及标准</w:t>
      </w:r>
    </w:p>
    <w:p>
      <w:pPr>
        <w:pStyle w:val="5"/>
        <w:spacing w:line="312" w:lineRule="auto"/>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评审方法</w:t>
      </w:r>
    </w:p>
    <w:p>
      <w:pPr>
        <w:pStyle w:val="5"/>
        <w:spacing w:line="312" w:lineRule="auto"/>
        <w:ind w:firstLine="420" w:firstLineChars="200"/>
        <w:rPr>
          <w:rFonts w:ascii="Times New Roman" w:hAnsi="Times New Roman" w:eastAsia="MingLiU_HKSCS" w:cs="Times New Roman"/>
        </w:rPr>
      </w:pPr>
      <w:r>
        <w:rPr>
          <w:rFonts w:ascii="Times New Roman" w:hAnsi="Times New Roman" w:cs="Times New Roman"/>
        </w:rPr>
        <w:t>1.1</w:t>
      </w:r>
      <w:r>
        <w:rPr>
          <w:rFonts w:hint="eastAsia" w:ascii="Times New Roman" w:hAnsi="Times New Roman" w:cs="Times New Roman"/>
        </w:rPr>
        <w:t>　评审方法：综合评分法</w:t>
      </w:r>
      <w:r>
        <w:rPr>
          <w:rFonts w:hint="eastAsia" w:ascii="Times New Roman" w:hAnsi="Times New Roman" w:eastAsia="MingLiU_HKSCS" w:cs="Times New Roman"/>
        </w:rPr>
        <w:t>，</w:t>
      </w:r>
      <w:r>
        <w:rPr>
          <w:rFonts w:hint="eastAsia" w:ascii="Times New Roman" w:hAnsi="Times New Roman" w:cs="Times New Roman"/>
        </w:rPr>
        <w:t>是指响应文件满足磋商文件全部实质性要求且按评审因素的量化指标评审得分最高的供应商为成交候选供应商的评审方法。</w:t>
      </w:r>
    </w:p>
    <w:p>
      <w:pPr>
        <w:pStyle w:val="5"/>
        <w:spacing w:line="312" w:lineRule="auto"/>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评分标准</w:t>
      </w:r>
    </w:p>
    <w:tbl>
      <w:tblPr>
        <w:tblStyle w:val="10"/>
        <w:tblpPr w:leftFromText="180" w:rightFromText="180" w:vertAnchor="text" w:horzAnchor="margin" w:tblpY="241"/>
        <w:tblW w:w="907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34"/>
        <w:gridCol w:w="698"/>
        <w:gridCol w:w="1733"/>
        <w:gridCol w:w="62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exact"/>
        </w:trPr>
        <w:tc>
          <w:tcPr>
            <w:tcW w:w="1132" w:type="dxa"/>
            <w:gridSpan w:val="2"/>
          </w:tcPr>
          <w:p>
            <w:pPr>
              <w:autoSpaceDE w:val="0"/>
              <w:autoSpaceDN w:val="0"/>
              <w:spacing w:before="55"/>
              <w:ind w:left="103"/>
            </w:pPr>
            <w:r>
              <w:rPr>
                <w:rFonts w:ascii="宋体" w:hAnsi="宋体" w:cs="宋体"/>
                <w:b/>
                <w:color w:val="000000"/>
                <w:spacing w:val="-4"/>
                <w:szCs w:val="21"/>
              </w:rPr>
              <w:t>条款号</w:t>
            </w:r>
          </w:p>
        </w:tc>
        <w:tc>
          <w:tcPr>
            <w:tcW w:w="1733" w:type="dxa"/>
          </w:tcPr>
          <w:p>
            <w:pPr>
              <w:autoSpaceDE w:val="0"/>
              <w:autoSpaceDN w:val="0"/>
              <w:spacing w:before="55"/>
              <w:ind w:left="98"/>
            </w:pPr>
            <w:r>
              <w:rPr>
                <w:rFonts w:ascii="宋体" w:hAnsi="宋体" w:cs="宋体"/>
                <w:b/>
                <w:color w:val="000000"/>
                <w:spacing w:val="-4"/>
                <w:szCs w:val="21"/>
              </w:rPr>
              <w:t>评审</w:t>
            </w:r>
            <w:r>
              <w:rPr>
                <w:rFonts w:ascii="宋体" w:hAnsi="宋体" w:cs="宋体"/>
                <w:b/>
                <w:color w:val="000000"/>
                <w:spacing w:val="-2"/>
                <w:szCs w:val="21"/>
              </w:rPr>
              <w:t>因素</w:t>
            </w:r>
          </w:p>
        </w:tc>
        <w:tc>
          <w:tcPr>
            <w:tcW w:w="6210" w:type="dxa"/>
          </w:tcPr>
          <w:p>
            <w:pPr>
              <w:autoSpaceDE w:val="0"/>
              <w:autoSpaceDN w:val="0"/>
              <w:spacing w:before="55"/>
              <w:ind w:left="98"/>
            </w:pPr>
            <w:r>
              <w:rPr>
                <w:rFonts w:ascii="宋体" w:hAnsi="宋体" w:cs="宋体"/>
                <w:b/>
                <w:color w:val="000000"/>
                <w:spacing w:val="-4"/>
                <w:szCs w:val="21"/>
              </w:rPr>
              <w:t>评审</w:t>
            </w:r>
            <w:r>
              <w:rPr>
                <w:rFonts w:ascii="宋体" w:hAnsi="宋体" w:cs="宋体"/>
                <w:b/>
                <w:color w:val="000000"/>
                <w:spacing w:val="-2"/>
                <w:szCs w:val="21"/>
              </w:rPr>
              <w:t>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86" w:hRule="exact"/>
        </w:trPr>
        <w:tc>
          <w:tcPr>
            <w:tcW w:w="434" w:type="dxa"/>
            <w:vMerge w:val="restart"/>
          </w:tcPr>
          <w:p>
            <w:pPr>
              <w:spacing w:line="200" w:lineRule="exact"/>
            </w:pPr>
          </w:p>
          <w:p>
            <w:pPr>
              <w:spacing w:line="200" w:lineRule="exact"/>
            </w:pPr>
          </w:p>
          <w:p>
            <w:pPr>
              <w:spacing w:line="200" w:lineRule="exact"/>
            </w:pPr>
          </w:p>
          <w:p>
            <w:pPr>
              <w:spacing w:line="200" w:lineRule="exact"/>
            </w:pPr>
          </w:p>
          <w:p>
            <w:pPr>
              <w:spacing w:line="200" w:lineRule="exact"/>
            </w:pPr>
          </w:p>
          <w:p>
            <w:pPr>
              <w:spacing w:line="200" w:lineRule="exact"/>
            </w:pPr>
          </w:p>
          <w:p>
            <w:pPr>
              <w:spacing w:line="200" w:lineRule="exact"/>
            </w:pPr>
          </w:p>
          <w:p>
            <w:pPr>
              <w:spacing w:line="200" w:lineRule="exact"/>
            </w:pPr>
          </w:p>
          <w:p>
            <w:pPr>
              <w:spacing w:line="200" w:lineRule="exact"/>
            </w:pPr>
          </w:p>
          <w:p>
            <w:pPr>
              <w:spacing w:line="200" w:lineRule="exact"/>
            </w:pPr>
          </w:p>
          <w:p>
            <w:pPr>
              <w:spacing w:line="200" w:lineRule="exact"/>
            </w:pPr>
          </w:p>
          <w:p>
            <w:pPr>
              <w:spacing w:line="234" w:lineRule="exact"/>
            </w:pPr>
          </w:p>
          <w:p>
            <w:pPr>
              <w:ind w:left="103"/>
            </w:pPr>
            <w:r>
              <w:rPr>
                <w:rFonts w:ascii="宋体" w:hAnsi="宋体" w:cs="宋体"/>
                <w:color w:val="000000"/>
                <w:spacing w:val="-12"/>
                <w:szCs w:val="21"/>
              </w:rPr>
              <w:t>1</w:t>
            </w:r>
          </w:p>
        </w:tc>
        <w:tc>
          <w:tcPr>
            <w:tcW w:w="698" w:type="dxa"/>
            <w:vMerge w:val="restart"/>
          </w:tcPr>
          <w:p>
            <w:pPr>
              <w:spacing w:line="200" w:lineRule="exact"/>
            </w:pPr>
          </w:p>
          <w:p>
            <w:pPr>
              <w:spacing w:line="200" w:lineRule="exact"/>
            </w:pPr>
          </w:p>
          <w:p>
            <w:pPr>
              <w:spacing w:line="200" w:lineRule="exact"/>
            </w:pPr>
          </w:p>
          <w:p>
            <w:pPr>
              <w:spacing w:line="200" w:lineRule="exact"/>
            </w:pPr>
          </w:p>
          <w:p>
            <w:pPr>
              <w:spacing w:line="200" w:lineRule="exact"/>
            </w:pPr>
          </w:p>
          <w:p>
            <w:pPr>
              <w:spacing w:line="200" w:lineRule="exact"/>
            </w:pPr>
          </w:p>
          <w:p>
            <w:pPr>
              <w:spacing w:line="200" w:lineRule="exact"/>
            </w:pPr>
          </w:p>
          <w:p>
            <w:pPr>
              <w:spacing w:line="200" w:lineRule="exact"/>
            </w:pPr>
          </w:p>
          <w:p>
            <w:pPr>
              <w:spacing w:line="200" w:lineRule="exact"/>
            </w:pPr>
          </w:p>
          <w:p>
            <w:pPr>
              <w:spacing w:line="200" w:lineRule="exact"/>
            </w:pPr>
          </w:p>
          <w:p>
            <w:pPr>
              <w:spacing w:line="297" w:lineRule="exact"/>
            </w:pPr>
          </w:p>
          <w:p>
            <w:pPr>
              <w:autoSpaceDE w:val="0"/>
              <w:autoSpaceDN w:val="0"/>
              <w:spacing w:line="238" w:lineRule="auto"/>
              <w:ind w:left="96" w:right="108"/>
            </w:pPr>
            <w:r>
              <w:rPr>
                <w:rFonts w:ascii="宋体" w:hAnsi="宋体" w:cs="宋体"/>
                <w:b/>
                <w:color w:val="000000"/>
                <w:spacing w:val="-9"/>
                <w:szCs w:val="21"/>
              </w:rPr>
              <w:t>资</w:t>
            </w:r>
            <w:r>
              <w:rPr>
                <w:rFonts w:ascii="宋体" w:hAnsi="宋体" w:cs="宋体"/>
                <w:b/>
                <w:color w:val="000000"/>
                <w:spacing w:val="-10"/>
                <w:szCs w:val="21"/>
              </w:rPr>
              <w:t>格</w:t>
            </w:r>
            <w:r>
              <w:rPr>
                <w:rFonts w:ascii="宋体" w:hAnsi="宋体" w:cs="宋体"/>
                <w:b/>
                <w:color w:val="000000"/>
                <w:spacing w:val="-9"/>
                <w:szCs w:val="21"/>
              </w:rPr>
              <w:t>性</w:t>
            </w:r>
            <w:r>
              <w:rPr>
                <w:rFonts w:ascii="宋体" w:hAnsi="宋体" w:cs="宋体"/>
                <w:b/>
                <w:color w:val="000000"/>
                <w:spacing w:val="-10"/>
                <w:szCs w:val="21"/>
              </w:rPr>
              <w:t>审</w:t>
            </w:r>
            <w:r>
              <w:rPr>
                <w:rFonts w:ascii="宋体" w:hAnsi="宋体" w:cs="宋体"/>
                <w:b/>
                <w:color w:val="000000"/>
                <w:spacing w:val="-9"/>
                <w:szCs w:val="21"/>
              </w:rPr>
              <w:t>查</w:t>
            </w:r>
            <w:r>
              <w:rPr>
                <w:rFonts w:ascii="宋体" w:hAnsi="宋体" w:cs="宋体"/>
                <w:b/>
                <w:color w:val="000000"/>
                <w:spacing w:val="-10"/>
                <w:szCs w:val="21"/>
              </w:rPr>
              <w:t>标</w:t>
            </w:r>
            <w:r>
              <w:rPr>
                <w:rFonts w:ascii="宋体" w:hAnsi="宋体" w:cs="宋体"/>
                <w:b/>
                <w:color w:val="000000"/>
                <w:spacing w:val="-12"/>
                <w:szCs w:val="21"/>
              </w:rPr>
              <w:t>准</w:t>
            </w:r>
          </w:p>
        </w:tc>
        <w:tc>
          <w:tcPr>
            <w:tcW w:w="1733" w:type="dxa"/>
            <w:vAlign w:val="center"/>
          </w:tcPr>
          <w:p>
            <w:pPr>
              <w:autoSpaceDE w:val="0"/>
              <w:autoSpaceDN w:val="0"/>
              <w:jc w:val="left"/>
              <w:rPr>
                <w:rFonts w:ascii="宋体" w:hAnsi="宋体"/>
                <w:szCs w:val="21"/>
              </w:rPr>
            </w:pPr>
            <w:r>
              <w:rPr>
                <w:rFonts w:ascii="宋体" w:hAnsi="宋体" w:cs="宋体"/>
                <w:color w:val="000000"/>
                <w:spacing w:val="-3"/>
                <w:szCs w:val="21"/>
              </w:rPr>
              <w:t>资格</w:t>
            </w:r>
            <w:r>
              <w:rPr>
                <w:rFonts w:ascii="宋体" w:hAnsi="宋体" w:cs="宋体"/>
                <w:color w:val="000000"/>
                <w:spacing w:val="-2"/>
                <w:szCs w:val="21"/>
              </w:rPr>
              <w:t>要求</w:t>
            </w:r>
          </w:p>
        </w:tc>
        <w:tc>
          <w:tcPr>
            <w:tcW w:w="6210" w:type="dxa"/>
            <w:vAlign w:val="center"/>
          </w:tcPr>
          <w:p>
            <w:pPr>
              <w:autoSpaceDE w:val="0"/>
              <w:autoSpaceDN w:val="0"/>
              <w:rPr>
                <w:rFonts w:ascii="宋体" w:hAnsi="宋体"/>
                <w:szCs w:val="21"/>
              </w:rPr>
            </w:pPr>
            <w:r>
              <w:rPr>
                <w:rFonts w:ascii="宋体" w:hAnsi="宋体" w:cs="宋体"/>
                <w:color w:val="000000"/>
                <w:spacing w:val="-2"/>
                <w:szCs w:val="21"/>
              </w:rPr>
              <w:t>符合投标</w:t>
            </w:r>
            <w:r>
              <w:rPr>
                <w:rFonts w:hint="eastAsia" w:ascii="宋体" w:hAnsi="宋体" w:cs="宋体"/>
                <w:color w:val="000000"/>
                <w:szCs w:val="21"/>
              </w:rPr>
              <w:t>供应商</w:t>
            </w:r>
            <w:r>
              <w:rPr>
                <w:rFonts w:ascii="宋体" w:hAnsi="宋体" w:cs="宋体"/>
                <w:color w:val="000000"/>
                <w:szCs w:val="21"/>
              </w:rPr>
              <w:t>资格要求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50" w:hRule="exact"/>
        </w:trPr>
        <w:tc>
          <w:tcPr>
            <w:tcW w:w="434" w:type="dxa"/>
            <w:vMerge w:val="continue"/>
          </w:tcPr>
          <w:p>
            <w:pPr>
              <w:spacing w:line="200" w:lineRule="exact"/>
            </w:pPr>
          </w:p>
        </w:tc>
        <w:tc>
          <w:tcPr>
            <w:tcW w:w="698" w:type="dxa"/>
            <w:vMerge w:val="continue"/>
          </w:tcPr>
          <w:p>
            <w:pPr>
              <w:spacing w:line="200" w:lineRule="exact"/>
            </w:pPr>
          </w:p>
        </w:tc>
        <w:tc>
          <w:tcPr>
            <w:tcW w:w="1733" w:type="dxa"/>
            <w:vAlign w:val="center"/>
          </w:tcPr>
          <w:p>
            <w:pPr>
              <w:autoSpaceDE w:val="0"/>
              <w:autoSpaceDN w:val="0"/>
              <w:jc w:val="left"/>
              <w:rPr>
                <w:rFonts w:ascii="宋体" w:hAnsi="宋体" w:cs="宋体"/>
                <w:color w:val="000000"/>
                <w:spacing w:val="-3"/>
                <w:szCs w:val="21"/>
              </w:rPr>
            </w:pPr>
            <w:r>
              <w:rPr>
                <w:rFonts w:hint="eastAsia" w:ascii="宋体" w:hAnsi="宋体" w:cs="宋体"/>
                <w:color w:val="000000"/>
                <w:spacing w:val="-3"/>
                <w:szCs w:val="21"/>
              </w:rPr>
              <w:t>营业执照</w:t>
            </w:r>
          </w:p>
        </w:tc>
        <w:tc>
          <w:tcPr>
            <w:tcW w:w="6210" w:type="dxa"/>
            <w:vAlign w:val="center"/>
          </w:tcPr>
          <w:p>
            <w:pPr>
              <w:autoSpaceDE w:val="0"/>
              <w:autoSpaceDN w:val="0"/>
              <w:rPr>
                <w:rFonts w:ascii="宋体" w:hAnsi="宋体" w:cs="宋体"/>
                <w:color w:val="000000"/>
                <w:spacing w:val="-2"/>
                <w:szCs w:val="21"/>
              </w:rPr>
            </w:pPr>
            <w:r>
              <w:rPr>
                <w:rFonts w:hint="eastAsia" w:ascii="宋体" w:hAnsi="宋体" w:cs="宋体"/>
                <w:color w:val="000000"/>
                <w:spacing w:val="-2"/>
                <w:szCs w:val="21"/>
              </w:rPr>
              <w:t>有效的营业执照，营业执照有效期满足项目实施时间；经营范围包含本项目采购内容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1" w:hRule="exact"/>
        </w:trPr>
        <w:tc>
          <w:tcPr>
            <w:tcW w:w="434" w:type="dxa"/>
            <w:vMerge w:val="continue"/>
          </w:tcPr>
          <w:p/>
        </w:tc>
        <w:tc>
          <w:tcPr>
            <w:tcW w:w="698" w:type="dxa"/>
            <w:vMerge w:val="continue"/>
          </w:tcPr>
          <w:p/>
        </w:tc>
        <w:tc>
          <w:tcPr>
            <w:tcW w:w="1733" w:type="dxa"/>
            <w:vAlign w:val="center"/>
          </w:tcPr>
          <w:p>
            <w:pPr>
              <w:autoSpaceDE w:val="0"/>
              <w:autoSpaceDN w:val="0"/>
              <w:jc w:val="left"/>
              <w:rPr>
                <w:rFonts w:ascii="宋体" w:hAnsi="宋体"/>
                <w:szCs w:val="21"/>
              </w:rPr>
            </w:pPr>
            <w:r>
              <w:rPr>
                <w:rFonts w:ascii="宋体" w:hAnsi="宋体" w:cs="宋体"/>
                <w:color w:val="000000"/>
                <w:spacing w:val="-3"/>
                <w:szCs w:val="21"/>
              </w:rPr>
              <w:t>失信</w:t>
            </w:r>
            <w:r>
              <w:rPr>
                <w:rFonts w:ascii="宋体" w:hAnsi="宋体" w:cs="宋体"/>
                <w:color w:val="000000"/>
                <w:spacing w:val="-2"/>
                <w:szCs w:val="21"/>
              </w:rPr>
              <w:t>记录</w:t>
            </w:r>
          </w:p>
        </w:tc>
        <w:tc>
          <w:tcPr>
            <w:tcW w:w="6210" w:type="dxa"/>
            <w:vAlign w:val="center"/>
          </w:tcPr>
          <w:p>
            <w:pPr>
              <w:autoSpaceDE w:val="0"/>
              <w:autoSpaceDN w:val="0"/>
              <w:rPr>
                <w:rFonts w:ascii="宋体" w:hAnsi="宋体"/>
                <w:szCs w:val="21"/>
              </w:rPr>
            </w:pPr>
            <w:r>
              <w:rPr>
                <w:rFonts w:ascii="宋体" w:hAnsi="宋体" w:cs="宋体"/>
                <w:color w:val="000000"/>
                <w:spacing w:val="2"/>
                <w:szCs w:val="21"/>
              </w:rPr>
              <w:t>不存在失信记录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23" w:hRule="exact"/>
        </w:trPr>
        <w:tc>
          <w:tcPr>
            <w:tcW w:w="434" w:type="dxa"/>
            <w:vMerge w:val="continue"/>
          </w:tcPr>
          <w:p/>
        </w:tc>
        <w:tc>
          <w:tcPr>
            <w:tcW w:w="698" w:type="dxa"/>
            <w:vMerge w:val="continue"/>
          </w:tcPr>
          <w:p/>
        </w:tc>
        <w:tc>
          <w:tcPr>
            <w:tcW w:w="1733" w:type="dxa"/>
            <w:vAlign w:val="center"/>
          </w:tcPr>
          <w:p>
            <w:pPr>
              <w:autoSpaceDE w:val="0"/>
              <w:autoSpaceDN w:val="0"/>
              <w:jc w:val="left"/>
              <w:rPr>
                <w:rFonts w:ascii="宋体" w:hAnsi="宋体"/>
                <w:szCs w:val="21"/>
              </w:rPr>
            </w:pPr>
            <w:r>
              <w:rPr>
                <w:rFonts w:ascii="宋体" w:hAnsi="宋体" w:cs="宋体"/>
                <w:color w:val="000000"/>
                <w:spacing w:val="6"/>
                <w:szCs w:val="21"/>
              </w:rPr>
              <w:t>没有</w:t>
            </w:r>
            <w:r>
              <w:rPr>
                <w:rFonts w:ascii="宋体" w:hAnsi="宋体" w:cs="宋体"/>
                <w:color w:val="000000"/>
                <w:spacing w:val="5"/>
                <w:szCs w:val="21"/>
              </w:rPr>
              <w:t>重大违法记</w:t>
            </w:r>
            <w:r>
              <w:rPr>
                <w:rFonts w:ascii="宋体" w:hAnsi="宋体" w:cs="宋体"/>
                <w:color w:val="000000"/>
                <w:spacing w:val="-2"/>
                <w:szCs w:val="21"/>
              </w:rPr>
              <w:t>录的书面</w:t>
            </w:r>
            <w:r>
              <w:rPr>
                <w:rFonts w:ascii="宋体" w:hAnsi="宋体" w:cs="宋体"/>
                <w:color w:val="000000"/>
                <w:spacing w:val="-1"/>
                <w:szCs w:val="21"/>
              </w:rPr>
              <w:t>声明</w:t>
            </w:r>
          </w:p>
        </w:tc>
        <w:tc>
          <w:tcPr>
            <w:tcW w:w="6210" w:type="dxa"/>
            <w:vAlign w:val="center"/>
          </w:tcPr>
          <w:p>
            <w:pPr>
              <w:autoSpaceDE w:val="0"/>
              <w:autoSpaceDN w:val="0"/>
              <w:rPr>
                <w:rFonts w:ascii="宋体" w:hAnsi="宋体"/>
                <w:szCs w:val="21"/>
              </w:rPr>
            </w:pPr>
            <w:r>
              <w:rPr>
                <w:rFonts w:ascii="宋体" w:hAnsi="宋体" w:cs="宋体"/>
                <w:color w:val="000000"/>
                <w:spacing w:val="2"/>
                <w:szCs w:val="21"/>
              </w:rPr>
              <w:t>参加政府采购活动前三年</w:t>
            </w:r>
            <w:r>
              <w:rPr>
                <w:rFonts w:ascii="宋体" w:hAnsi="宋体" w:cs="宋体"/>
                <w:color w:val="000000"/>
                <w:spacing w:val="1"/>
                <w:szCs w:val="21"/>
              </w:rPr>
              <w:t>内，在经营活动中没有重大违法记录的</w:t>
            </w:r>
            <w:r>
              <w:rPr>
                <w:rFonts w:ascii="宋体" w:hAnsi="宋体" w:cs="宋体"/>
                <w:color w:val="000000"/>
                <w:spacing w:val="-2"/>
                <w:szCs w:val="21"/>
              </w:rPr>
              <w:t>书面声</w:t>
            </w:r>
            <w:r>
              <w:rPr>
                <w:rFonts w:ascii="宋体" w:hAnsi="宋体" w:cs="宋体"/>
                <w:color w:val="000000"/>
                <w:spacing w:val="-1"/>
                <w:szCs w:val="21"/>
              </w:rPr>
              <w:t>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11" w:hRule="exact"/>
        </w:trPr>
        <w:tc>
          <w:tcPr>
            <w:tcW w:w="434" w:type="dxa"/>
            <w:vMerge w:val="continue"/>
          </w:tcPr>
          <w:p/>
        </w:tc>
        <w:tc>
          <w:tcPr>
            <w:tcW w:w="698" w:type="dxa"/>
            <w:vMerge w:val="continue"/>
          </w:tcPr>
          <w:p/>
        </w:tc>
        <w:tc>
          <w:tcPr>
            <w:tcW w:w="1733" w:type="dxa"/>
            <w:vAlign w:val="center"/>
          </w:tcPr>
          <w:p>
            <w:pPr>
              <w:autoSpaceDE w:val="0"/>
              <w:autoSpaceDN w:val="0"/>
              <w:ind w:right="107"/>
              <w:jc w:val="left"/>
              <w:rPr>
                <w:rFonts w:ascii="宋体" w:hAnsi="宋体"/>
                <w:szCs w:val="21"/>
              </w:rPr>
            </w:pPr>
            <w:r>
              <w:rPr>
                <w:rFonts w:ascii="宋体" w:hAnsi="宋体" w:cs="宋体"/>
                <w:color w:val="000000"/>
                <w:spacing w:val="4"/>
                <w:szCs w:val="21"/>
              </w:rPr>
              <w:t>依法</w:t>
            </w:r>
            <w:r>
              <w:rPr>
                <w:rFonts w:ascii="宋体" w:hAnsi="宋体" w:cs="宋体"/>
                <w:color w:val="000000"/>
                <w:spacing w:val="5"/>
                <w:szCs w:val="21"/>
              </w:rPr>
              <w:t>缴</w:t>
            </w:r>
            <w:r>
              <w:rPr>
                <w:rFonts w:ascii="宋体" w:hAnsi="宋体" w:cs="宋体"/>
                <w:color w:val="000000"/>
                <w:spacing w:val="4"/>
                <w:szCs w:val="21"/>
              </w:rPr>
              <w:t>纳税收的</w:t>
            </w:r>
            <w:r>
              <w:rPr>
                <w:rFonts w:ascii="宋体" w:hAnsi="宋体" w:cs="宋体"/>
                <w:color w:val="000000"/>
                <w:spacing w:val="-5"/>
                <w:szCs w:val="21"/>
              </w:rPr>
              <w:t>证明</w:t>
            </w:r>
          </w:p>
        </w:tc>
        <w:tc>
          <w:tcPr>
            <w:tcW w:w="6210" w:type="dxa"/>
            <w:vAlign w:val="center"/>
          </w:tcPr>
          <w:p>
            <w:pPr>
              <w:autoSpaceDE w:val="0"/>
              <w:autoSpaceDN w:val="0"/>
              <w:ind w:right="119"/>
              <w:rPr>
                <w:rFonts w:ascii="宋体" w:hAnsi="宋体"/>
                <w:szCs w:val="21"/>
              </w:rPr>
            </w:pPr>
            <w:r>
              <w:rPr>
                <w:rFonts w:ascii="宋体" w:hAnsi="宋体" w:cs="宋体"/>
                <w:color w:val="000000"/>
                <w:spacing w:val="-16"/>
                <w:szCs w:val="21"/>
              </w:rPr>
              <w:t>投标</w:t>
            </w:r>
            <w:r>
              <w:rPr>
                <w:rFonts w:hint="eastAsia" w:ascii="宋体" w:hAnsi="宋体" w:cs="宋体"/>
                <w:color w:val="000000"/>
                <w:spacing w:val="-16"/>
                <w:szCs w:val="21"/>
              </w:rPr>
              <w:t>供应商</w:t>
            </w:r>
            <w:r>
              <w:rPr>
                <w:rFonts w:ascii="宋体" w:hAnsi="宋体" w:cs="宋体"/>
                <w:color w:val="000000"/>
                <w:spacing w:val="-16"/>
                <w:szCs w:val="21"/>
              </w:rPr>
              <w:t>提供</w:t>
            </w:r>
            <w:r>
              <w:rPr>
                <w:rFonts w:hint="eastAsia" w:ascii="宋体" w:hAnsi="宋体" w:cs="宋体"/>
                <w:color w:val="000000"/>
                <w:spacing w:val="-16"/>
                <w:szCs w:val="21"/>
              </w:rPr>
              <w:t xml:space="preserve"> </w:t>
            </w:r>
            <w:r>
              <w:rPr>
                <w:rFonts w:hint="eastAsia" w:ascii="宋体" w:hAnsi="宋体" w:cs="宋体"/>
                <w:color w:val="000000"/>
                <w:spacing w:val="-8"/>
                <w:szCs w:val="21"/>
              </w:rPr>
              <w:t xml:space="preserve">2019 </w:t>
            </w:r>
            <w:r>
              <w:rPr>
                <w:rFonts w:ascii="宋体" w:hAnsi="宋体" w:cs="宋体"/>
                <w:color w:val="000000"/>
                <w:spacing w:val="-17"/>
                <w:szCs w:val="21"/>
              </w:rPr>
              <w:t>年</w:t>
            </w:r>
            <w:r>
              <w:rPr>
                <w:rFonts w:hint="eastAsia" w:ascii="宋体" w:hAnsi="宋体" w:cs="宋体"/>
                <w:color w:val="000000"/>
                <w:spacing w:val="-17"/>
                <w:szCs w:val="21"/>
              </w:rPr>
              <w:t>8</w:t>
            </w:r>
            <w:r>
              <w:rPr>
                <w:rFonts w:hint="eastAsia" w:ascii="宋体" w:hAnsi="宋体" w:cs="宋体"/>
                <w:color w:val="000000"/>
                <w:spacing w:val="-8"/>
                <w:szCs w:val="21"/>
              </w:rPr>
              <w:t xml:space="preserve"> </w:t>
            </w:r>
            <w:r>
              <w:rPr>
                <w:rFonts w:ascii="宋体" w:hAnsi="宋体" w:cs="宋体"/>
                <w:color w:val="000000"/>
                <w:spacing w:val="-16"/>
                <w:szCs w:val="21"/>
              </w:rPr>
              <w:t>月</w:t>
            </w:r>
            <w:r>
              <w:rPr>
                <w:rFonts w:ascii="宋体" w:hAnsi="宋体" w:cs="宋体"/>
                <w:color w:val="000000"/>
                <w:spacing w:val="-8"/>
                <w:szCs w:val="21"/>
              </w:rPr>
              <w:t>-</w:t>
            </w:r>
            <w:r>
              <w:rPr>
                <w:rFonts w:hint="eastAsia" w:ascii="宋体" w:hAnsi="宋体" w:cs="宋体"/>
                <w:color w:val="000000"/>
                <w:spacing w:val="-8"/>
                <w:szCs w:val="21"/>
              </w:rPr>
              <w:t xml:space="preserve"> 2020 </w:t>
            </w:r>
            <w:r>
              <w:rPr>
                <w:rFonts w:ascii="宋体" w:hAnsi="宋体" w:cs="宋体"/>
                <w:color w:val="000000"/>
                <w:spacing w:val="-16"/>
                <w:szCs w:val="21"/>
              </w:rPr>
              <w:t>年</w:t>
            </w:r>
            <w:r>
              <w:rPr>
                <w:rFonts w:hint="eastAsia" w:ascii="宋体" w:hAnsi="宋体" w:cs="宋体"/>
                <w:color w:val="000000"/>
                <w:spacing w:val="-16"/>
                <w:szCs w:val="21"/>
              </w:rPr>
              <w:t xml:space="preserve"> </w:t>
            </w:r>
            <w:r>
              <w:rPr>
                <w:rFonts w:hint="eastAsia" w:ascii="宋体" w:hAnsi="宋体" w:cs="宋体"/>
                <w:color w:val="000000"/>
                <w:spacing w:val="-8"/>
                <w:szCs w:val="21"/>
              </w:rPr>
              <w:t>8</w:t>
            </w:r>
            <w:r>
              <w:rPr>
                <w:rFonts w:ascii="宋体" w:hAnsi="宋体" w:cs="宋体"/>
                <w:color w:val="000000"/>
                <w:spacing w:val="-16"/>
                <w:szCs w:val="21"/>
              </w:rPr>
              <w:t>月之间任意</w:t>
            </w:r>
            <w:r>
              <w:rPr>
                <w:rFonts w:ascii="宋体" w:hAnsi="宋体" w:cs="宋体"/>
                <w:color w:val="000000"/>
                <w:spacing w:val="-9"/>
                <w:szCs w:val="21"/>
              </w:rPr>
              <w:t>3</w:t>
            </w:r>
            <w:r>
              <w:rPr>
                <w:rFonts w:ascii="宋体" w:hAnsi="宋体" w:cs="宋体"/>
                <w:color w:val="000000"/>
                <w:spacing w:val="-16"/>
                <w:szCs w:val="21"/>
              </w:rPr>
              <w:t>个月的依法缴</w:t>
            </w:r>
            <w:r>
              <w:rPr>
                <w:rFonts w:ascii="宋体" w:hAnsi="宋体" w:cs="宋体"/>
                <w:color w:val="000000"/>
                <w:spacing w:val="2"/>
                <w:szCs w:val="21"/>
              </w:rPr>
              <w:t>纳税收</w:t>
            </w:r>
            <w:r>
              <w:rPr>
                <w:rFonts w:ascii="宋体" w:hAnsi="宋体" w:cs="宋体"/>
                <w:color w:val="000000"/>
                <w:spacing w:val="1"/>
                <w:szCs w:val="21"/>
              </w:rPr>
              <w:t>的银行缴纳证明，如依法免税或不需要纳税的，则应提供</w:t>
            </w:r>
            <w:r>
              <w:rPr>
                <w:rFonts w:ascii="宋体" w:hAnsi="宋体" w:cs="宋体"/>
                <w:color w:val="000000"/>
                <w:spacing w:val="-2"/>
                <w:szCs w:val="21"/>
              </w:rPr>
              <w:t>相</w:t>
            </w:r>
            <w:r>
              <w:rPr>
                <w:rFonts w:ascii="宋体" w:hAnsi="宋体" w:cs="宋体"/>
                <w:color w:val="000000"/>
                <w:spacing w:val="-1"/>
                <w:szCs w:val="21"/>
              </w:rPr>
              <w:t>应证明文件；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96" w:hRule="exact"/>
        </w:trPr>
        <w:tc>
          <w:tcPr>
            <w:tcW w:w="434" w:type="dxa"/>
            <w:vMerge w:val="continue"/>
          </w:tcPr>
          <w:p/>
        </w:tc>
        <w:tc>
          <w:tcPr>
            <w:tcW w:w="698" w:type="dxa"/>
            <w:vMerge w:val="continue"/>
          </w:tcPr>
          <w:p/>
        </w:tc>
        <w:tc>
          <w:tcPr>
            <w:tcW w:w="1733" w:type="dxa"/>
            <w:vAlign w:val="center"/>
          </w:tcPr>
          <w:p>
            <w:pPr>
              <w:autoSpaceDE w:val="0"/>
              <w:autoSpaceDN w:val="0"/>
              <w:jc w:val="left"/>
              <w:rPr>
                <w:rFonts w:ascii="宋体" w:hAnsi="宋体"/>
                <w:szCs w:val="21"/>
              </w:rPr>
            </w:pPr>
            <w:r>
              <w:rPr>
                <w:rFonts w:ascii="宋体" w:hAnsi="宋体" w:cs="宋体"/>
                <w:color w:val="000000"/>
                <w:spacing w:val="6"/>
                <w:szCs w:val="21"/>
              </w:rPr>
              <w:t>依法</w:t>
            </w:r>
            <w:r>
              <w:rPr>
                <w:rFonts w:ascii="宋体" w:hAnsi="宋体" w:cs="宋体"/>
                <w:color w:val="000000"/>
                <w:spacing w:val="5"/>
                <w:szCs w:val="21"/>
              </w:rPr>
              <w:t>缴纳社保的</w:t>
            </w:r>
            <w:r>
              <w:rPr>
                <w:rFonts w:ascii="宋体" w:hAnsi="宋体" w:cs="宋体"/>
                <w:color w:val="000000"/>
                <w:spacing w:val="-5"/>
                <w:szCs w:val="21"/>
              </w:rPr>
              <w:t>证明</w:t>
            </w:r>
          </w:p>
        </w:tc>
        <w:tc>
          <w:tcPr>
            <w:tcW w:w="6210" w:type="dxa"/>
            <w:vAlign w:val="center"/>
          </w:tcPr>
          <w:p>
            <w:pPr>
              <w:autoSpaceDE w:val="0"/>
              <w:autoSpaceDN w:val="0"/>
              <w:ind w:right="119"/>
              <w:rPr>
                <w:rFonts w:ascii="宋体" w:hAnsi="宋体"/>
                <w:szCs w:val="21"/>
              </w:rPr>
            </w:pPr>
            <w:r>
              <w:rPr>
                <w:rFonts w:ascii="宋体" w:hAnsi="宋体" w:cs="宋体"/>
                <w:color w:val="000000"/>
                <w:spacing w:val="-16"/>
                <w:szCs w:val="21"/>
              </w:rPr>
              <w:t>投标</w:t>
            </w:r>
            <w:r>
              <w:rPr>
                <w:rFonts w:hint="eastAsia" w:ascii="宋体" w:hAnsi="宋体" w:cs="宋体"/>
                <w:color w:val="000000"/>
                <w:spacing w:val="-16"/>
                <w:szCs w:val="21"/>
              </w:rPr>
              <w:t>供应商</w:t>
            </w:r>
            <w:r>
              <w:rPr>
                <w:rFonts w:ascii="宋体" w:hAnsi="宋体" w:cs="宋体"/>
                <w:color w:val="000000"/>
                <w:spacing w:val="-16"/>
                <w:szCs w:val="21"/>
              </w:rPr>
              <w:t>提供</w:t>
            </w:r>
            <w:r>
              <w:rPr>
                <w:rFonts w:hint="eastAsia" w:ascii="宋体" w:hAnsi="宋体" w:cs="宋体"/>
                <w:color w:val="000000"/>
                <w:spacing w:val="-8"/>
                <w:szCs w:val="21"/>
              </w:rPr>
              <w:t xml:space="preserve"> 2019 年 8 月- 2020 年8 月</w:t>
            </w:r>
            <w:r>
              <w:rPr>
                <w:rFonts w:ascii="宋体" w:hAnsi="宋体" w:cs="宋体"/>
                <w:color w:val="000000"/>
                <w:spacing w:val="-16"/>
                <w:szCs w:val="21"/>
              </w:rPr>
              <w:t>之间任意</w:t>
            </w:r>
            <w:r>
              <w:rPr>
                <w:rFonts w:ascii="宋体" w:hAnsi="宋体" w:cs="宋体"/>
                <w:color w:val="000000"/>
                <w:spacing w:val="-9"/>
                <w:szCs w:val="21"/>
              </w:rPr>
              <w:t>3</w:t>
            </w:r>
            <w:r>
              <w:rPr>
                <w:rFonts w:ascii="宋体" w:hAnsi="宋体" w:cs="宋体"/>
                <w:color w:val="000000"/>
                <w:spacing w:val="-16"/>
                <w:szCs w:val="21"/>
              </w:rPr>
              <w:t>个月的依法缴</w:t>
            </w:r>
            <w:r>
              <w:rPr>
                <w:rFonts w:ascii="宋体" w:hAnsi="宋体" w:cs="宋体"/>
                <w:color w:val="000000"/>
                <w:spacing w:val="2"/>
                <w:szCs w:val="21"/>
              </w:rPr>
              <w:t>纳社会</w:t>
            </w:r>
            <w:r>
              <w:rPr>
                <w:rFonts w:ascii="宋体" w:hAnsi="宋体" w:cs="宋体"/>
                <w:color w:val="000000"/>
                <w:spacing w:val="1"/>
                <w:szCs w:val="21"/>
              </w:rPr>
              <w:t>保障资金的银行缴纳证明，如依法不需要缴纳社会保障资</w:t>
            </w:r>
            <w:r>
              <w:rPr>
                <w:rFonts w:ascii="宋体" w:hAnsi="宋体" w:cs="宋体"/>
                <w:color w:val="000000"/>
                <w:spacing w:val="-1"/>
                <w:szCs w:val="21"/>
              </w:rPr>
              <w:t>金的，则应提供</w:t>
            </w:r>
            <w:r>
              <w:rPr>
                <w:rFonts w:ascii="宋体" w:hAnsi="宋体" w:cs="宋体"/>
                <w:color w:val="000000"/>
                <w:szCs w:val="21"/>
              </w:rPr>
              <w:t>相应证明文件；</w:t>
            </w:r>
            <w:r>
              <w:rPr>
                <w:rFonts w:hint="eastAsia" w:ascii="宋体" w:hAnsi="宋体" w:cs="宋体"/>
                <w:color w:val="000000"/>
                <w:szCs w:val="21"/>
              </w:rPr>
              <w:t>（复印件加盖投标供应商公章）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0" w:hRule="exact"/>
        </w:trPr>
        <w:tc>
          <w:tcPr>
            <w:tcW w:w="434" w:type="dxa"/>
            <w:vMerge w:val="continue"/>
          </w:tcPr>
          <w:p/>
        </w:tc>
        <w:tc>
          <w:tcPr>
            <w:tcW w:w="698" w:type="dxa"/>
            <w:vMerge w:val="continue"/>
          </w:tcPr>
          <w:p/>
        </w:tc>
        <w:tc>
          <w:tcPr>
            <w:tcW w:w="1733" w:type="dxa"/>
            <w:vAlign w:val="center"/>
          </w:tcPr>
          <w:p>
            <w:pPr>
              <w:autoSpaceDE w:val="0"/>
              <w:autoSpaceDN w:val="0"/>
              <w:jc w:val="left"/>
              <w:rPr>
                <w:rFonts w:ascii="宋体" w:hAnsi="宋体"/>
                <w:szCs w:val="21"/>
              </w:rPr>
            </w:pPr>
            <w:r>
              <w:rPr>
                <w:rFonts w:ascii="宋体" w:hAnsi="宋体" w:cs="宋体"/>
                <w:color w:val="000000"/>
                <w:spacing w:val="-2"/>
                <w:szCs w:val="21"/>
              </w:rPr>
              <w:t>法</w:t>
            </w:r>
            <w:r>
              <w:rPr>
                <w:rFonts w:ascii="宋体" w:hAnsi="宋体" w:cs="宋体"/>
                <w:color w:val="000000"/>
                <w:spacing w:val="-1"/>
                <w:szCs w:val="21"/>
              </w:rPr>
              <w:t>人授权委托书</w:t>
            </w:r>
          </w:p>
        </w:tc>
        <w:tc>
          <w:tcPr>
            <w:tcW w:w="6210" w:type="dxa"/>
            <w:vAlign w:val="center"/>
          </w:tcPr>
          <w:p>
            <w:pPr>
              <w:autoSpaceDE w:val="0"/>
              <w:autoSpaceDN w:val="0"/>
              <w:rPr>
                <w:rFonts w:ascii="宋体" w:hAnsi="宋体"/>
                <w:szCs w:val="21"/>
              </w:rPr>
            </w:pPr>
            <w:r>
              <w:rPr>
                <w:rFonts w:hint="eastAsia" w:ascii="宋体" w:hAnsi="宋体" w:cs="宋体"/>
                <w:color w:val="000000"/>
                <w:spacing w:val="-1"/>
                <w:szCs w:val="21"/>
              </w:rPr>
              <w:t>响应文件</w:t>
            </w:r>
            <w:r>
              <w:rPr>
                <w:rFonts w:ascii="宋体" w:hAnsi="宋体" w:cs="宋体"/>
                <w:color w:val="000000"/>
                <w:spacing w:val="-1"/>
                <w:szCs w:val="21"/>
              </w:rPr>
              <w:t>中有法</w:t>
            </w:r>
            <w:r>
              <w:rPr>
                <w:rFonts w:ascii="宋体" w:hAnsi="宋体" w:cs="宋体"/>
                <w:color w:val="000000"/>
                <w:szCs w:val="21"/>
              </w:rPr>
              <w:t>人签字盖章的法定代表人授权委托书；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4" w:hRule="exact"/>
        </w:trPr>
        <w:tc>
          <w:tcPr>
            <w:tcW w:w="434" w:type="dxa"/>
            <w:vMerge w:val="restart"/>
          </w:tcPr>
          <w:p>
            <w:pPr>
              <w:spacing w:line="200" w:lineRule="exact"/>
            </w:pPr>
          </w:p>
          <w:p>
            <w:pPr>
              <w:spacing w:line="200" w:lineRule="exact"/>
            </w:pPr>
          </w:p>
          <w:p>
            <w:pPr>
              <w:spacing w:line="200" w:lineRule="exact"/>
            </w:pPr>
          </w:p>
          <w:p>
            <w:pPr>
              <w:spacing w:line="200" w:lineRule="exact"/>
            </w:pPr>
          </w:p>
          <w:p>
            <w:pPr>
              <w:spacing w:line="200" w:lineRule="exact"/>
            </w:pPr>
          </w:p>
          <w:p>
            <w:pPr>
              <w:spacing w:line="200" w:lineRule="exact"/>
            </w:pPr>
          </w:p>
          <w:p>
            <w:pPr>
              <w:spacing w:line="239" w:lineRule="exact"/>
            </w:pPr>
          </w:p>
          <w:p>
            <w:pPr>
              <w:ind w:left="103"/>
            </w:pPr>
            <w:r>
              <w:rPr>
                <w:rFonts w:ascii="宋体" w:hAnsi="宋体" w:cs="宋体"/>
                <w:color w:val="000000"/>
                <w:spacing w:val="-12"/>
                <w:szCs w:val="21"/>
              </w:rPr>
              <w:t>2</w:t>
            </w:r>
          </w:p>
        </w:tc>
        <w:tc>
          <w:tcPr>
            <w:tcW w:w="698" w:type="dxa"/>
            <w:vMerge w:val="restart"/>
          </w:tcPr>
          <w:p>
            <w:pPr>
              <w:spacing w:line="200" w:lineRule="exact"/>
            </w:pPr>
          </w:p>
          <w:p>
            <w:pPr>
              <w:spacing w:line="200" w:lineRule="exact"/>
            </w:pPr>
          </w:p>
          <w:p>
            <w:pPr>
              <w:spacing w:line="200" w:lineRule="exact"/>
            </w:pPr>
          </w:p>
          <w:p>
            <w:pPr>
              <w:spacing w:line="371" w:lineRule="exact"/>
            </w:pPr>
          </w:p>
          <w:p>
            <w:pPr>
              <w:autoSpaceDE w:val="0"/>
              <w:autoSpaceDN w:val="0"/>
              <w:spacing w:line="274" w:lineRule="auto"/>
              <w:ind w:left="96" w:right="108"/>
            </w:pPr>
            <w:r>
              <w:rPr>
                <w:rFonts w:ascii="宋体" w:hAnsi="宋体" w:cs="宋体"/>
                <w:b/>
                <w:color w:val="000000"/>
                <w:spacing w:val="-9"/>
                <w:szCs w:val="21"/>
              </w:rPr>
              <w:t>符</w:t>
            </w:r>
            <w:r>
              <w:rPr>
                <w:rFonts w:ascii="宋体" w:hAnsi="宋体" w:cs="宋体"/>
                <w:b/>
                <w:color w:val="000000"/>
                <w:spacing w:val="-10"/>
                <w:szCs w:val="21"/>
              </w:rPr>
              <w:t>合</w:t>
            </w:r>
            <w:r>
              <w:rPr>
                <w:rFonts w:ascii="宋体" w:hAnsi="宋体" w:cs="宋体"/>
                <w:b/>
                <w:color w:val="000000"/>
                <w:spacing w:val="-9"/>
                <w:szCs w:val="21"/>
              </w:rPr>
              <w:t>性</w:t>
            </w:r>
            <w:r>
              <w:rPr>
                <w:rFonts w:ascii="宋体" w:hAnsi="宋体" w:cs="宋体"/>
                <w:b/>
                <w:color w:val="000000"/>
                <w:spacing w:val="-10"/>
                <w:szCs w:val="21"/>
              </w:rPr>
              <w:t>审</w:t>
            </w:r>
            <w:r>
              <w:rPr>
                <w:rFonts w:ascii="宋体" w:hAnsi="宋体" w:cs="宋体"/>
                <w:b/>
                <w:color w:val="000000"/>
                <w:spacing w:val="-9"/>
                <w:szCs w:val="21"/>
              </w:rPr>
              <w:t>查</w:t>
            </w:r>
            <w:r>
              <w:rPr>
                <w:rFonts w:ascii="宋体" w:hAnsi="宋体" w:cs="宋体"/>
                <w:b/>
                <w:color w:val="000000"/>
                <w:spacing w:val="-10"/>
                <w:szCs w:val="21"/>
              </w:rPr>
              <w:t>标</w:t>
            </w:r>
            <w:r>
              <w:rPr>
                <w:rFonts w:ascii="宋体" w:hAnsi="宋体" w:cs="宋体"/>
                <w:b/>
                <w:color w:val="000000"/>
                <w:spacing w:val="-12"/>
                <w:szCs w:val="21"/>
              </w:rPr>
              <w:t>准</w:t>
            </w:r>
          </w:p>
        </w:tc>
        <w:tc>
          <w:tcPr>
            <w:tcW w:w="1733" w:type="dxa"/>
            <w:vAlign w:val="center"/>
          </w:tcPr>
          <w:p>
            <w:pPr>
              <w:autoSpaceDE w:val="0"/>
              <w:autoSpaceDN w:val="0"/>
              <w:jc w:val="left"/>
              <w:rPr>
                <w:rFonts w:ascii="宋体" w:hAnsi="宋体"/>
                <w:szCs w:val="21"/>
              </w:rPr>
            </w:pPr>
            <w:r>
              <w:rPr>
                <w:rFonts w:hint="eastAsia" w:ascii="宋体" w:hAnsi="宋体" w:cs="宋体"/>
                <w:color w:val="000000"/>
                <w:spacing w:val="-3"/>
                <w:szCs w:val="21"/>
              </w:rPr>
              <w:t>磋商</w:t>
            </w:r>
            <w:r>
              <w:rPr>
                <w:rFonts w:ascii="宋体" w:hAnsi="宋体" w:cs="宋体"/>
                <w:color w:val="000000"/>
                <w:spacing w:val="-2"/>
                <w:szCs w:val="21"/>
              </w:rPr>
              <w:t>报价</w:t>
            </w:r>
          </w:p>
        </w:tc>
        <w:tc>
          <w:tcPr>
            <w:tcW w:w="6210" w:type="dxa"/>
            <w:vAlign w:val="center"/>
          </w:tcPr>
          <w:p>
            <w:pPr>
              <w:autoSpaceDE w:val="0"/>
              <w:autoSpaceDN w:val="0"/>
              <w:spacing w:before="79"/>
              <w:rPr>
                <w:rFonts w:ascii="宋体" w:hAnsi="宋体"/>
                <w:szCs w:val="21"/>
              </w:rPr>
            </w:pPr>
            <w:r>
              <w:rPr>
                <w:rFonts w:ascii="宋体" w:hAnsi="宋体" w:cs="宋体"/>
                <w:color w:val="000000"/>
                <w:spacing w:val="2"/>
                <w:szCs w:val="21"/>
              </w:rPr>
              <w:t>按国家规定收费标准报出</w:t>
            </w:r>
            <w:r>
              <w:rPr>
                <w:rFonts w:ascii="宋体" w:hAnsi="宋体" w:cs="宋体"/>
                <w:color w:val="000000"/>
                <w:spacing w:val="1"/>
                <w:szCs w:val="21"/>
              </w:rPr>
              <w:t>的报价，且未高于本项目的预算金</w:t>
            </w:r>
            <w:r>
              <w:rPr>
                <w:rFonts w:ascii="宋体" w:hAnsi="宋体" w:cs="宋体"/>
                <w:color w:val="000000"/>
                <w:spacing w:val="-11"/>
                <w:szCs w:val="21"/>
              </w:rPr>
              <w:t>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96" w:hRule="exact"/>
        </w:trPr>
        <w:tc>
          <w:tcPr>
            <w:tcW w:w="434" w:type="dxa"/>
            <w:vMerge w:val="continue"/>
          </w:tcPr>
          <w:p/>
        </w:tc>
        <w:tc>
          <w:tcPr>
            <w:tcW w:w="698" w:type="dxa"/>
            <w:vMerge w:val="continue"/>
          </w:tcPr>
          <w:p/>
        </w:tc>
        <w:tc>
          <w:tcPr>
            <w:tcW w:w="1733" w:type="dxa"/>
            <w:vAlign w:val="center"/>
          </w:tcPr>
          <w:p>
            <w:pPr>
              <w:autoSpaceDE w:val="0"/>
              <w:autoSpaceDN w:val="0"/>
              <w:spacing w:before="79"/>
              <w:ind w:right="105"/>
              <w:jc w:val="left"/>
              <w:rPr>
                <w:rFonts w:ascii="宋体" w:hAnsi="宋体"/>
                <w:szCs w:val="21"/>
              </w:rPr>
            </w:pPr>
            <w:r>
              <w:rPr>
                <w:rFonts w:ascii="宋体" w:hAnsi="宋体" w:cs="宋体"/>
                <w:color w:val="000000"/>
                <w:spacing w:val="4"/>
                <w:szCs w:val="21"/>
              </w:rPr>
              <w:t>实质性条款</w:t>
            </w:r>
            <w:r>
              <w:rPr>
                <w:rFonts w:ascii="宋体" w:hAnsi="宋体" w:cs="宋体"/>
                <w:color w:val="000000"/>
                <w:spacing w:val="5"/>
                <w:szCs w:val="21"/>
              </w:rPr>
              <w:t>满足</w:t>
            </w:r>
            <w:r>
              <w:rPr>
                <w:rFonts w:ascii="宋体" w:hAnsi="宋体" w:cs="宋体"/>
                <w:color w:val="000000"/>
                <w:spacing w:val="-5"/>
                <w:szCs w:val="21"/>
              </w:rPr>
              <w:t>情况</w:t>
            </w:r>
          </w:p>
        </w:tc>
        <w:tc>
          <w:tcPr>
            <w:tcW w:w="6210" w:type="dxa"/>
            <w:vAlign w:val="center"/>
          </w:tcPr>
          <w:p>
            <w:pPr>
              <w:autoSpaceDE w:val="0"/>
              <w:autoSpaceDN w:val="0"/>
              <w:rPr>
                <w:rFonts w:ascii="宋体" w:hAnsi="宋体"/>
                <w:szCs w:val="21"/>
              </w:rPr>
            </w:pPr>
            <w:r>
              <w:rPr>
                <w:rFonts w:hint="eastAsia" w:ascii="宋体" w:hAnsi="宋体" w:cs="宋体"/>
                <w:color w:val="000000"/>
                <w:spacing w:val="-1"/>
                <w:szCs w:val="21"/>
              </w:rPr>
              <w:t>响应文件</w:t>
            </w:r>
            <w:r>
              <w:rPr>
                <w:rFonts w:ascii="宋体" w:hAnsi="宋体" w:cs="宋体"/>
                <w:color w:val="000000"/>
                <w:spacing w:val="-1"/>
                <w:szCs w:val="21"/>
              </w:rPr>
              <w:t>满足</w:t>
            </w:r>
            <w:r>
              <w:rPr>
                <w:rFonts w:ascii="宋体" w:hAnsi="宋体" w:cs="宋体"/>
                <w:color w:val="000000"/>
                <w:szCs w:val="21"/>
              </w:rPr>
              <w:t>本</w:t>
            </w:r>
            <w:r>
              <w:rPr>
                <w:rFonts w:hint="eastAsia" w:ascii="宋体" w:hAnsi="宋体" w:cs="宋体"/>
                <w:color w:val="000000"/>
                <w:szCs w:val="21"/>
              </w:rPr>
              <w:t>磋商文件</w:t>
            </w:r>
            <w:r>
              <w:rPr>
                <w:rFonts w:ascii="宋体" w:hAnsi="宋体" w:cs="宋体"/>
                <w:color w:val="000000"/>
                <w:szCs w:val="21"/>
              </w:rPr>
              <w:t>中标注“★”的实质性条款要求；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3" w:hRule="exact"/>
        </w:trPr>
        <w:tc>
          <w:tcPr>
            <w:tcW w:w="434" w:type="dxa"/>
            <w:vMerge w:val="continue"/>
          </w:tcPr>
          <w:p/>
        </w:tc>
        <w:tc>
          <w:tcPr>
            <w:tcW w:w="698" w:type="dxa"/>
            <w:vMerge w:val="continue"/>
          </w:tcPr>
          <w:p/>
        </w:tc>
        <w:tc>
          <w:tcPr>
            <w:tcW w:w="1733" w:type="dxa"/>
            <w:vAlign w:val="center"/>
          </w:tcPr>
          <w:p>
            <w:pPr>
              <w:autoSpaceDE w:val="0"/>
              <w:autoSpaceDN w:val="0"/>
              <w:jc w:val="left"/>
              <w:rPr>
                <w:rFonts w:ascii="宋体" w:hAnsi="宋体"/>
                <w:szCs w:val="21"/>
              </w:rPr>
            </w:pPr>
            <w:r>
              <w:rPr>
                <w:rFonts w:ascii="宋体" w:hAnsi="宋体" w:cs="宋体"/>
                <w:color w:val="000000"/>
                <w:spacing w:val="-2"/>
                <w:szCs w:val="21"/>
              </w:rPr>
              <w:t>投标有</w:t>
            </w:r>
            <w:r>
              <w:rPr>
                <w:rFonts w:ascii="宋体" w:hAnsi="宋体" w:cs="宋体"/>
                <w:color w:val="000000"/>
                <w:spacing w:val="-1"/>
                <w:szCs w:val="21"/>
              </w:rPr>
              <w:t>效期</w:t>
            </w:r>
          </w:p>
        </w:tc>
        <w:tc>
          <w:tcPr>
            <w:tcW w:w="6210" w:type="dxa"/>
            <w:vAlign w:val="center"/>
          </w:tcPr>
          <w:p>
            <w:pPr>
              <w:autoSpaceDE w:val="0"/>
              <w:autoSpaceDN w:val="0"/>
              <w:rPr>
                <w:rFonts w:ascii="宋体" w:hAnsi="宋体"/>
                <w:szCs w:val="21"/>
              </w:rPr>
            </w:pPr>
            <w:r>
              <w:rPr>
                <w:rFonts w:ascii="宋体" w:hAnsi="宋体" w:cs="宋体"/>
                <w:color w:val="000000"/>
                <w:spacing w:val="-1"/>
                <w:szCs w:val="21"/>
              </w:rPr>
              <w:t>投标有效期满足</w:t>
            </w:r>
            <w:r>
              <w:rPr>
                <w:rFonts w:hint="eastAsia" w:ascii="宋体" w:hAnsi="宋体" w:cs="宋体"/>
                <w:color w:val="000000"/>
                <w:spacing w:val="-1"/>
                <w:szCs w:val="21"/>
              </w:rPr>
              <w:t>磋商文件</w:t>
            </w:r>
            <w:r>
              <w:rPr>
                <w:rFonts w:ascii="宋体" w:hAnsi="宋体" w:cs="宋体"/>
                <w:color w:val="000000"/>
                <w:szCs w:val="21"/>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5" w:hRule="exact"/>
        </w:trPr>
        <w:tc>
          <w:tcPr>
            <w:tcW w:w="434" w:type="dxa"/>
            <w:vMerge w:val="continue"/>
          </w:tcPr>
          <w:p/>
        </w:tc>
        <w:tc>
          <w:tcPr>
            <w:tcW w:w="698" w:type="dxa"/>
            <w:vMerge w:val="continue"/>
          </w:tcPr>
          <w:p/>
        </w:tc>
        <w:tc>
          <w:tcPr>
            <w:tcW w:w="1733" w:type="dxa"/>
            <w:vAlign w:val="center"/>
          </w:tcPr>
          <w:p>
            <w:pPr>
              <w:autoSpaceDE w:val="0"/>
              <w:autoSpaceDN w:val="0"/>
              <w:jc w:val="left"/>
              <w:rPr>
                <w:rFonts w:ascii="宋体" w:hAnsi="宋体"/>
                <w:szCs w:val="21"/>
              </w:rPr>
            </w:pPr>
            <w:r>
              <w:rPr>
                <w:rFonts w:hint="eastAsia" w:ascii="宋体" w:hAnsi="宋体" w:cs="宋体"/>
                <w:color w:val="000000"/>
                <w:spacing w:val="6"/>
                <w:szCs w:val="21"/>
              </w:rPr>
              <w:t>响应</w:t>
            </w:r>
            <w:r>
              <w:rPr>
                <w:rFonts w:ascii="宋体" w:hAnsi="宋体" w:cs="宋体"/>
                <w:color w:val="000000"/>
                <w:spacing w:val="5"/>
                <w:szCs w:val="21"/>
              </w:rPr>
              <w:t>文件的签字</w:t>
            </w:r>
          </w:p>
          <w:p>
            <w:pPr>
              <w:autoSpaceDE w:val="0"/>
              <w:autoSpaceDN w:val="0"/>
              <w:spacing w:before="1"/>
              <w:jc w:val="left"/>
              <w:rPr>
                <w:rFonts w:ascii="宋体" w:hAnsi="宋体"/>
                <w:szCs w:val="21"/>
              </w:rPr>
            </w:pPr>
            <w:r>
              <w:rPr>
                <w:rFonts w:ascii="宋体" w:hAnsi="宋体" w:cs="宋体"/>
                <w:color w:val="000000"/>
                <w:spacing w:val="-5"/>
                <w:szCs w:val="21"/>
              </w:rPr>
              <w:t>盖章</w:t>
            </w:r>
          </w:p>
        </w:tc>
        <w:tc>
          <w:tcPr>
            <w:tcW w:w="6210" w:type="dxa"/>
            <w:vAlign w:val="center"/>
          </w:tcPr>
          <w:p>
            <w:pPr>
              <w:autoSpaceDE w:val="0"/>
              <w:autoSpaceDN w:val="0"/>
              <w:rPr>
                <w:rFonts w:ascii="宋体" w:hAnsi="宋体"/>
                <w:szCs w:val="21"/>
              </w:rPr>
            </w:pPr>
            <w:r>
              <w:rPr>
                <w:rFonts w:hint="eastAsia" w:ascii="宋体" w:hAnsi="宋体" w:cs="宋体"/>
                <w:color w:val="000000"/>
                <w:spacing w:val="-1"/>
                <w:szCs w:val="21"/>
              </w:rPr>
              <w:t>响应</w:t>
            </w:r>
            <w:r>
              <w:rPr>
                <w:rFonts w:ascii="宋体" w:hAnsi="宋体" w:cs="宋体"/>
                <w:color w:val="000000"/>
                <w:spacing w:val="-1"/>
                <w:szCs w:val="21"/>
              </w:rPr>
              <w:t>文件按照</w:t>
            </w:r>
            <w:r>
              <w:rPr>
                <w:rFonts w:hint="eastAsia" w:ascii="宋体" w:hAnsi="宋体" w:cs="宋体"/>
                <w:color w:val="000000"/>
                <w:spacing w:val="-1"/>
                <w:szCs w:val="21"/>
              </w:rPr>
              <w:t>磋商文件</w:t>
            </w:r>
            <w:r>
              <w:rPr>
                <w:rFonts w:ascii="宋体" w:hAnsi="宋体" w:cs="宋体"/>
                <w:color w:val="000000"/>
                <w:szCs w:val="21"/>
              </w:rPr>
              <w:t>规定要求密封、签署、盖章；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5" w:hRule="exact"/>
        </w:trPr>
        <w:tc>
          <w:tcPr>
            <w:tcW w:w="434" w:type="dxa"/>
            <w:vMerge w:val="continue"/>
          </w:tcPr>
          <w:p/>
        </w:tc>
        <w:tc>
          <w:tcPr>
            <w:tcW w:w="698" w:type="dxa"/>
            <w:vMerge w:val="continue"/>
          </w:tcPr>
          <w:p/>
        </w:tc>
        <w:tc>
          <w:tcPr>
            <w:tcW w:w="1733" w:type="dxa"/>
            <w:vAlign w:val="center"/>
          </w:tcPr>
          <w:p>
            <w:pPr>
              <w:autoSpaceDE w:val="0"/>
              <w:autoSpaceDN w:val="0"/>
              <w:jc w:val="left"/>
              <w:rPr>
                <w:rFonts w:ascii="宋体" w:hAnsi="宋体"/>
                <w:szCs w:val="21"/>
              </w:rPr>
            </w:pPr>
            <w:r>
              <w:rPr>
                <w:rFonts w:ascii="宋体" w:hAnsi="宋体" w:cs="宋体"/>
                <w:color w:val="000000"/>
                <w:spacing w:val="-3"/>
                <w:szCs w:val="21"/>
              </w:rPr>
              <w:t>技术</w:t>
            </w:r>
            <w:r>
              <w:rPr>
                <w:rFonts w:ascii="宋体" w:hAnsi="宋体" w:cs="宋体"/>
                <w:color w:val="000000"/>
                <w:spacing w:val="-2"/>
                <w:szCs w:val="21"/>
              </w:rPr>
              <w:t>响应</w:t>
            </w:r>
          </w:p>
        </w:tc>
        <w:tc>
          <w:tcPr>
            <w:tcW w:w="6210" w:type="dxa"/>
            <w:vAlign w:val="center"/>
          </w:tcPr>
          <w:p>
            <w:pPr>
              <w:autoSpaceDE w:val="0"/>
              <w:autoSpaceDN w:val="0"/>
              <w:rPr>
                <w:rFonts w:ascii="宋体" w:hAnsi="宋体"/>
                <w:szCs w:val="21"/>
              </w:rPr>
            </w:pPr>
            <w:r>
              <w:rPr>
                <w:rFonts w:ascii="宋体" w:hAnsi="宋体" w:cs="宋体"/>
                <w:color w:val="000000"/>
                <w:spacing w:val="-1"/>
                <w:szCs w:val="21"/>
              </w:rPr>
              <w:t>满足第六章项目需</w:t>
            </w:r>
            <w:r>
              <w:rPr>
                <w:rFonts w:ascii="宋体" w:hAnsi="宋体" w:cs="宋体"/>
                <w:color w:val="000000"/>
                <w:szCs w:val="21"/>
              </w:rPr>
              <w:t>求技术条款要求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8" w:hRule="exact"/>
        </w:trPr>
        <w:tc>
          <w:tcPr>
            <w:tcW w:w="1132" w:type="dxa"/>
            <w:gridSpan w:val="2"/>
          </w:tcPr>
          <w:p>
            <w:pPr>
              <w:autoSpaceDE w:val="0"/>
              <w:autoSpaceDN w:val="0"/>
              <w:spacing w:before="64"/>
              <w:ind w:left="103"/>
            </w:pPr>
            <w:r>
              <w:rPr>
                <w:rFonts w:ascii="宋体" w:hAnsi="宋体" w:cs="宋体"/>
                <w:b/>
                <w:color w:val="000000"/>
                <w:spacing w:val="-4"/>
                <w:szCs w:val="21"/>
              </w:rPr>
              <w:t>条款号</w:t>
            </w:r>
          </w:p>
        </w:tc>
        <w:tc>
          <w:tcPr>
            <w:tcW w:w="1733" w:type="dxa"/>
            <w:vAlign w:val="center"/>
          </w:tcPr>
          <w:p>
            <w:pPr>
              <w:autoSpaceDE w:val="0"/>
              <w:autoSpaceDN w:val="0"/>
              <w:spacing w:before="64"/>
              <w:ind w:left="98"/>
              <w:rPr>
                <w:rFonts w:ascii="宋体" w:hAnsi="宋体"/>
                <w:szCs w:val="21"/>
              </w:rPr>
            </w:pPr>
            <w:r>
              <w:rPr>
                <w:rFonts w:ascii="宋体" w:hAnsi="宋体" w:cs="宋体"/>
                <w:b/>
                <w:color w:val="000000"/>
                <w:spacing w:val="-4"/>
                <w:szCs w:val="21"/>
              </w:rPr>
              <w:t>条款</w:t>
            </w:r>
            <w:r>
              <w:rPr>
                <w:rFonts w:ascii="宋体" w:hAnsi="宋体" w:cs="宋体"/>
                <w:b/>
                <w:color w:val="000000"/>
                <w:spacing w:val="-2"/>
                <w:szCs w:val="21"/>
              </w:rPr>
              <w:t>内容</w:t>
            </w:r>
          </w:p>
        </w:tc>
        <w:tc>
          <w:tcPr>
            <w:tcW w:w="6210" w:type="dxa"/>
            <w:vAlign w:val="center"/>
          </w:tcPr>
          <w:p>
            <w:pPr>
              <w:autoSpaceDE w:val="0"/>
              <w:autoSpaceDN w:val="0"/>
              <w:spacing w:before="64"/>
              <w:ind w:left="98"/>
              <w:rPr>
                <w:rFonts w:ascii="宋体" w:hAnsi="宋体"/>
                <w:szCs w:val="21"/>
              </w:rPr>
            </w:pPr>
            <w:r>
              <w:rPr>
                <w:rFonts w:ascii="宋体" w:hAnsi="宋体" w:cs="宋体"/>
                <w:b/>
                <w:color w:val="000000"/>
                <w:spacing w:val="-4"/>
                <w:szCs w:val="21"/>
              </w:rPr>
              <w:t>编列</w:t>
            </w:r>
            <w:r>
              <w:rPr>
                <w:rFonts w:ascii="宋体" w:hAnsi="宋体" w:cs="宋体"/>
                <w:b/>
                <w:color w:val="000000"/>
                <w:spacing w:val="-2"/>
                <w:szCs w:val="21"/>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4" w:hRule="exact"/>
        </w:trPr>
        <w:tc>
          <w:tcPr>
            <w:tcW w:w="1132" w:type="dxa"/>
            <w:gridSpan w:val="2"/>
            <w:vMerge w:val="restart"/>
          </w:tcPr>
          <w:p>
            <w:pPr>
              <w:spacing w:line="230" w:lineRule="exact"/>
            </w:pPr>
          </w:p>
          <w:p>
            <w:pPr>
              <w:ind w:left="103"/>
            </w:pPr>
            <w:r>
              <w:rPr>
                <w:rFonts w:ascii="宋体" w:hAnsi="宋体" w:cs="宋体"/>
                <w:color w:val="000000"/>
                <w:spacing w:val="-12"/>
                <w:szCs w:val="21"/>
              </w:rPr>
              <w:t>3</w:t>
            </w:r>
          </w:p>
        </w:tc>
        <w:tc>
          <w:tcPr>
            <w:tcW w:w="1733" w:type="dxa"/>
            <w:vMerge w:val="restart"/>
            <w:vAlign w:val="center"/>
          </w:tcPr>
          <w:p>
            <w:pPr>
              <w:autoSpaceDE w:val="0"/>
              <w:autoSpaceDN w:val="0"/>
              <w:rPr>
                <w:rFonts w:ascii="宋体" w:hAnsi="宋体"/>
                <w:szCs w:val="21"/>
              </w:rPr>
            </w:pPr>
            <w:r>
              <w:rPr>
                <w:rFonts w:ascii="宋体" w:hAnsi="宋体" w:cs="宋体"/>
                <w:color w:val="000000"/>
                <w:spacing w:val="-3"/>
                <w:szCs w:val="21"/>
              </w:rPr>
              <w:t>分值</w:t>
            </w:r>
            <w:r>
              <w:rPr>
                <w:rFonts w:ascii="宋体" w:hAnsi="宋体" w:cs="宋体"/>
                <w:color w:val="000000"/>
                <w:spacing w:val="-2"/>
                <w:szCs w:val="21"/>
              </w:rPr>
              <w:t>构成</w:t>
            </w:r>
          </w:p>
          <w:p>
            <w:pPr>
              <w:autoSpaceDE w:val="0"/>
              <w:autoSpaceDN w:val="0"/>
              <w:spacing w:before="1"/>
              <w:rPr>
                <w:rFonts w:ascii="宋体" w:hAnsi="宋体"/>
                <w:szCs w:val="21"/>
              </w:rPr>
            </w:pPr>
            <w:r>
              <w:rPr>
                <w:rFonts w:ascii="宋体" w:hAnsi="宋体" w:cs="宋体"/>
                <w:color w:val="000000"/>
                <w:spacing w:val="-1"/>
                <w:szCs w:val="21"/>
              </w:rPr>
              <w:t>(</w:t>
            </w:r>
            <w:r>
              <w:rPr>
                <w:rFonts w:ascii="宋体" w:hAnsi="宋体" w:cs="宋体"/>
                <w:color w:val="000000"/>
                <w:spacing w:val="-2"/>
                <w:szCs w:val="21"/>
              </w:rPr>
              <w:t>总分</w:t>
            </w:r>
            <w:r>
              <w:rPr>
                <w:rFonts w:ascii="宋体" w:hAnsi="宋体" w:cs="宋体"/>
                <w:color w:val="000000"/>
                <w:spacing w:val="-1"/>
                <w:szCs w:val="21"/>
              </w:rPr>
              <w:t>100</w:t>
            </w:r>
            <w:r>
              <w:rPr>
                <w:rFonts w:ascii="宋体" w:hAnsi="宋体" w:cs="宋体"/>
                <w:color w:val="000000"/>
                <w:szCs w:val="21"/>
              </w:rPr>
              <w:t>分</w:t>
            </w:r>
            <w:r>
              <w:rPr>
                <w:rFonts w:ascii="宋体" w:hAnsi="宋体" w:cs="宋体"/>
                <w:color w:val="000000"/>
                <w:spacing w:val="-2"/>
                <w:szCs w:val="21"/>
              </w:rPr>
              <w:t>)</w:t>
            </w:r>
          </w:p>
        </w:tc>
        <w:tc>
          <w:tcPr>
            <w:tcW w:w="6210" w:type="dxa"/>
            <w:vAlign w:val="center"/>
          </w:tcPr>
          <w:p>
            <w:pPr>
              <w:autoSpaceDE w:val="0"/>
              <w:autoSpaceDN w:val="0"/>
              <w:rPr>
                <w:rFonts w:ascii="宋体" w:hAnsi="宋体" w:cs="宋体"/>
                <w:color w:val="000000"/>
                <w:spacing w:val="-1"/>
                <w:szCs w:val="21"/>
              </w:rPr>
            </w:pPr>
            <w:r>
              <w:rPr>
                <w:rFonts w:hint="eastAsia" w:ascii="宋体" w:hAnsi="宋体" w:cs="宋体"/>
                <w:color w:val="000000"/>
                <w:spacing w:val="-1"/>
                <w:szCs w:val="21"/>
              </w:rPr>
              <w:t>磋商</w:t>
            </w:r>
            <w:r>
              <w:rPr>
                <w:rFonts w:ascii="宋体" w:hAnsi="宋体" w:cs="宋体"/>
                <w:color w:val="000000"/>
                <w:spacing w:val="-1"/>
                <w:szCs w:val="21"/>
              </w:rPr>
              <w:t>报价：</w:t>
            </w:r>
            <w:r>
              <w:rPr>
                <w:rFonts w:hint="eastAsia" w:ascii="宋体" w:hAnsi="宋体" w:cs="宋体"/>
                <w:color w:val="000000"/>
                <w:spacing w:val="-1"/>
                <w:szCs w:val="21"/>
              </w:rPr>
              <w:t>30</w:t>
            </w:r>
            <w:r>
              <w:rPr>
                <w:rFonts w:ascii="宋体" w:hAnsi="宋体" w:cs="宋体"/>
                <w:color w:val="000000"/>
                <w:spacing w:val="-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2" w:hRule="exact"/>
        </w:trPr>
        <w:tc>
          <w:tcPr>
            <w:tcW w:w="1132" w:type="dxa"/>
            <w:gridSpan w:val="2"/>
            <w:vMerge w:val="continue"/>
          </w:tcPr>
          <w:p/>
        </w:tc>
        <w:tc>
          <w:tcPr>
            <w:tcW w:w="1733" w:type="dxa"/>
            <w:vMerge w:val="continue"/>
            <w:vAlign w:val="center"/>
          </w:tcPr>
          <w:p>
            <w:pPr>
              <w:rPr>
                <w:rFonts w:ascii="宋体" w:hAnsi="宋体"/>
                <w:szCs w:val="21"/>
              </w:rPr>
            </w:pPr>
          </w:p>
        </w:tc>
        <w:tc>
          <w:tcPr>
            <w:tcW w:w="6210" w:type="dxa"/>
            <w:vAlign w:val="center"/>
          </w:tcPr>
          <w:p>
            <w:pPr>
              <w:autoSpaceDE w:val="0"/>
              <w:autoSpaceDN w:val="0"/>
              <w:rPr>
                <w:rFonts w:ascii="宋体" w:hAnsi="宋体" w:cs="宋体"/>
                <w:color w:val="000000"/>
                <w:spacing w:val="-1"/>
                <w:szCs w:val="21"/>
              </w:rPr>
            </w:pPr>
            <w:r>
              <w:rPr>
                <w:rFonts w:ascii="宋体" w:hAnsi="宋体" w:cs="宋体"/>
                <w:color w:val="000000"/>
                <w:spacing w:val="-1"/>
                <w:szCs w:val="21"/>
              </w:rPr>
              <w:t>技术、商务部分：</w:t>
            </w:r>
            <w:r>
              <w:rPr>
                <w:rFonts w:hint="eastAsia" w:ascii="宋体" w:hAnsi="宋体" w:cs="宋体"/>
                <w:color w:val="000000"/>
                <w:spacing w:val="-1"/>
                <w:szCs w:val="21"/>
              </w:rPr>
              <w:t>70</w:t>
            </w:r>
            <w:r>
              <w:rPr>
                <w:rFonts w:ascii="宋体" w:hAnsi="宋体" w:cs="宋体"/>
                <w:color w:val="000000"/>
                <w:spacing w:val="-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80" w:hRule="exact"/>
        </w:trPr>
        <w:tc>
          <w:tcPr>
            <w:tcW w:w="1132" w:type="dxa"/>
            <w:gridSpan w:val="2"/>
          </w:tcPr>
          <w:p>
            <w:pPr>
              <w:spacing w:line="266" w:lineRule="exact"/>
            </w:pPr>
          </w:p>
          <w:p>
            <w:pPr>
              <w:ind w:left="103"/>
            </w:pPr>
            <w:r>
              <w:rPr>
                <w:rFonts w:ascii="宋体" w:hAnsi="宋体" w:cs="宋体"/>
                <w:color w:val="000000"/>
                <w:spacing w:val="-12"/>
                <w:szCs w:val="21"/>
              </w:rPr>
              <w:t>4</w:t>
            </w:r>
          </w:p>
        </w:tc>
        <w:tc>
          <w:tcPr>
            <w:tcW w:w="1733" w:type="dxa"/>
            <w:vAlign w:val="center"/>
          </w:tcPr>
          <w:p>
            <w:pPr>
              <w:autoSpaceDE w:val="0"/>
              <w:autoSpaceDN w:val="0"/>
            </w:pPr>
            <w:r>
              <w:rPr>
                <w:rFonts w:hint="eastAsia" w:ascii="宋体" w:hAnsi="宋体" w:cs="宋体"/>
                <w:color w:val="000000"/>
                <w:spacing w:val="6"/>
                <w:szCs w:val="21"/>
              </w:rPr>
              <w:t>磋商</w:t>
            </w:r>
            <w:r>
              <w:rPr>
                <w:rFonts w:ascii="宋体" w:hAnsi="宋体" w:cs="宋体"/>
                <w:color w:val="000000"/>
                <w:spacing w:val="5"/>
                <w:szCs w:val="21"/>
              </w:rPr>
              <w:t>基准价计算</w:t>
            </w:r>
          </w:p>
          <w:p>
            <w:pPr>
              <w:autoSpaceDE w:val="0"/>
              <w:autoSpaceDN w:val="0"/>
            </w:pPr>
            <w:r>
              <w:rPr>
                <w:rFonts w:ascii="宋体" w:hAnsi="宋体" w:cs="宋体"/>
                <w:color w:val="000000"/>
                <w:spacing w:val="-5"/>
                <w:szCs w:val="21"/>
              </w:rPr>
              <w:t>方法</w:t>
            </w:r>
          </w:p>
        </w:tc>
        <w:tc>
          <w:tcPr>
            <w:tcW w:w="6210" w:type="dxa"/>
            <w:vAlign w:val="center"/>
          </w:tcPr>
          <w:p>
            <w:pPr>
              <w:autoSpaceDE w:val="0"/>
              <w:autoSpaceDN w:val="0"/>
              <w:rPr>
                <w:rFonts w:ascii="宋体" w:hAnsi="宋体" w:cs="宋体"/>
                <w:color w:val="000000"/>
                <w:spacing w:val="-1"/>
                <w:szCs w:val="21"/>
              </w:rPr>
            </w:pPr>
            <w:r>
              <w:rPr>
                <w:rFonts w:hint="eastAsia" w:ascii="宋体" w:hAnsi="宋体" w:cs="宋体"/>
                <w:color w:val="000000"/>
                <w:spacing w:val="-1"/>
                <w:szCs w:val="21"/>
              </w:rPr>
              <w:t>满足磋商文件要求且最后报价最低的供应商的价格为磋商基准价</w:t>
            </w:r>
          </w:p>
        </w:tc>
      </w:tr>
    </w:tbl>
    <w:p>
      <w:pPr>
        <w:pStyle w:val="4"/>
        <w:jc w:val="center"/>
        <w:rPr>
          <w:rFonts w:ascii="Times New Roman" w:hAnsi="Times New Roman"/>
        </w:rPr>
      </w:pPr>
    </w:p>
    <w:tbl>
      <w:tblPr>
        <w:tblStyle w:val="10"/>
        <w:tblW w:w="879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418"/>
        <w:gridCol w:w="870"/>
        <w:gridCol w:w="56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blHeader/>
        </w:trPr>
        <w:tc>
          <w:tcPr>
            <w:tcW w:w="817" w:type="dxa"/>
            <w:vAlign w:val="center"/>
          </w:tcPr>
          <w:p>
            <w:pPr>
              <w:jc w:val="center"/>
              <w:rPr>
                <w:rFonts w:cs="宋体" w:asciiTheme="minorEastAsia" w:hAnsiTheme="minorEastAsia"/>
                <w:b/>
                <w:szCs w:val="21"/>
              </w:rPr>
            </w:pPr>
            <w:r>
              <w:rPr>
                <w:rFonts w:hint="eastAsia" w:cs="宋体" w:asciiTheme="minorEastAsia" w:hAnsiTheme="minorEastAsia"/>
                <w:b/>
                <w:szCs w:val="21"/>
              </w:rPr>
              <w:t>序号</w:t>
            </w:r>
          </w:p>
        </w:tc>
        <w:tc>
          <w:tcPr>
            <w:tcW w:w="1418" w:type="dxa"/>
            <w:vAlign w:val="center"/>
          </w:tcPr>
          <w:p>
            <w:pPr>
              <w:jc w:val="center"/>
              <w:rPr>
                <w:rFonts w:cs="宋体" w:asciiTheme="minorEastAsia" w:hAnsiTheme="minorEastAsia"/>
                <w:b/>
                <w:szCs w:val="21"/>
              </w:rPr>
            </w:pPr>
            <w:r>
              <w:rPr>
                <w:rFonts w:hint="eastAsia" w:cs="宋体" w:asciiTheme="minorEastAsia" w:hAnsiTheme="minorEastAsia"/>
                <w:b/>
                <w:szCs w:val="21"/>
              </w:rPr>
              <w:t>评审项目</w:t>
            </w:r>
          </w:p>
        </w:tc>
        <w:tc>
          <w:tcPr>
            <w:tcW w:w="870" w:type="dxa"/>
            <w:vAlign w:val="center"/>
          </w:tcPr>
          <w:p>
            <w:pPr>
              <w:jc w:val="center"/>
              <w:rPr>
                <w:rFonts w:cs="宋体" w:asciiTheme="minorEastAsia" w:hAnsiTheme="minorEastAsia"/>
                <w:b/>
                <w:szCs w:val="21"/>
              </w:rPr>
            </w:pPr>
            <w:r>
              <w:rPr>
                <w:rFonts w:hint="eastAsia" w:cs="宋体" w:asciiTheme="minorEastAsia" w:hAnsiTheme="minorEastAsia"/>
                <w:b/>
                <w:szCs w:val="21"/>
              </w:rPr>
              <w:t>标准分</w:t>
            </w:r>
          </w:p>
        </w:tc>
        <w:tc>
          <w:tcPr>
            <w:tcW w:w="5688" w:type="dxa"/>
            <w:vAlign w:val="center"/>
          </w:tcPr>
          <w:p>
            <w:pPr>
              <w:jc w:val="center"/>
              <w:rPr>
                <w:rFonts w:cs="宋体" w:asciiTheme="minorEastAsia" w:hAnsiTheme="minorEastAsia"/>
                <w:b/>
                <w:szCs w:val="21"/>
              </w:rPr>
            </w:pPr>
            <w:r>
              <w:rPr>
                <w:rFonts w:hint="eastAsia" w:cs="宋体" w:asciiTheme="minorEastAsia" w:hAnsiTheme="minorEastAsia"/>
                <w:b/>
                <w:szCs w:val="21"/>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8" w:hRule="atLeast"/>
        </w:trPr>
        <w:tc>
          <w:tcPr>
            <w:tcW w:w="817" w:type="dxa"/>
            <w:vAlign w:val="center"/>
          </w:tcPr>
          <w:p>
            <w:pPr>
              <w:jc w:val="center"/>
              <w:rPr>
                <w:rFonts w:cs="宋体" w:asciiTheme="minorEastAsia" w:hAnsiTheme="minorEastAsia"/>
                <w:szCs w:val="21"/>
              </w:rPr>
            </w:pPr>
            <w:r>
              <w:rPr>
                <w:rFonts w:hint="eastAsia" w:cs="宋体" w:asciiTheme="minorEastAsia" w:hAnsiTheme="minorEastAsia"/>
                <w:szCs w:val="21"/>
              </w:rPr>
              <w:t>1</w:t>
            </w:r>
          </w:p>
        </w:tc>
        <w:tc>
          <w:tcPr>
            <w:tcW w:w="1418" w:type="dxa"/>
            <w:vAlign w:val="center"/>
          </w:tcPr>
          <w:p>
            <w:pPr>
              <w:jc w:val="center"/>
              <w:rPr>
                <w:rFonts w:cs="宋体" w:asciiTheme="minorEastAsia" w:hAnsiTheme="minorEastAsia"/>
                <w:szCs w:val="21"/>
              </w:rPr>
            </w:pPr>
            <w:r>
              <w:rPr>
                <w:rFonts w:hint="eastAsia" w:cs="宋体" w:asciiTheme="minorEastAsia" w:hAnsiTheme="minorEastAsia"/>
                <w:szCs w:val="21"/>
              </w:rPr>
              <w:t>投标报价</w:t>
            </w:r>
          </w:p>
        </w:tc>
        <w:tc>
          <w:tcPr>
            <w:tcW w:w="870" w:type="dxa"/>
            <w:vAlign w:val="center"/>
          </w:tcPr>
          <w:p>
            <w:pPr>
              <w:jc w:val="center"/>
              <w:rPr>
                <w:rFonts w:cs="宋体" w:asciiTheme="minorEastAsia" w:hAnsiTheme="minorEastAsia"/>
                <w:szCs w:val="21"/>
              </w:rPr>
            </w:pPr>
            <w:r>
              <w:rPr>
                <w:rFonts w:cs="宋体" w:asciiTheme="minorEastAsia" w:hAnsiTheme="minorEastAsia"/>
                <w:szCs w:val="21"/>
              </w:rPr>
              <w:t>30</w:t>
            </w:r>
            <w:r>
              <w:rPr>
                <w:rFonts w:hint="eastAsia" w:cs="宋体" w:asciiTheme="minorEastAsia" w:hAnsiTheme="minorEastAsia"/>
                <w:szCs w:val="21"/>
              </w:rPr>
              <w:t>分</w:t>
            </w:r>
          </w:p>
        </w:tc>
        <w:tc>
          <w:tcPr>
            <w:tcW w:w="5688" w:type="dxa"/>
            <w:vAlign w:val="center"/>
          </w:tcPr>
          <w:p>
            <w:pPr>
              <w:rPr>
                <w:rFonts w:cs="宋体" w:asciiTheme="minorEastAsia" w:hAnsiTheme="minorEastAsia"/>
                <w:szCs w:val="21"/>
              </w:rPr>
            </w:pPr>
            <w:r>
              <w:rPr>
                <w:rFonts w:hint="eastAsia" w:cs="宋体" w:asciiTheme="minorEastAsia" w:hAnsiTheme="minorEastAsia"/>
                <w:szCs w:val="21"/>
              </w:rPr>
              <w:t>所有算术修正后的投标报价由低到高进行排序，除低于成本价又不能做出合理解释的投标报价被拒绝外。实际得分为：评标基准价/投标报价×</w:t>
            </w:r>
            <w:r>
              <w:rPr>
                <w:rFonts w:cs="宋体" w:asciiTheme="minorEastAsia" w:hAnsiTheme="minorEastAsia"/>
                <w:szCs w:val="21"/>
              </w:rPr>
              <w:t>30</w:t>
            </w:r>
            <w:r>
              <w:rPr>
                <w:rFonts w:hint="eastAsia" w:cs="宋体" w:asciiTheme="minorEastAsia" w:hAnsiTheme="minorEastAsia"/>
                <w:szCs w:val="21"/>
              </w:rPr>
              <w:t>。评标基准价为有效报价的最低价。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0" w:hRule="atLeast"/>
        </w:trPr>
        <w:tc>
          <w:tcPr>
            <w:tcW w:w="817" w:type="dxa"/>
            <w:vAlign w:val="center"/>
          </w:tcPr>
          <w:p>
            <w:pPr>
              <w:jc w:val="center"/>
            </w:pPr>
          </w:p>
          <w:p>
            <w:pPr>
              <w:jc w:val="center"/>
            </w:pPr>
          </w:p>
          <w:p>
            <w:pPr>
              <w:jc w:val="center"/>
            </w:pPr>
            <w:r>
              <w:rPr>
                <w:rFonts w:hint="eastAsia"/>
              </w:rPr>
              <w:t>2</w:t>
            </w:r>
          </w:p>
          <w:p>
            <w:pPr>
              <w:pStyle w:val="2"/>
              <w:rPr>
                <w:rFonts w:cs="宋体" w:asciiTheme="minorEastAsia" w:hAnsiTheme="minorEastAsia"/>
                <w:sz w:val="21"/>
                <w:szCs w:val="21"/>
              </w:rPr>
            </w:pPr>
          </w:p>
          <w:p>
            <w:pPr>
              <w:pStyle w:val="2"/>
              <w:rPr>
                <w:rFonts w:cs="宋体" w:asciiTheme="minorEastAsia" w:hAnsiTheme="minorEastAsia"/>
                <w:sz w:val="21"/>
                <w:szCs w:val="21"/>
              </w:rPr>
            </w:pPr>
          </w:p>
        </w:tc>
        <w:tc>
          <w:tcPr>
            <w:tcW w:w="1418" w:type="dxa"/>
            <w:vAlign w:val="center"/>
          </w:tcPr>
          <w:p>
            <w:pPr>
              <w:rPr>
                <w:rFonts w:cs="宋体" w:asciiTheme="minorEastAsia" w:hAnsiTheme="minorEastAsia"/>
                <w:szCs w:val="21"/>
              </w:rPr>
            </w:pPr>
            <w:r>
              <w:rPr>
                <w:rFonts w:hint="eastAsia" w:cs="宋体" w:asciiTheme="minorEastAsia" w:hAnsiTheme="minorEastAsia"/>
                <w:szCs w:val="21"/>
              </w:rPr>
              <w:t xml:space="preserve">  相关证书</w:t>
            </w:r>
          </w:p>
        </w:tc>
        <w:tc>
          <w:tcPr>
            <w:tcW w:w="870" w:type="dxa"/>
            <w:vAlign w:val="center"/>
          </w:tcPr>
          <w:p>
            <w:pPr>
              <w:jc w:val="center"/>
              <w:rPr>
                <w:rFonts w:cs="宋体" w:asciiTheme="minorEastAsia" w:hAnsiTheme="minorEastAsia"/>
                <w:szCs w:val="21"/>
              </w:rPr>
            </w:pPr>
            <w:r>
              <w:rPr>
                <w:rFonts w:hint="eastAsia" w:cs="宋体" w:asciiTheme="minorEastAsia" w:hAnsiTheme="minorEastAsia"/>
                <w:szCs w:val="21"/>
              </w:rPr>
              <w:t>2分</w:t>
            </w:r>
          </w:p>
        </w:tc>
        <w:tc>
          <w:tcPr>
            <w:tcW w:w="5688" w:type="dxa"/>
            <w:vAlign w:val="center"/>
          </w:tcPr>
          <w:p>
            <w:pPr>
              <w:widowControl/>
              <w:jc w:val="left"/>
            </w:pPr>
            <w:r>
              <w:rPr>
                <w:rFonts w:hint="eastAsia" w:cs="宋体" w:asciiTheme="minorEastAsia" w:hAnsiTheme="minorEastAsia"/>
                <w:szCs w:val="21"/>
              </w:rPr>
              <w:t>1．</w:t>
            </w:r>
            <w:r>
              <w:rPr>
                <w:rFonts w:hint="eastAsia"/>
              </w:rPr>
              <w:t>投标人通过质量管理体系ISO9001系列认证的得1分，否则不得分（须提供加盖公章的证书复印件）</w:t>
            </w:r>
          </w:p>
          <w:p>
            <w:pPr>
              <w:pStyle w:val="2"/>
              <w:rPr>
                <w:rFonts w:cs="宋体" w:asciiTheme="minorEastAsia" w:hAnsiTheme="minorEastAsia"/>
                <w:sz w:val="21"/>
                <w:szCs w:val="21"/>
              </w:rPr>
            </w:pPr>
            <w:r>
              <w:rPr>
                <w:rFonts w:hint="eastAsia" w:eastAsia="宋体" w:cs="宋体" w:asciiTheme="minorEastAsia" w:hAnsiTheme="minorEastAsia"/>
                <w:b w:val="0"/>
                <w:sz w:val="21"/>
                <w:szCs w:val="21"/>
              </w:rPr>
              <w:t>2．</w:t>
            </w:r>
            <w:r>
              <w:rPr>
                <w:rFonts w:hint="eastAsia" w:ascii="Calibri" w:hAnsi="Calibri" w:eastAsia="宋体"/>
                <w:b w:val="0"/>
                <w:sz w:val="21"/>
              </w:rPr>
              <w:t>投标人通过信息技术服务管理体系ISO20000系列认证的得1分，否则不得分（须提供加盖公章的证书复印件）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817" w:type="dxa"/>
            <w:vAlign w:val="center"/>
          </w:tcPr>
          <w:p>
            <w:pPr>
              <w:jc w:val="center"/>
            </w:pPr>
            <w:r>
              <w:rPr>
                <w:rFonts w:hint="eastAsia"/>
              </w:rPr>
              <w:t>3</w:t>
            </w:r>
          </w:p>
        </w:tc>
        <w:tc>
          <w:tcPr>
            <w:tcW w:w="1418" w:type="dxa"/>
            <w:vAlign w:val="center"/>
          </w:tcPr>
          <w:p>
            <w:pPr>
              <w:jc w:val="center"/>
            </w:pPr>
            <w:r>
              <w:rPr>
                <w:rFonts w:hint="eastAsia"/>
              </w:rPr>
              <w:t xml:space="preserve">   信誉</w:t>
            </w:r>
          </w:p>
        </w:tc>
        <w:tc>
          <w:tcPr>
            <w:tcW w:w="870" w:type="dxa"/>
            <w:vAlign w:val="center"/>
          </w:tcPr>
          <w:p>
            <w:pPr>
              <w:jc w:val="center"/>
              <w:rPr>
                <w:rFonts w:cs="宋体" w:asciiTheme="minorEastAsia" w:hAnsiTheme="minorEastAsia"/>
                <w:szCs w:val="21"/>
              </w:rPr>
            </w:pPr>
            <w:r>
              <w:rPr>
                <w:rFonts w:hint="eastAsia" w:cs="宋体" w:asciiTheme="minorEastAsia" w:hAnsiTheme="minorEastAsia"/>
                <w:szCs w:val="21"/>
              </w:rPr>
              <w:t>3分</w:t>
            </w:r>
          </w:p>
        </w:tc>
        <w:tc>
          <w:tcPr>
            <w:tcW w:w="5688" w:type="dxa"/>
            <w:vAlign w:val="center"/>
          </w:tcPr>
          <w:p>
            <w:pPr>
              <w:widowControl/>
              <w:jc w:val="left"/>
            </w:pPr>
            <w:r>
              <w:rPr>
                <w:rFonts w:hint="eastAsia" w:ascii="宋体" w:hAnsi="宋体" w:cs="宋体"/>
                <w:kern w:val="0"/>
                <w:sz w:val="24"/>
                <w:szCs w:val="24"/>
              </w:rPr>
              <w:t>投标人</w:t>
            </w:r>
            <w:r>
              <w:rPr>
                <w:rFonts w:ascii="宋体" w:hAnsi="宋体" w:cs="宋体"/>
                <w:kern w:val="0"/>
                <w:sz w:val="24"/>
                <w:szCs w:val="24"/>
              </w:rPr>
              <w:t>提供纳税信用</w:t>
            </w:r>
            <w:r>
              <w:rPr>
                <w:rFonts w:hint="eastAsia" w:ascii="宋体" w:hAnsi="宋体" w:cs="宋体"/>
                <w:kern w:val="0"/>
                <w:sz w:val="24"/>
                <w:szCs w:val="24"/>
              </w:rPr>
              <w:t>等级</w:t>
            </w:r>
            <w:r>
              <w:rPr>
                <w:rFonts w:ascii="宋体" w:hAnsi="宋体" w:cs="宋体"/>
                <w:kern w:val="0"/>
                <w:sz w:val="24"/>
                <w:szCs w:val="24"/>
              </w:rPr>
              <w:t>为</w:t>
            </w:r>
            <w:r>
              <w:rPr>
                <w:rFonts w:hint="eastAsia" w:ascii="宋体" w:hAnsi="宋体" w:cs="宋体"/>
                <w:kern w:val="0"/>
                <w:sz w:val="24"/>
                <w:szCs w:val="24"/>
              </w:rPr>
              <w:t>A级</w:t>
            </w:r>
            <w:r>
              <w:rPr>
                <w:rFonts w:ascii="宋体" w:hAnsi="宋体" w:cs="宋体"/>
                <w:kern w:val="0"/>
                <w:sz w:val="24"/>
                <w:szCs w:val="24"/>
              </w:rPr>
              <w:t>的</w:t>
            </w:r>
            <w:r>
              <w:rPr>
                <w:rFonts w:hint="eastAsia" w:ascii="宋体" w:hAnsi="宋体" w:cs="宋体"/>
                <w:kern w:val="0"/>
                <w:sz w:val="24"/>
                <w:szCs w:val="24"/>
              </w:rPr>
              <w:t>得3分</w:t>
            </w:r>
            <w:r>
              <w:rPr>
                <w:rFonts w:ascii="宋体" w:hAnsi="宋体" w:cs="宋体"/>
                <w:kern w:val="0"/>
                <w:sz w:val="24"/>
                <w:szCs w:val="24"/>
              </w:rPr>
              <w:t>，纳税信用</w:t>
            </w:r>
            <w:r>
              <w:rPr>
                <w:rFonts w:hint="eastAsia" w:ascii="宋体" w:hAnsi="宋体" w:cs="宋体"/>
                <w:kern w:val="0"/>
                <w:sz w:val="24"/>
                <w:szCs w:val="24"/>
              </w:rPr>
              <w:t>等级</w:t>
            </w:r>
            <w:r>
              <w:rPr>
                <w:rFonts w:ascii="宋体" w:hAnsi="宋体" w:cs="宋体"/>
                <w:kern w:val="0"/>
                <w:sz w:val="24"/>
                <w:szCs w:val="24"/>
              </w:rPr>
              <w:t>为</w:t>
            </w:r>
            <w:r>
              <w:rPr>
                <w:rFonts w:hint="eastAsia" w:ascii="宋体" w:hAnsi="宋体" w:cs="宋体"/>
                <w:kern w:val="0"/>
                <w:sz w:val="24"/>
                <w:szCs w:val="24"/>
              </w:rPr>
              <w:t>B级</w:t>
            </w:r>
            <w:r>
              <w:rPr>
                <w:rFonts w:ascii="宋体" w:hAnsi="宋体" w:cs="宋体"/>
                <w:kern w:val="0"/>
                <w:sz w:val="24"/>
                <w:szCs w:val="24"/>
              </w:rPr>
              <w:t>的</w:t>
            </w:r>
            <w:r>
              <w:rPr>
                <w:rFonts w:hint="eastAsia" w:ascii="宋体" w:hAnsi="宋体" w:cs="宋体"/>
                <w:kern w:val="0"/>
                <w:sz w:val="24"/>
                <w:szCs w:val="24"/>
              </w:rPr>
              <w:t>得2分，</w:t>
            </w:r>
            <w:r>
              <w:rPr>
                <w:rFonts w:ascii="宋体" w:hAnsi="宋体" w:cs="宋体"/>
                <w:kern w:val="0"/>
                <w:sz w:val="24"/>
                <w:szCs w:val="24"/>
              </w:rPr>
              <w:t>纳税信用</w:t>
            </w:r>
            <w:r>
              <w:rPr>
                <w:rFonts w:hint="eastAsia" w:ascii="宋体" w:hAnsi="宋体" w:cs="宋体"/>
                <w:kern w:val="0"/>
                <w:sz w:val="24"/>
                <w:szCs w:val="24"/>
              </w:rPr>
              <w:t>等级</w:t>
            </w:r>
            <w:r>
              <w:rPr>
                <w:rFonts w:ascii="宋体" w:hAnsi="宋体" w:cs="宋体"/>
                <w:kern w:val="0"/>
                <w:sz w:val="24"/>
                <w:szCs w:val="24"/>
              </w:rPr>
              <w:t>为</w:t>
            </w:r>
            <w:r>
              <w:rPr>
                <w:rFonts w:hint="eastAsia" w:ascii="宋体" w:hAnsi="宋体" w:cs="宋体"/>
                <w:kern w:val="0"/>
                <w:sz w:val="24"/>
                <w:szCs w:val="24"/>
              </w:rPr>
              <w:t>C级</w:t>
            </w:r>
            <w:r>
              <w:rPr>
                <w:rFonts w:ascii="宋体" w:hAnsi="宋体" w:cs="宋体"/>
                <w:kern w:val="0"/>
                <w:sz w:val="24"/>
                <w:szCs w:val="24"/>
              </w:rPr>
              <w:t>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5" w:hRule="atLeast"/>
        </w:trPr>
        <w:tc>
          <w:tcPr>
            <w:tcW w:w="817" w:type="dxa"/>
            <w:vAlign w:val="center"/>
          </w:tcPr>
          <w:p>
            <w:pPr>
              <w:jc w:val="center"/>
              <w:rPr>
                <w:rFonts w:cs="宋体" w:asciiTheme="minorEastAsia" w:hAnsiTheme="minorEastAsia"/>
                <w:szCs w:val="21"/>
              </w:rPr>
            </w:pPr>
            <w:r>
              <w:rPr>
                <w:rFonts w:hint="eastAsia" w:cs="宋体" w:asciiTheme="minorEastAsia" w:hAnsiTheme="minorEastAsia"/>
                <w:szCs w:val="21"/>
              </w:rPr>
              <w:t>4</w:t>
            </w:r>
          </w:p>
        </w:tc>
        <w:tc>
          <w:tcPr>
            <w:tcW w:w="1418" w:type="dxa"/>
            <w:vAlign w:val="center"/>
          </w:tcPr>
          <w:p>
            <w:pPr>
              <w:jc w:val="center"/>
              <w:rPr>
                <w:rFonts w:cs="宋体" w:asciiTheme="minorEastAsia" w:hAnsiTheme="minorEastAsia"/>
                <w:szCs w:val="21"/>
              </w:rPr>
            </w:pPr>
            <w:r>
              <w:rPr>
                <w:rFonts w:hint="eastAsia" w:cs="宋体" w:asciiTheme="minorEastAsia" w:hAnsiTheme="minorEastAsia"/>
                <w:szCs w:val="21"/>
              </w:rPr>
              <w:t>设备</w:t>
            </w:r>
            <w:r>
              <w:rPr>
                <w:rFonts w:cs="宋体" w:asciiTheme="minorEastAsia" w:hAnsiTheme="minorEastAsia"/>
                <w:szCs w:val="21"/>
              </w:rPr>
              <w:t>要求</w:t>
            </w:r>
          </w:p>
        </w:tc>
        <w:tc>
          <w:tcPr>
            <w:tcW w:w="870" w:type="dxa"/>
            <w:vAlign w:val="center"/>
          </w:tcPr>
          <w:p>
            <w:pPr>
              <w:jc w:val="center"/>
              <w:rPr>
                <w:rFonts w:cs="宋体" w:asciiTheme="minorEastAsia" w:hAnsiTheme="minorEastAsia"/>
                <w:szCs w:val="21"/>
              </w:rPr>
            </w:pPr>
            <w:r>
              <w:rPr>
                <w:rFonts w:hint="eastAsia" w:cs="宋体" w:asciiTheme="minorEastAsia" w:hAnsiTheme="minorEastAsia"/>
                <w:szCs w:val="21"/>
              </w:rPr>
              <w:t>40分</w:t>
            </w:r>
          </w:p>
        </w:tc>
        <w:tc>
          <w:tcPr>
            <w:tcW w:w="5688" w:type="dxa"/>
            <w:vAlign w:val="center"/>
          </w:tcPr>
          <w:p>
            <w:pPr>
              <w:adjustRightInd w:val="0"/>
              <w:snapToGrid w:val="0"/>
              <w:ind w:left="31" w:leftChars="3" w:hanging="25" w:hangingChars="12"/>
              <w:rPr>
                <w:rFonts w:cs="宋体" w:asciiTheme="minorEastAsia" w:hAnsiTheme="minorEastAsia"/>
                <w:szCs w:val="21"/>
              </w:rPr>
            </w:pPr>
            <w:r>
              <w:rPr>
                <w:rFonts w:hint="eastAsia" w:cs="宋体" w:asciiTheme="minorEastAsia" w:hAnsiTheme="minorEastAsia"/>
                <w:szCs w:val="21"/>
              </w:rPr>
              <w:t>招标文件中加</w:t>
            </w:r>
            <w:r>
              <w:rPr>
                <w:rFonts w:hint="eastAsia" w:ascii="宋体" w:hAnsi="宋体" w:cs="宋体"/>
                <w:szCs w:val="21"/>
              </w:rPr>
              <w:t>★</w:t>
            </w:r>
            <w:r>
              <w:rPr>
                <w:rFonts w:hint="eastAsia" w:cs="宋体" w:asciiTheme="minorEastAsia" w:hAnsiTheme="minorEastAsia"/>
                <w:szCs w:val="21"/>
              </w:rPr>
              <w:t>的要求为重要技术参数，其它的为一般参数。重要技术参数、一般参数全部满足得40分。投标参数低于重</w:t>
            </w:r>
            <w:r>
              <w:rPr>
                <w:rFonts w:cs="宋体" w:asciiTheme="minorEastAsia" w:hAnsiTheme="minorEastAsia"/>
                <w:szCs w:val="21"/>
              </w:rPr>
              <w:t>要</w:t>
            </w:r>
            <w:r>
              <w:rPr>
                <w:rFonts w:hint="eastAsia" w:cs="宋体" w:asciiTheme="minorEastAsia" w:hAnsiTheme="minorEastAsia"/>
                <w:szCs w:val="21"/>
              </w:rPr>
              <w:t>技</w:t>
            </w:r>
            <w:r>
              <w:rPr>
                <w:rFonts w:cs="宋体" w:asciiTheme="minorEastAsia" w:hAnsiTheme="minorEastAsia"/>
                <w:szCs w:val="21"/>
              </w:rPr>
              <w:t>术</w:t>
            </w:r>
            <w:r>
              <w:rPr>
                <w:rFonts w:hint="eastAsia" w:cs="宋体" w:asciiTheme="minorEastAsia" w:hAnsiTheme="minorEastAsia"/>
                <w:szCs w:val="21"/>
              </w:rPr>
              <w:t>参数的每有1项减</w:t>
            </w:r>
            <w:r>
              <w:rPr>
                <w:rFonts w:cs="宋体" w:asciiTheme="minorEastAsia" w:hAnsiTheme="minorEastAsia"/>
                <w:szCs w:val="21"/>
              </w:rPr>
              <w:t>4</w:t>
            </w:r>
            <w:r>
              <w:rPr>
                <w:rFonts w:hint="eastAsia" w:cs="宋体" w:asciiTheme="minorEastAsia" w:hAnsiTheme="minorEastAsia"/>
                <w:szCs w:val="21"/>
              </w:rPr>
              <w:t>分，减完为止；投标参数低于一般参数的每有1项减</w:t>
            </w:r>
            <w:r>
              <w:rPr>
                <w:rFonts w:cs="宋体" w:asciiTheme="minorEastAsia" w:hAnsiTheme="minorEastAsia"/>
                <w:szCs w:val="21"/>
              </w:rPr>
              <w:t>2</w:t>
            </w:r>
            <w:r>
              <w:rPr>
                <w:rFonts w:hint="eastAsia" w:cs="宋体" w:asciiTheme="minorEastAsia" w:hAnsiTheme="minorEastAsia"/>
                <w:szCs w:val="21"/>
              </w:rPr>
              <w:t>分，减完为止。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9" w:hRule="atLeast"/>
        </w:trPr>
        <w:tc>
          <w:tcPr>
            <w:tcW w:w="817" w:type="dxa"/>
            <w:vAlign w:val="center"/>
          </w:tcPr>
          <w:p>
            <w:pPr>
              <w:jc w:val="center"/>
              <w:rPr>
                <w:rFonts w:cs="宋体" w:asciiTheme="minorEastAsia" w:hAnsiTheme="minorEastAsia"/>
                <w:szCs w:val="21"/>
              </w:rPr>
            </w:pPr>
            <w:r>
              <w:rPr>
                <w:rFonts w:hint="eastAsia" w:cs="宋体" w:asciiTheme="minorEastAsia" w:hAnsiTheme="minorEastAsia"/>
                <w:szCs w:val="21"/>
              </w:rPr>
              <w:t>5</w:t>
            </w:r>
          </w:p>
        </w:tc>
        <w:tc>
          <w:tcPr>
            <w:tcW w:w="1418" w:type="dxa"/>
            <w:vAlign w:val="center"/>
          </w:tcPr>
          <w:p>
            <w:pPr>
              <w:jc w:val="center"/>
              <w:rPr>
                <w:rFonts w:cs="宋体" w:asciiTheme="minorEastAsia" w:hAnsiTheme="minorEastAsia"/>
                <w:szCs w:val="21"/>
              </w:rPr>
            </w:pPr>
            <w:r>
              <w:rPr>
                <w:rFonts w:hint="eastAsia" w:cs="宋体" w:asciiTheme="minorEastAsia" w:hAnsiTheme="minorEastAsia"/>
                <w:szCs w:val="21"/>
              </w:rPr>
              <w:t>技</w:t>
            </w:r>
            <w:r>
              <w:rPr>
                <w:rFonts w:cs="宋体" w:asciiTheme="minorEastAsia" w:hAnsiTheme="minorEastAsia"/>
                <w:szCs w:val="21"/>
              </w:rPr>
              <w:t>术</w:t>
            </w:r>
            <w:r>
              <w:rPr>
                <w:rFonts w:hint="eastAsia" w:cs="宋体" w:asciiTheme="minorEastAsia" w:hAnsiTheme="minorEastAsia"/>
                <w:szCs w:val="21"/>
              </w:rPr>
              <w:t>方案</w:t>
            </w:r>
          </w:p>
        </w:tc>
        <w:tc>
          <w:tcPr>
            <w:tcW w:w="870" w:type="dxa"/>
            <w:vAlign w:val="center"/>
          </w:tcPr>
          <w:p>
            <w:pPr>
              <w:jc w:val="center"/>
              <w:rPr>
                <w:rFonts w:cs="宋体" w:asciiTheme="minorEastAsia" w:hAnsiTheme="minorEastAsia"/>
                <w:szCs w:val="21"/>
              </w:rPr>
            </w:pPr>
            <w:r>
              <w:rPr>
                <w:rFonts w:hint="eastAsia" w:cs="宋体" w:asciiTheme="minorEastAsia" w:hAnsiTheme="minorEastAsia"/>
                <w:szCs w:val="21"/>
              </w:rPr>
              <w:t>10分</w:t>
            </w:r>
          </w:p>
        </w:tc>
        <w:tc>
          <w:tcPr>
            <w:tcW w:w="5688" w:type="dxa"/>
            <w:vAlign w:val="center"/>
          </w:tcPr>
          <w:p>
            <w:pPr>
              <w:pStyle w:val="15"/>
              <w:numPr>
                <w:ilvl w:val="0"/>
                <w:numId w:val="3"/>
              </w:numPr>
              <w:ind w:left="34" w:firstLine="0"/>
              <w:rPr>
                <w:rFonts w:cs="宋体" w:asciiTheme="minorEastAsia" w:hAnsiTheme="minorEastAsia"/>
                <w:szCs w:val="21"/>
              </w:rPr>
            </w:pPr>
            <w:r>
              <w:rPr>
                <w:rFonts w:hint="eastAsia" w:cs="宋体" w:asciiTheme="minorEastAsia" w:hAnsiTheme="minorEastAsia"/>
                <w:szCs w:val="21"/>
              </w:rPr>
              <w:t>投标人对项目背景、项目要求理解准确、到位，优秀的得</w:t>
            </w:r>
            <w:r>
              <w:rPr>
                <w:rFonts w:cs="宋体" w:asciiTheme="minorEastAsia" w:hAnsiTheme="minorEastAsia"/>
                <w:szCs w:val="21"/>
              </w:rPr>
              <w:t>5</w:t>
            </w:r>
            <w:r>
              <w:rPr>
                <w:rFonts w:hint="eastAsia" w:cs="宋体" w:asciiTheme="minorEastAsia" w:hAnsiTheme="minorEastAsia"/>
                <w:szCs w:val="21"/>
              </w:rPr>
              <w:t>分，良好的得</w:t>
            </w:r>
            <w:r>
              <w:rPr>
                <w:rFonts w:cs="宋体" w:asciiTheme="minorEastAsia" w:hAnsiTheme="minorEastAsia"/>
                <w:szCs w:val="21"/>
              </w:rPr>
              <w:t>3</w:t>
            </w:r>
            <w:r>
              <w:rPr>
                <w:rFonts w:hint="eastAsia" w:cs="宋体" w:asciiTheme="minorEastAsia" w:hAnsiTheme="minorEastAsia"/>
                <w:szCs w:val="21"/>
              </w:rPr>
              <w:t>分，其它得1分；</w:t>
            </w:r>
          </w:p>
          <w:p>
            <w:pPr>
              <w:pStyle w:val="15"/>
              <w:numPr>
                <w:ilvl w:val="0"/>
                <w:numId w:val="3"/>
              </w:numPr>
              <w:ind w:left="34" w:firstLine="0"/>
              <w:rPr>
                <w:rFonts w:cs="宋体" w:asciiTheme="minorEastAsia" w:hAnsiTheme="minorEastAsia"/>
                <w:szCs w:val="21"/>
              </w:rPr>
            </w:pPr>
            <w:r>
              <w:rPr>
                <w:rFonts w:hint="eastAsia" w:cs="宋体" w:asciiTheme="minorEastAsia" w:hAnsiTheme="minorEastAsia"/>
                <w:szCs w:val="21"/>
              </w:rPr>
              <w:t>本</w:t>
            </w:r>
            <w:r>
              <w:rPr>
                <w:rFonts w:cs="宋体" w:asciiTheme="minorEastAsia" w:hAnsiTheme="minorEastAsia"/>
                <w:szCs w:val="21"/>
              </w:rPr>
              <w:t>次整改工作应实现</w:t>
            </w:r>
            <w:r>
              <w:rPr>
                <w:rFonts w:hint="eastAsia" w:cs="宋体" w:asciiTheme="minorEastAsia" w:hAnsiTheme="minorEastAsia"/>
                <w:szCs w:val="21"/>
              </w:rPr>
              <w:t>招标单位</w:t>
            </w:r>
            <w:r>
              <w:rPr>
                <w:rFonts w:cs="宋体" w:asciiTheme="minorEastAsia" w:hAnsiTheme="minorEastAsia"/>
                <w:szCs w:val="21"/>
              </w:rPr>
              <w:t>整个</w:t>
            </w:r>
            <w:r>
              <w:rPr>
                <w:rFonts w:hint="eastAsia" w:cs="宋体" w:asciiTheme="minorEastAsia" w:hAnsiTheme="minorEastAsia"/>
                <w:szCs w:val="21"/>
              </w:rPr>
              <w:t>备</w:t>
            </w:r>
            <w:r>
              <w:rPr>
                <w:rFonts w:cs="宋体" w:asciiTheme="minorEastAsia" w:hAnsiTheme="minorEastAsia"/>
                <w:szCs w:val="21"/>
              </w:rPr>
              <w:t>份</w:t>
            </w:r>
            <w:r>
              <w:rPr>
                <w:rFonts w:hint="eastAsia" w:cs="宋体" w:asciiTheme="minorEastAsia" w:hAnsiTheme="minorEastAsia"/>
                <w:szCs w:val="21"/>
              </w:rPr>
              <w:t>系统</w:t>
            </w:r>
            <w:r>
              <w:rPr>
                <w:rFonts w:cs="宋体" w:asciiTheme="minorEastAsia" w:hAnsiTheme="minorEastAsia"/>
                <w:szCs w:val="21"/>
              </w:rPr>
              <w:t>备</w:t>
            </w:r>
            <w:r>
              <w:rPr>
                <w:rFonts w:hint="eastAsia" w:cs="宋体" w:asciiTheme="minorEastAsia" w:hAnsiTheme="minorEastAsia"/>
                <w:szCs w:val="21"/>
              </w:rPr>
              <w:t>份任</w:t>
            </w:r>
            <w:r>
              <w:rPr>
                <w:rFonts w:cs="宋体" w:asciiTheme="minorEastAsia" w:hAnsiTheme="minorEastAsia"/>
                <w:szCs w:val="21"/>
              </w:rPr>
              <w:t>务</w:t>
            </w:r>
            <w:r>
              <w:rPr>
                <w:rFonts w:hint="eastAsia" w:cs="宋体" w:asciiTheme="minorEastAsia" w:hAnsiTheme="minorEastAsia"/>
                <w:szCs w:val="21"/>
              </w:rPr>
              <w:t>的统</w:t>
            </w:r>
            <w:r>
              <w:rPr>
                <w:rFonts w:cs="宋体" w:asciiTheme="minorEastAsia" w:hAnsiTheme="minorEastAsia"/>
                <w:szCs w:val="21"/>
              </w:rPr>
              <w:t>一管理</w:t>
            </w:r>
            <w:r>
              <w:rPr>
                <w:rFonts w:hint="eastAsia" w:cs="宋体" w:asciiTheme="minorEastAsia" w:hAnsiTheme="minorEastAsia"/>
                <w:szCs w:val="21"/>
              </w:rPr>
              <w:t>，技</w:t>
            </w:r>
            <w:r>
              <w:rPr>
                <w:rFonts w:cs="宋体" w:asciiTheme="minorEastAsia" w:hAnsiTheme="minorEastAsia"/>
                <w:szCs w:val="21"/>
              </w:rPr>
              <w:t>术方案</w:t>
            </w:r>
            <w:r>
              <w:rPr>
                <w:rFonts w:hint="eastAsia" w:cs="宋体" w:asciiTheme="minorEastAsia" w:hAnsiTheme="minorEastAsia"/>
                <w:szCs w:val="21"/>
              </w:rPr>
              <w:t>应从</w:t>
            </w:r>
            <w:r>
              <w:rPr>
                <w:rFonts w:cs="宋体" w:asciiTheme="minorEastAsia" w:hAnsiTheme="minorEastAsia"/>
                <w:szCs w:val="21"/>
              </w:rPr>
              <w:t>运维的角度考虑</w:t>
            </w:r>
            <w:r>
              <w:rPr>
                <w:rFonts w:hint="eastAsia" w:cs="宋体" w:asciiTheme="minorEastAsia" w:hAnsiTheme="minorEastAsia"/>
                <w:szCs w:val="21"/>
              </w:rPr>
              <w:t>备</w:t>
            </w:r>
            <w:r>
              <w:rPr>
                <w:rFonts w:cs="宋体" w:asciiTheme="minorEastAsia" w:hAnsiTheme="minorEastAsia"/>
                <w:szCs w:val="21"/>
              </w:rPr>
              <w:t>份管理工作</w:t>
            </w:r>
            <w:r>
              <w:rPr>
                <w:rFonts w:hint="eastAsia" w:cs="宋体" w:asciiTheme="minorEastAsia" w:hAnsiTheme="minorEastAsia"/>
                <w:szCs w:val="21"/>
              </w:rPr>
              <w:t>的</w:t>
            </w:r>
            <w:r>
              <w:rPr>
                <w:rFonts w:cs="宋体" w:asciiTheme="minorEastAsia" w:hAnsiTheme="minorEastAsia"/>
                <w:szCs w:val="21"/>
              </w:rPr>
              <w:t>难度。</w:t>
            </w:r>
            <w:r>
              <w:rPr>
                <w:rFonts w:hint="eastAsia" w:cs="宋体" w:asciiTheme="minorEastAsia" w:hAnsiTheme="minorEastAsia"/>
                <w:szCs w:val="21"/>
              </w:rPr>
              <w:t>技术</w:t>
            </w:r>
            <w:r>
              <w:rPr>
                <w:rFonts w:cs="宋体" w:asciiTheme="minorEastAsia" w:hAnsiTheme="minorEastAsia"/>
                <w:szCs w:val="21"/>
              </w:rPr>
              <w:t>方案</w:t>
            </w:r>
            <w:r>
              <w:rPr>
                <w:rFonts w:hint="eastAsia" w:cs="宋体" w:asciiTheme="minorEastAsia" w:hAnsiTheme="minorEastAsia"/>
                <w:szCs w:val="21"/>
              </w:rPr>
              <w:t>制定合理、可行，方</w:t>
            </w:r>
            <w:r>
              <w:rPr>
                <w:rFonts w:cs="宋体" w:asciiTheme="minorEastAsia" w:hAnsiTheme="minorEastAsia"/>
                <w:szCs w:val="21"/>
              </w:rPr>
              <w:t>便</w:t>
            </w:r>
            <w:r>
              <w:rPr>
                <w:rFonts w:hint="eastAsia" w:cs="宋体" w:asciiTheme="minorEastAsia" w:hAnsiTheme="minorEastAsia"/>
                <w:szCs w:val="21"/>
              </w:rPr>
              <w:t>运</w:t>
            </w:r>
            <w:r>
              <w:rPr>
                <w:rFonts w:cs="宋体" w:asciiTheme="minorEastAsia" w:hAnsiTheme="minorEastAsia"/>
                <w:szCs w:val="21"/>
              </w:rPr>
              <w:t>维和管理，</w:t>
            </w:r>
            <w:r>
              <w:rPr>
                <w:rFonts w:hint="eastAsia" w:cs="宋体" w:asciiTheme="minorEastAsia" w:hAnsiTheme="minorEastAsia"/>
                <w:szCs w:val="21"/>
              </w:rPr>
              <w:t>优秀的5分，良好的得</w:t>
            </w:r>
            <w:r>
              <w:rPr>
                <w:rFonts w:cs="宋体" w:asciiTheme="minorEastAsia" w:hAnsiTheme="minorEastAsia"/>
                <w:szCs w:val="21"/>
              </w:rPr>
              <w:t>3</w:t>
            </w:r>
            <w:r>
              <w:rPr>
                <w:rFonts w:hint="eastAsia" w:cs="宋体" w:asciiTheme="minorEastAsia" w:hAnsiTheme="minorEastAsia"/>
                <w:szCs w:val="21"/>
              </w:rPr>
              <w:t>分，其它得1分。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pPr>
              <w:jc w:val="center"/>
              <w:rPr>
                <w:rFonts w:cs="宋体" w:asciiTheme="minorEastAsia" w:hAnsiTheme="minorEastAsia"/>
                <w:szCs w:val="21"/>
              </w:rPr>
            </w:pPr>
            <w:r>
              <w:rPr>
                <w:rFonts w:hint="eastAsia" w:cs="宋体" w:asciiTheme="minorEastAsia" w:hAnsiTheme="minorEastAsia"/>
                <w:szCs w:val="21"/>
              </w:rPr>
              <w:t>6</w:t>
            </w:r>
          </w:p>
        </w:tc>
        <w:tc>
          <w:tcPr>
            <w:tcW w:w="1418" w:type="dxa"/>
            <w:vAlign w:val="center"/>
          </w:tcPr>
          <w:p>
            <w:pPr>
              <w:jc w:val="center"/>
              <w:rPr>
                <w:rFonts w:cs="宋体" w:asciiTheme="minorEastAsia" w:hAnsiTheme="minorEastAsia"/>
                <w:szCs w:val="21"/>
              </w:rPr>
            </w:pPr>
            <w:r>
              <w:rPr>
                <w:rFonts w:hint="eastAsia" w:cs="宋体" w:asciiTheme="minorEastAsia" w:hAnsiTheme="minorEastAsia"/>
                <w:szCs w:val="21"/>
              </w:rPr>
              <w:t>类似业绩</w:t>
            </w:r>
          </w:p>
        </w:tc>
        <w:tc>
          <w:tcPr>
            <w:tcW w:w="870" w:type="dxa"/>
            <w:vAlign w:val="center"/>
          </w:tcPr>
          <w:p>
            <w:pPr>
              <w:ind w:firstLine="105" w:firstLineChars="50"/>
              <w:rPr>
                <w:rFonts w:cs="宋体" w:asciiTheme="minorEastAsia" w:hAnsiTheme="minorEastAsia"/>
                <w:szCs w:val="21"/>
              </w:rPr>
            </w:pPr>
            <w:r>
              <w:rPr>
                <w:rFonts w:hint="eastAsia" w:cs="宋体" w:asciiTheme="minorEastAsia" w:hAnsiTheme="minorEastAsia"/>
                <w:szCs w:val="21"/>
              </w:rPr>
              <w:t>3分</w:t>
            </w:r>
          </w:p>
        </w:tc>
        <w:tc>
          <w:tcPr>
            <w:tcW w:w="5688" w:type="dxa"/>
          </w:tcPr>
          <w:p>
            <w:pPr>
              <w:rPr>
                <w:rFonts w:cs="宋体" w:asciiTheme="minorEastAsia" w:hAnsiTheme="minorEastAsia"/>
                <w:szCs w:val="21"/>
              </w:rPr>
            </w:pPr>
            <w:r>
              <w:rPr>
                <w:rFonts w:hint="eastAsia" w:cs="宋体" w:asciiTheme="minorEastAsia" w:hAnsiTheme="minorEastAsia"/>
                <w:szCs w:val="21"/>
              </w:rPr>
              <w:t>投标人提供2017年以来类似业绩（以音视频设备采购为</w:t>
            </w:r>
            <w:r>
              <w:rPr>
                <w:rFonts w:cs="宋体" w:asciiTheme="minorEastAsia" w:hAnsiTheme="minorEastAsia"/>
                <w:szCs w:val="21"/>
              </w:rPr>
              <w:t>主要</w:t>
            </w:r>
            <w:r>
              <w:rPr>
                <w:rFonts w:hint="eastAsia" w:cs="宋体" w:asciiTheme="minorEastAsia" w:hAnsiTheme="minorEastAsia"/>
                <w:szCs w:val="21"/>
              </w:rPr>
              <w:t>内</w:t>
            </w:r>
            <w:r>
              <w:rPr>
                <w:rFonts w:cs="宋体" w:asciiTheme="minorEastAsia" w:hAnsiTheme="minorEastAsia"/>
                <w:szCs w:val="21"/>
              </w:rPr>
              <w:t>容</w:t>
            </w:r>
            <w:r>
              <w:rPr>
                <w:rFonts w:hint="eastAsia" w:cs="宋体" w:asciiTheme="minorEastAsia" w:hAnsiTheme="minorEastAsia"/>
                <w:szCs w:val="21"/>
              </w:rPr>
              <w:t>）的合同原件或中标通知书，每有1项得</w:t>
            </w:r>
            <w:r>
              <w:rPr>
                <w:rFonts w:cs="宋体" w:asciiTheme="minorEastAsia" w:hAnsiTheme="minorEastAsia"/>
                <w:szCs w:val="21"/>
              </w:rPr>
              <w:t>1</w:t>
            </w:r>
            <w:r>
              <w:rPr>
                <w:rFonts w:hint="eastAsia" w:cs="宋体" w:asciiTheme="minorEastAsia" w:hAnsiTheme="minorEastAsia"/>
                <w:szCs w:val="21"/>
              </w:rPr>
              <w:t xml:space="preserve">分，最高得3分。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0" w:hRule="atLeast"/>
        </w:trPr>
        <w:tc>
          <w:tcPr>
            <w:tcW w:w="817" w:type="dxa"/>
            <w:vMerge w:val="restart"/>
            <w:vAlign w:val="center"/>
          </w:tcPr>
          <w:p>
            <w:pPr>
              <w:jc w:val="center"/>
              <w:rPr>
                <w:rFonts w:cs="宋体" w:asciiTheme="minorEastAsia" w:hAnsiTheme="minorEastAsia"/>
                <w:szCs w:val="21"/>
              </w:rPr>
            </w:pPr>
            <w:r>
              <w:rPr>
                <w:rFonts w:hint="eastAsia" w:cs="宋体" w:asciiTheme="minorEastAsia" w:hAnsiTheme="minorEastAsia"/>
                <w:szCs w:val="21"/>
              </w:rPr>
              <w:t>7</w:t>
            </w:r>
          </w:p>
        </w:tc>
        <w:tc>
          <w:tcPr>
            <w:tcW w:w="1418" w:type="dxa"/>
            <w:vMerge w:val="restart"/>
            <w:vAlign w:val="center"/>
          </w:tcPr>
          <w:p>
            <w:pPr>
              <w:jc w:val="center"/>
              <w:rPr>
                <w:rFonts w:cs="宋体" w:asciiTheme="minorEastAsia" w:hAnsiTheme="minorEastAsia"/>
                <w:szCs w:val="21"/>
              </w:rPr>
            </w:pPr>
            <w:r>
              <w:rPr>
                <w:rFonts w:hint="eastAsia" w:cs="宋体" w:asciiTheme="minorEastAsia" w:hAnsiTheme="minorEastAsia"/>
                <w:szCs w:val="21"/>
              </w:rPr>
              <w:t>服务及</w:t>
            </w:r>
            <w:r>
              <w:rPr>
                <w:rFonts w:cs="宋体" w:asciiTheme="minorEastAsia" w:hAnsiTheme="minorEastAsia"/>
                <w:szCs w:val="21"/>
              </w:rPr>
              <w:t>售后</w:t>
            </w:r>
          </w:p>
        </w:tc>
        <w:tc>
          <w:tcPr>
            <w:tcW w:w="870" w:type="dxa"/>
            <w:vMerge w:val="restart"/>
            <w:vAlign w:val="center"/>
          </w:tcPr>
          <w:p>
            <w:pPr>
              <w:jc w:val="center"/>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2分</w:t>
            </w:r>
          </w:p>
        </w:tc>
        <w:tc>
          <w:tcPr>
            <w:tcW w:w="5688" w:type="dxa"/>
          </w:tcPr>
          <w:p>
            <w:pPr>
              <w:pStyle w:val="15"/>
              <w:ind w:left="0"/>
              <w:rPr>
                <w:rFonts w:cs="宋体" w:asciiTheme="minorEastAsia" w:hAnsiTheme="minorEastAsia"/>
                <w:szCs w:val="21"/>
              </w:rPr>
            </w:pPr>
            <w:r>
              <w:rPr>
                <w:rFonts w:cs="宋体" w:asciiTheme="minorEastAsia" w:hAnsiTheme="minorEastAsia"/>
                <w:szCs w:val="21"/>
              </w:rPr>
              <w:t>1</w:t>
            </w:r>
            <w:r>
              <w:rPr>
                <w:rFonts w:hint="eastAsia" w:cs="宋体" w:asciiTheme="minorEastAsia" w:hAnsiTheme="minorEastAsia"/>
                <w:szCs w:val="21"/>
              </w:rPr>
              <w:t>. 为确</w:t>
            </w:r>
            <w:r>
              <w:rPr>
                <w:rFonts w:cs="宋体" w:asciiTheme="minorEastAsia" w:hAnsiTheme="minorEastAsia"/>
                <w:szCs w:val="21"/>
              </w:rPr>
              <w:t>保</w:t>
            </w:r>
            <w:r>
              <w:rPr>
                <w:rFonts w:hint="eastAsia" w:cs="宋体" w:asciiTheme="minorEastAsia" w:hAnsiTheme="minorEastAsia"/>
                <w:szCs w:val="21"/>
              </w:rPr>
              <w:t>本</w:t>
            </w:r>
            <w:r>
              <w:rPr>
                <w:rFonts w:cs="宋体" w:asciiTheme="minorEastAsia" w:hAnsiTheme="minorEastAsia"/>
                <w:szCs w:val="21"/>
              </w:rPr>
              <w:t>次</w:t>
            </w:r>
            <w:r>
              <w:rPr>
                <w:rFonts w:hint="eastAsia" w:cs="宋体" w:asciiTheme="minorEastAsia" w:hAnsiTheme="minorEastAsia"/>
                <w:szCs w:val="21"/>
              </w:rPr>
              <w:t>设备安装</w:t>
            </w:r>
            <w:r>
              <w:rPr>
                <w:rFonts w:cs="宋体" w:asciiTheme="minorEastAsia" w:hAnsiTheme="minorEastAsia"/>
                <w:szCs w:val="21"/>
              </w:rPr>
              <w:t>改造工期可控，</w:t>
            </w:r>
            <w:r>
              <w:rPr>
                <w:rFonts w:hint="eastAsia" w:cs="宋体" w:asciiTheme="minorEastAsia" w:hAnsiTheme="minorEastAsia"/>
                <w:szCs w:val="21"/>
              </w:rPr>
              <w:t>供应商须提供详细的售后服务方案，售后服务承诺详细、具体、满足用户要求，且优于其他供应商的得5分；售后服务承诺周到，具有服务体系的得3分；其他得1分。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8" w:hRule="atLeast"/>
        </w:trPr>
        <w:tc>
          <w:tcPr>
            <w:tcW w:w="817" w:type="dxa"/>
            <w:vMerge w:val="continue"/>
            <w:vAlign w:val="center"/>
          </w:tcPr>
          <w:p>
            <w:pPr>
              <w:jc w:val="center"/>
              <w:rPr>
                <w:rFonts w:cs="宋体" w:asciiTheme="minorEastAsia" w:hAnsiTheme="minorEastAsia"/>
                <w:szCs w:val="21"/>
              </w:rPr>
            </w:pPr>
          </w:p>
        </w:tc>
        <w:tc>
          <w:tcPr>
            <w:tcW w:w="1418" w:type="dxa"/>
            <w:vMerge w:val="continue"/>
            <w:vAlign w:val="center"/>
          </w:tcPr>
          <w:p>
            <w:pPr>
              <w:jc w:val="center"/>
              <w:rPr>
                <w:rFonts w:cs="宋体" w:asciiTheme="minorEastAsia" w:hAnsiTheme="minorEastAsia"/>
                <w:szCs w:val="21"/>
              </w:rPr>
            </w:pPr>
          </w:p>
        </w:tc>
        <w:tc>
          <w:tcPr>
            <w:tcW w:w="870" w:type="dxa"/>
            <w:vMerge w:val="continue"/>
            <w:vAlign w:val="center"/>
          </w:tcPr>
          <w:p>
            <w:pPr>
              <w:jc w:val="center"/>
              <w:rPr>
                <w:rFonts w:cs="宋体" w:asciiTheme="minorEastAsia" w:hAnsiTheme="minorEastAsia"/>
                <w:szCs w:val="21"/>
              </w:rPr>
            </w:pPr>
          </w:p>
        </w:tc>
        <w:tc>
          <w:tcPr>
            <w:tcW w:w="5688" w:type="dxa"/>
          </w:tcPr>
          <w:p>
            <w:pPr>
              <w:pStyle w:val="15"/>
              <w:ind w:left="0"/>
              <w:rPr>
                <w:rFonts w:cs="宋体" w:asciiTheme="minorEastAsia" w:hAnsiTheme="minorEastAsia"/>
                <w:szCs w:val="21"/>
              </w:rPr>
            </w:pPr>
            <w:r>
              <w:rPr>
                <w:rFonts w:hint="eastAsia" w:cs="宋体" w:asciiTheme="minorEastAsia" w:hAnsiTheme="minorEastAsia"/>
                <w:szCs w:val="21"/>
              </w:rPr>
              <w:t>2．供应商需要为本项目提供原厂备品、备件库并提供相应佐证材料得</w:t>
            </w:r>
            <w:r>
              <w:rPr>
                <w:rFonts w:cs="宋体" w:asciiTheme="minorEastAsia" w:hAnsiTheme="minorEastAsia"/>
                <w:szCs w:val="21"/>
              </w:rPr>
              <w:t>2</w:t>
            </w:r>
            <w:r>
              <w:rPr>
                <w:rFonts w:hint="eastAsia" w:cs="宋体" w:asciiTheme="minorEastAsia" w:hAnsiTheme="minorEastAsia"/>
                <w:szCs w:val="21"/>
              </w:rPr>
              <w:t>分，否则得0分。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817" w:type="dxa"/>
            <w:vMerge w:val="continue"/>
            <w:vAlign w:val="center"/>
          </w:tcPr>
          <w:p>
            <w:pPr>
              <w:jc w:val="center"/>
              <w:rPr>
                <w:rFonts w:cs="宋体" w:asciiTheme="minorEastAsia" w:hAnsiTheme="minorEastAsia"/>
                <w:szCs w:val="21"/>
              </w:rPr>
            </w:pPr>
          </w:p>
        </w:tc>
        <w:tc>
          <w:tcPr>
            <w:tcW w:w="1418" w:type="dxa"/>
            <w:vMerge w:val="continue"/>
            <w:vAlign w:val="center"/>
          </w:tcPr>
          <w:p>
            <w:pPr>
              <w:jc w:val="center"/>
              <w:rPr>
                <w:rFonts w:cs="宋体" w:asciiTheme="minorEastAsia" w:hAnsiTheme="minorEastAsia"/>
                <w:szCs w:val="21"/>
              </w:rPr>
            </w:pPr>
          </w:p>
        </w:tc>
        <w:tc>
          <w:tcPr>
            <w:tcW w:w="870" w:type="dxa"/>
            <w:vMerge w:val="continue"/>
            <w:vAlign w:val="center"/>
          </w:tcPr>
          <w:p>
            <w:pPr>
              <w:jc w:val="center"/>
              <w:rPr>
                <w:rFonts w:cs="宋体" w:asciiTheme="minorEastAsia" w:hAnsiTheme="minorEastAsia"/>
                <w:szCs w:val="21"/>
              </w:rPr>
            </w:pPr>
          </w:p>
        </w:tc>
        <w:tc>
          <w:tcPr>
            <w:tcW w:w="5688" w:type="dxa"/>
          </w:tcPr>
          <w:p>
            <w:pPr>
              <w:rPr>
                <w:rFonts w:cs="宋体" w:asciiTheme="minorEastAsia" w:hAnsiTheme="minorEastAsia"/>
                <w:szCs w:val="21"/>
              </w:rPr>
            </w:pPr>
            <w:r>
              <w:rPr>
                <w:rFonts w:hint="eastAsia" w:cs="宋体" w:asciiTheme="minorEastAsia" w:hAnsiTheme="minorEastAsia"/>
                <w:szCs w:val="21"/>
              </w:rPr>
              <w:t>3．为了能提供及时的服务响应，设备生产商承诺故障一小时到场，2小时内维修，8小时内维修完毕，并承诺提供备品库的，得5分，其他不得分。</w:t>
            </w:r>
          </w:p>
        </w:tc>
      </w:tr>
    </w:tbl>
    <w:p/>
    <w:p>
      <w:pPr>
        <w:rPr>
          <w:sz w:val="24"/>
          <w:szCs w:val="24"/>
        </w:rPr>
      </w:pPr>
      <w:r>
        <w:br w:type="page"/>
      </w:r>
    </w:p>
    <w:p>
      <w:pPr>
        <w:pStyle w:val="4"/>
        <w:jc w:val="center"/>
      </w:pPr>
      <w:r>
        <w:rPr>
          <w:rFonts w:hint="eastAsia" w:ascii="Times New Roman" w:hAnsi="Times New Roman"/>
        </w:rPr>
        <w:t>第四章　合同草案条款</w:t>
      </w:r>
    </w:p>
    <w:p>
      <w:pPr>
        <w:pStyle w:val="5"/>
        <w:ind w:firstLine="420" w:firstLineChars="200"/>
        <w:jc w:val="center"/>
        <w:rPr>
          <w:rFonts w:ascii="Times New Roman" w:hAnsi="Times New Roman" w:cs="Times New Roman"/>
        </w:rPr>
      </w:pPr>
    </w:p>
    <w:p>
      <w:pPr>
        <w:pStyle w:val="5"/>
        <w:ind w:firstLine="420" w:firstLineChars="200"/>
        <w:jc w:val="center"/>
        <w:rPr>
          <w:rFonts w:ascii="Times New Roman" w:hAnsi="Times New Roman" w:cs="Times New Roman"/>
        </w:rPr>
      </w:pPr>
    </w:p>
    <w:p>
      <w:pPr>
        <w:pStyle w:val="5"/>
        <w:ind w:firstLine="420" w:firstLineChars="200"/>
        <w:jc w:val="center"/>
        <w:rPr>
          <w:rFonts w:ascii="Times New Roman" w:hAnsi="Times New Roman" w:cs="Times New Roman"/>
        </w:rPr>
      </w:pPr>
    </w:p>
    <w:p>
      <w:pPr>
        <w:pStyle w:val="5"/>
        <w:ind w:firstLine="420" w:firstLineChars="200"/>
        <w:jc w:val="center"/>
        <w:rPr>
          <w:rFonts w:ascii="Times New Roman" w:hAnsi="Times New Roman" w:cs="Times New Roman"/>
        </w:rPr>
      </w:pPr>
      <w:r>
        <w:rPr>
          <w:rFonts w:hint="eastAsia" w:ascii="Times New Roman" w:hAnsi="Times New Roman" w:cs="Times New Roman"/>
        </w:rPr>
        <w:t>国家税务总局银川市经济技术开发区税务局设备采购项目</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jc w:val="center"/>
        <w:rPr>
          <w:rFonts w:ascii="Times New Roman" w:hAnsi="Times New Roman" w:cs="Times New Roman"/>
        </w:rPr>
      </w:pPr>
      <w:r>
        <w:rPr>
          <w:rFonts w:ascii="Times New Roman" w:hAnsi="Times New Roman" w:cs="Times New Roman"/>
        </w:rPr>
        <w:t>(</w:t>
      </w:r>
      <w:r>
        <w:rPr>
          <w:rFonts w:hint="eastAsia" w:ascii="Times New Roman" w:hAnsi="Times New Roman" w:cs="Times New Roman"/>
        </w:rPr>
        <w:t>货物类</w:t>
      </w:r>
      <w:r>
        <w:rPr>
          <w:rFonts w:ascii="Times New Roman" w:hAnsi="Times New Roman" w:cs="Times New Roman"/>
        </w:rPr>
        <w:t>)</w:t>
      </w:r>
    </w:p>
    <w:p>
      <w:pPr>
        <w:pStyle w:val="5"/>
        <w:ind w:firstLine="420" w:firstLineChars="200"/>
        <w:rPr>
          <w:rFonts w:ascii="Times New Roman" w:hAnsi="Times New Roman" w:eastAsia="MingLiU_HKSCS" w:cs="Times New Roman"/>
        </w:rPr>
      </w:pPr>
    </w:p>
    <w:p>
      <w:pPr>
        <w:pStyle w:val="3"/>
        <w:jc w:val="center"/>
      </w:pPr>
      <w:r>
        <w:rPr>
          <w:rFonts w:hint="eastAsia" w:ascii="Times New Roman" w:hAnsi="Times New Roman"/>
        </w:rPr>
        <w:t>合　　同</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jc w:val="center"/>
        <w:rPr>
          <w:rFonts w:ascii="Times New Roman" w:hAnsi="Times New Roman" w:eastAsia="MingLiU_HKSCS" w:cs="Times New Roman"/>
        </w:rPr>
      </w:pPr>
      <w:r>
        <w:rPr>
          <w:rFonts w:hint="eastAsia" w:ascii="Times New Roman" w:hAnsi="Times New Roman" w:cs="Times New Roman"/>
        </w:rPr>
        <w:t>合同编号：</w:t>
      </w:r>
      <w:r>
        <w:rPr>
          <w:rFonts w:ascii="Times New Roman" w:hAnsi="Times New Roman" w:cs="Times New Roman"/>
        </w:rPr>
        <w:t>____________________</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pPr>
        <w:pStyle w:val="5"/>
        <w:ind w:firstLine="420" w:firstLineChars="200"/>
        <w:jc w:val="center"/>
        <w:rPr>
          <w:rFonts w:ascii="Times New Roman" w:hAnsi="Times New Roman" w:eastAsia="MingLiU_HKSCS" w:cs="Times New Roman"/>
        </w:rPr>
      </w:pPr>
    </w:p>
    <w:p>
      <w:pPr>
        <w:pStyle w:val="5"/>
        <w:ind w:firstLine="420" w:firstLineChars="200"/>
        <w:jc w:val="center"/>
        <w:rPr>
          <w:rFonts w:ascii="Times New Roman" w:hAnsi="Times New Roman" w:eastAsia="MingLiU_HKSCS" w:cs="Times New Roman"/>
        </w:rPr>
      </w:pPr>
    </w:p>
    <w:p>
      <w:pPr>
        <w:pStyle w:val="5"/>
        <w:ind w:firstLine="420" w:firstLineChars="200"/>
        <w:jc w:val="center"/>
        <w:rPr>
          <w:rFonts w:ascii="Times New Roman" w:hAnsi="Times New Roman" w:eastAsia="MingLiU_HKSCS" w:cs="Times New Roman"/>
        </w:rPr>
      </w:pPr>
      <w:r>
        <w:rPr>
          <w:rFonts w:hint="eastAsia" w:ascii="Times New Roman" w:hAnsi="Times New Roman" w:cs="Times New Roman"/>
        </w:rPr>
        <w:t>甲　　方：</w:t>
      </w:r>
      <w:r>
        <w:rPr>
          <w:rFonts w:ascii="Times New Roman" w:hAnsi="Times New Roman" w:cs="Times New Roman"/>
        </w:rPr>
        <w:t>____________________(</w:t>
      </w:r>
      <w:r>
        <w:rPr>
          <w:rFonts w:hint="eastAsia" w:ascii="Times New Roman" w:hAnsi="Times New Roman" w:cs="Times New Roman"/>
        </w:rPr>
        <w:t>采购人名称</w:t>
      </w:r>
      <w:r>
        <w:rPr>
          <w:rFonts w:ascii="Times New Roman" w:hAnsi="Times New Roman" w:cs="Times New Roman"/>
        </w:rPr>
        <w:t>)</w:t>
      </w:r>
      <w:r>
        <w:rPr>
          <w:rFonts w:ascii="Times New Roman" w:hAnsi="Times New Roman" w:cs="Times New Roman"/>
        </w:rPr>
        <w:tab/>
      </w:r>
    </w:p>
    <w:p>
      <w:pPr>
        <w:pStyle w:val="5"/>
        <w:ind w:firstLine="420" w:firstLineChars="200"/>
        <w:jc w:val="center"/>
        <w:rPr>
          <w:rFonts w:ascii="Times New Roman" w:hAnsi="Times New Roman" w:eastAsia="MingLiU_HKSCS" w:cs="Times New Roman"/>
        </w:rPr>
      </w:pPr>
    </w:p>
    <w:p>
      <w:pPr>
        <w:pStyle w:val="5"/>
        <w:ind w:firstLine="420" w:firstLineChars="200"/>
        <w:jc w:val="center"/>
        <w:rPr>
          <w:rFonts w:ascii="Times New Roman" w:hAnsi="Times New Roman" w:eastAsia="MingLiU_HKSCS" w:cs="Times New Roman"/>
        </w:rPr>
      </w:pPr>
    </w:p>
    <w:p>
      <w:pPr>
        <w:pStyle w:val="5"/>
        <w:ind w:firstLine="420" w:firstLineChars="200"/>
        <w:jc w:val="center"/>
        <w:rPr>
          <w:rFonts w:ascii="Times New Roman" w:hAnsi="Times New Roman" w:eastAsia="MingLiU_HKSCS" w:cs="Times New Roman"/>
        </w:rPr>
      </w:pPr>
      <w:r>
        <w:rPr>
          <w:rFonts w:hint="eastAsia" w:ascii="Times New Roman" w:hAnsi="Times New Roman" w:cs="Times New Roman"/>
        </w:rPr>
        <w:t>乙　　方：</w:t>
      </w:r>
      <w:r>
        <w:rPr>
          <w:rFonts w:ascii="Times New Roman" w:hAnsi="Times New Roman" w:cs="Times New Roman"/>
        </w:rPr>
        <w:t>____________________(</w:t>
      </w:r>
      <w:r>
        <w:rPr>
          <w:rFonts w:hint="eastAsia" w:ascii="Times New Roman" w:hAnsi="Times New Roman" w:cs="Times New Roman"/>
        </w:rPr>
        <w:t>中标供应商名称</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根据《中华人民共和国政府采购法》、《中华人民共和国合同法》等有关法律法规规定</w:t>
      </w:r>
      <w:r>
        <w:rPr>
          <w:rFonts w:hint="eastAsia" w:ascii="Times New Roman" w:hAnsi="Times New Roman" w:eastAsia="MingLiU_HKSCS" w:cs="Times New Roman"/>
        </w:rPr>
        <w:t>，</w:t>
      </w:r>
      <w:r>
        <w:rPr>
          <w:rFonts w:hint="eastAsia" w:ascii="Times New Roman" w:hAnsi="Times New Roman" w:cs="Times New Roman"/>
          <w:u w:val="single"/>
        </w:rPr>
        <w:t>国家税务总局银川市经济技术开发区税务局</w:t>
      </w:r>
      <w:r>
        <w:rPr>
          <w:rFonts w:ascii="Times New Roman" w:hAnsi="Times New Roman" w:cs="Times New Roman"/>
        </w:rPr>
        <w:t>(</w:t>
      </w:r>
      <w:r>
        <w:rPr>
          <w:rFonts w:hint="eastAsia" w:ascii="Times New Roman" w:hAnsi="Times New Roman" w:cs="Times New Roman"/>
        </w:rPr>
        <w:t>以下简称：</w:t>
      </w:r>
      <w:r>
        <w:rPr>
          <w:rFonts w:hint="eastAsia" w:hAnsi="宋体" w:cs="Times New Roman"/>
        </w:rPr>
        <w:t>“</w:t>
      </w:r>
      <w:r>
        <w:rPr>
          <w:rFonts w:hint="eastAsia" w:ascii="Times New Roman" w:hAnsi="Times New Roman" w:cs="Times New Roman"/>
        </w:rPr>
        <w:t>甲方</w:t>
      </w:r>
      <w:r>
        <w:rPr>
          <w:rFonts w:hint="eastAsia" w:hAnsi="宋体" w:cs="Times New Roman"/>
        </w:rPr>
        <w:t>”</w:t>
      </w:r>
      <w:r>
        <w:rPr>
          <w:rFonts w:ascii="Times New Roman" w:hAnsi="Times New Roman" w:cs="Times New Roman"/>
        </w:rPr>
        <w:t>)</w:t>
      </w:r>
      <w:r>
        <w:rPr>
          <w:rFonts w:hint="eastAsia" w:ascii="Times New Roman" w:hAnsi="Times New Roman" w:cs="Times New Roman"/>
        </w:rPr>
        <w:t>通过</w:t>
      </w:r>
      <w:r>
        <w:rPr>
          <w:rFonts w:hint="eastAsia" w:ascii="Times New Roman" w:hAnsi="Times New Roman" w:cs="Times New Roman"/>
          <w:u w:val="single"/>
        </w:rPr>
        <w:t>竞争性磋商方式</w:t>
      </w:r>
      <w:r>
        <w:rPr>
          <w:rFonts w:hint="eastAsia" w:ascii="Times New Roman" w:hAnsi="Times New Roman" w:cs="Times New Roman"/>
        </w:rPr>
        <w:t>采购确定</w:t>
      </w:r>
      <w:r>
        <w:rPr>
          <w:rFonts w:ascii="Times New Roman" w:hAnsi="Times New Roman" w:cs="Times New Roman"/>
        </w:rPr>
        <w:t>______(</w:t>
      </w:r>
      <w:r>
        <w:rPr>
          <w:rFonts w:hint="eastAsia" w:ascii="Times New Roman" w:hAnsi="Times New Roman" w:cs="Times New Roman"/>
        </w:rPr>
        <w:t>中标供应商名称</w:t>
      </w:r>
      <w:r>
        <w:rPr>
          <w:rFonts w:ascii="Times New Roman" w:hAnsi="Times New Roman" w:cs="Times New Roman"/>
        </w:rPr>
        <w:t>)(</w:t>
      </w:r>
      <w:r>
        <w:rPr>
          <w:rFonts w:hint="eastAsia" w:ascii="Times New Roman" w:hAnsi="Times New Roman" w:cs="Times New Roman"/>
        </w:rPr>
        <w:t>以下简称：</w:t>
      </w:r>
      <w:r>
        <w:rPr>
          <w:rFonts w:hint="eastAsia" w:hAnsi="宋体" w:cs="Times New Roman"/>
        </w:rPr>
        <w:t>“</w:t>
      </w:r>
      <w:r>
        <w:rPr>
          <w:rFonts w:hint="eastAsia" w:ascii="Times New Roman" w:hAnsi="Times New Roman" w:cs="Times New Roman"/>
        </w:rPr>
        <w:t>乙方</w:t>
      </w:r>
      <w:r>
        <w:rPr>
          <w:rFonts w:hint="eastAsia" w:hAnsi="宋体" w:cs="Times New Roman"/>
        </w:rPr>
        <w:t>”</w:t>
      </w:r>
      <w:r>
        <w:rPr>
          <w:rFonts w:ascii="Times New Roman" w:hAnsi="Times New Roman" w:cs="Times New Roman"/>
        </w:rPr>
        <w:t>)</w:t>
      </w:r>
      <w:r>
        <w:rPr>
          <w:rFonts w:hint="eastAsia" w:ascii="Times New Roman" w:hAnsi="Times New Roman" w:cs="Times New Roman"/>
        </w:rPr>
        <w:t>为</w:t>
      </w:r>
      <w:r>
        <w:rPr>
          <w:rFonts w:hint="eastAsia" w:ascii="Times New Roman" w:hAnsi="Times New Roman" w:cs="Times New Roman"/>
          <w:u w:val="single"/>
        </w:rPr>
        <w:t>国家税务总局银川市经济技术开发区税务局设备采购项目</w:t>
      </w:r>
      <w:r>
        <w:rPr>
          <w:rFonts w:ascii="Times New Roman" w:hAnsi="Times New Roman" w:cs="Times New Roman"/>
        </w:rPr>
        <w:t>(</w:t>
      </w:r>
      <w:r>
        <w:rPr>
          <w:rFonts w:hint="eastAsia" w:ascii="Times New Roman" w:hAnsi="Times New Roman" w:cs="Times New Roman"/>
        </w:rPr>
        <w:t>项目名称</w:t>
      </w:r>
      <w:r>
        <w:rPr>
          <w:rFonts w:ascii="Times New Roman" w:hAnsi="Times New Roman" w:cs="Times New Roman"/>
        </w:rPr>
        <w:t>)</w:t>
      </w:r>
      <w:r>
        <w:rPr>
          <w:rFonts w:hint="eastAsia" w:ascii="Times New Roman" w:hAnsi="Times New Roman" w:cs="Times New Roman"/>
        </w:rPr>
        <w:t>的</w:t>
      </w:r>
      <w:r>
        <w:rPr>
          <w:rFonts w:ascii="Times New Roman" w:hAnsi="Times New Roman" w:cs="Times New Roman"/>
        </w:rPr>
        <w:t>_</w:t>
      </w:r>
      <w:r>
        <w:rPr>
          <w:rFonts w:hint="eastAsia" w:ascii="Times New Roman" w:hAnsi="Times New Roman" w:cs="Times New Roman"/>
        </w:rPr>
        <w:t>成交</w:t>
      </w:r>
      <w:r>
        <w:rPr>
          <w:rFonts w:ascii="Times New Roman" w:hAnsi="Times New Roman" w:cs="Times New Roman"/>
        </w:rPr>
        <w:t>_</w:t>
      </w:r>
      <w:r>
        <w:rPr>
          <w:rFonts w:hint="eastAsia" w:ascii="Times New Roman" w:hAnsi="Times New Roman" w:cs="Times New Roman"/>
        </w:rPr>
        <w:t>供应商。甲乙双方同意签署《</w:t>
      </w:r>
      <w:r>
        <w:rPr>
          <w:rFonts w:hint="eastAsia" w:ascii="Times New Roman" w:hAnsi="Times New Roman" w:cs="Times New Roman"/>
          <w:u w:val="single"/>
        </w:rPr>
        <w:t>国家税务总局银川市经济技术开发区税务局设备采购项目合同</w:t>
      </w:r>
      <w:r>
        <w:rPr>
          <w:rFonts w:hint="eastAsia" w:ascii="Times New Roman" w:hAnsi="Times New Roman" w:cs="Times New Roman"/>
        </w:rPr>
        <w:t>》</w:t>
      </w:r>
      <w:r>
        <w:rPr>
          <w:rFonts w:ascii="Times New Roman" w:hAnsi="Times New Roman" w:cs="Times New Roman"/>
        </w:rPr>
        <w:t>(</w:t>
      </w:r>
      <w:r>
        <w:rPr>
          <w:rFonts w:hint="eastAsia" w:ascii="Times New Roman" w:hAnsi="Times New Roman" w:cs="Times New Roman"/>
        </w:rPr>
        <w:t>合同编号：</w:t>
      </w:r>
      <w:r>
        <w:rPr>
          <w:rFonts w:ascii="Times New Roman" w:hAnsi="Times New Roman" w:cs="Times New Roman"/>
        </w:rPr>
        <w:t>______</w:t>
      </w:r>
      <w:r>
        <w:rPr>
          <w:rFonts w:hint="eastAsia" w:ascii="Times New Roman" w:hAnsi="Times New Roman" w:eastAsia="MingLiU_HKSCS" w:cs="Times New Roman"/>
        </w:rPr>
        <w:t>，</w:t>
      </w:r>
      <w:r>
        <w:rPr>
          <w:rFonts w:hint="eastAsia" w:ascii="Times New Roman" w:hAnsi="Times New Roman" w:cs="Times New Roman"/>
        </w:rPr>
        <w:t>以下简称：</w:t>
      </w:r>
      <w:r>
        <w:rPr>
          <w:rFonts w:hint="eastAsia" w:hAnsi="宋体" w:cs="Times New Roman"/>
        </w:rPr>
        <w:t>“</w:t>
      </w:r>
      <w:r>
        <w:rPr>
          <w:rFonts w:hint="eastAsia" w:ascii="Times New Roman" w:hAnsi="Times New Roman" w:cs="Times New Roman"/>
        </w:rPr>
        <w:t>合同</w:t>
      </w:r>
      <w:r>
        <w:rPr>
          <w:rFonts w:hint="eastAsia" w:hAnsi="宋体" w:cs="Times New Roman"/>
        </w:rPr>
        <w:t>”</w:t>
      </w:r>
      <w:r>
        <w:rPr>
          <w:rFonts w:ascii="Times New Roman" w:hAnsi="Times New Roman" w:cs="Times New Roman"/>
        </w:rPr>
        <w:t>)</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合同文件</w:t>
      </w:r>
    </w:p>
    <w:p>
      <w:pPr>
        <w:pStyle w:val="5"/>
        <w:ind w:firstLine="420" w:firstLineChars="200"/>
        <w:rPr>
          <w:rFonts w:ascii="Times New Roman" w:hAnsi="Times New Roman" w:eastAsia="MingLiU_HKSCS" w:cs="Times New Roman"/>
        </w:rPr>
      </w:pPr>
      <w:r>
        <w:rPr>
          <w:rFonts w:hint="eastAsia" w:ascii="Times New Roman" w:hAnsi="Times New Roman" w:cs="Times New Roman"/>
        </w:rPr>
        <w:t>下列文件是构成本合同不可分割的部分：</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合同条款；</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报价表；</w:t>
      </w:r>
    </w:p>
    <w:p>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设备参数型号等基础信息；</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合同主要标的及数量</w:t>
      </w:r>
    </w:p>
    <w:p>
      <w:pPr>
        <w:pStyle w:val="5"/>
        <w:ind w:firstLine="420" w:firstLineChars="200"/>
        <w:rPr>
          <w:rFonts w:ascii="Times New Roman" w:hAnsi="Times New Roman" w:eastAsia="MingLiU_HKSCS" w:cs="Times New Roman"/>
        </w:rPr>
      </w:pPr>
      <w:r>
        <w:rPr>
          <w:rFonts w:hint="eastAsia" w:ascii="Times New Roman" w:hAnsi="Times New Roman" w:cs="Times New Roman"/>
        </w:rPr>
        <w:t>乙方应按照合同的规定</w:t>
      </w:r>
      <w:r>
        <w:rPr>
          <w:rFonts w:hint="eastAsia" w:ascii="Times New Roman" w:hAnsi="Times New Roman" w:eastAsia="MingLiU_HKSCS" w:cs="Times New Roman"/>
        </w:rPr>
        <w:t>，</w:t>
      </w:r>
      <w:r>
        <w:rPr>
          <w:rFonts w:hint="eastAsia" w:ascii="Times New Roman" w:hAnsi="Times New Roman" w:cs="Times New Roman"/>
        </w:rPr>
        <w:t>提供本项目《招标</w:t>
      </w:r>
      <w:r>
        <w:rPr>
          <w:rFonts w:ascii="Times New Roman" w:hAnsi="Times New Roman" w:cs="Times New Roman"/>
        </w:rPr>
        <w:t>(</w:t>
      </w:r>
      <w:r>
        <w:rPr>
          <w:rFonts w:hint="eastAsia" w:ascii="Times New Roman" w:hAnsi="Times New Roman" w:cs="Times New Roman"/>
        </w:rPr>
        <w:t>采购</w:t>
      </w:r>
      <w:r>
        <w:rPr>
          <w:rFonts w:ascii="Times New Roman" w:hAnsi="Times New Roman" w:cs="Times New Roman"/>
        </w:rPr>
        <w:t>)</w:t>
      </w:r>
      <w:r>
        <w:rPr>
          <w:rFonts w:hint="eastAsia" w:ascii="Times New Roman" w:hAnsi="Times New Roman" w:cs="Times New Roman"/>
        </w:rPr>
        <w:t>文件》中有关要求的产品及服务</w:t>
      </w:r>
      <w:r>
        <w:rPr>
          <w:rFonts w:hint="eastAsia" w:ascii="Times New Roman" w:hAnsi="Times New Roman" w:eastAsia="MingLiU_HKSCS" w:cs="Times New Roman"/>
        </w:rPr>
        <w:t>，</w:t>
      </w:r>
      <w:r>
        <w:rPr>
          <w:rFonts w:hint="eastAsia" w:ascii="Times New Roman" w:hAnsi="Times New Roman" w:cs="Times New Roman"/>
        </w:rPr>
        <w:t>包括但不限于以下内容：</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cs="Times New Roman"/>
        </w:rPr>
      </w:pPr>
    </w:p>
    <w:tbl>
      <w:tblPr>
        <w:tblStyle w:val="10"/>
        <w:tblW w:w="79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00"/>
        <w:gridCol w:w="1236"/>
        <w:gridCol w:w="816"/>
        <w:gridCol w:w="1236"/>
        <w:gridCol w:w="816"/>
        <w:gridCol w:w="816"/>
        <w:gridCol w:w="816"/>
        <w:gridCol w:w="8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5"/>
              <w:jc w:val="center"/>
              <w:rPr>
                <w:rFonts w:ascii="Times New Roman" w:hAnsi="Times New Roman" w:cs="Times New Roman"/>
              </w:rPr>
            </w:pPr>
            <w:r>
              <w:rPr>
                <w:rFonts w:hint="eastAsia" w:ascii="Times New Roman" w:hAnsi="Times New Roman" w:cs="Times New Roman"/>
              </w:rPr>
              <w:t>序号</w:t>
            </w:r>
          </w:p>
        </w:tc>
        <w:tc>
          <w:tcPr>
            <w:tcW w:w="1236" w:type="dxa"/>
            <w:vAlign w:val="center"/>
          </w:tcPr>
          <w:p>
            <w:pPr>
              <w:pStyle w:val="5"/>
              <w:jc w:val="center"/>
              <w:rPr>
                <w:rFonts w:ascii="Times New Roman" w:hAnsi="Times New Roman" w:cs="Times New Roman"/>
              </w:rPr>
            </w:pPr>
            <w:r>
              <w:rPr>
                <w:rFonts w:hint="eastAsia" w:ascii="Times New Roman" w:hAnsi="Times New Roman" w:cs="Times New Roman"/>
              </w:rPr>
              <w:t>货物名称</w:t>
            </w:r>
          </w:p>
        </w:tc>
        <w:tc>
          <w:tcPr>
            <w:tcW w:w="816" w:type="dxa"/>
            <w:vAlign w:val="center"/>
          </w:tcPr>
          <w:p>
            <w:pPr>
              <w:pStyle w:val="5"/>
              <w:jc w:val="center"/>
              <w:rPr>
                <w:rFonts w:ascii="Times New Roman" w:hAnsi="Times New Roman" w:cs="Times New Roman"/>
              </w:rPr>
            </w:pPr>
            <w:r>
              <w:rPr>
                <w:rFonts w:hint="eastAsia" w:ascii="Times New Roman" w:hAnsi="Times New Roman" w:cs="Times New Roman"/>
              </w:rPr>
              <w:t>品牌</w:t>
            </w:r>
          </w:p>
        </w:tc>
        <w:tc>
          <w:tcPr>
            <w:tcW w:w="1236" w:type="dxa"/>
            <w:vAlign w:val="center"/>
          </w:tcPr>
          <w:p>
            <w:pPr>
              <w:pStyle w:val="5"/>
              <w:jc w:val="center"/>
              <w:rPr>
                <w:rFonts w:ascii="Times New Roman" w:hAnsi="Times New Roman" w:cs="Times New Roman"/>
              </w:rPr>
            </w:pPr>
            <w:r>
              <w:rPr>
                <w:rFonts w:hint="eastAsia" w:ascii="Times New Roman" w:hAnsi="Times New Roman" w:cs="Times New Roman"/>
              </w:rPr>
              <w:t>型号规格</w:t>
            </w:r>
          </w:p>
        </w:tc>
        <w:tc>
          <w:tcPr>
            <w:tcW w:w="816" w:type="dxa"/>
            <w:vAlign w:val="center"/>
          </w:tcPr>
          <w:p>
            <w:pPr>
              <w:pStyle w:val="5"/>
              <w:jc w:val="center"/>
              <w:rPr>
                <w:rFonts w:ascii="Times New Roman" w:hAnsi="Times New Roman" w:cs="Times New Roman"/>
              </w:rPr>
            </w:pPr>
            <w:r>
              <w:rPr>
                <w:rFonts w:hint="eastAsia" w:ascii="Times New Roman" w:hAnsi="Times New Roman" w:cs="Times New Roman"/>
              </w:rPr>
              <w:t>单价</w:t>
            </w:r>
          </w:p>
        </w:tc>
        <w:tc>
          <w:tcPr>
            <w:tcW w:w="816" w:type="dxa"/>
            <w:vAlign w:val="center"/>
          </w:tcPr>
          <w:p>
            <w:pPr>
              <w:pStyle w:val="5"/>
              <w:jc w:val="center"/>
              <w:rPr>
                <w:rFonts w:ascii="Times New Roman" w:hAnsi="Times New Roman" w:cs="Times New Roman"/>
              </w:rPr>
            </w:pPr>
            <w:r>
              <w:rPr>
                <w:rFonts w:hint="eastAsia" w:ascii="Times New Roman" w:hAnsi="Times New Roman" w:cs="Times New Roman"/>
              </w:rPr>
              <w:t>数量</w:t>
            </w:r>
          </w:p>
        </w:tc>
        <w:tc>
          <w:tcPr>
            <w:tcW w:w="816" w:type="dxa"/>
            <w:vAlign w:val="center"/>
          </w:tcPr>
          <w:p>
            <w:pPr>
              <w:pStyle w:val="5"/>
              <w:jc w:val="center"/>
              <w:rPr>
                <w:rFonts w:ascii="Times New Roman" w:hAnsi="Times New Roman" w:cs="Times New Roman"/>
              </w:rPr>
            </w:pPr>
            <w:r>
              <w:rPr>
                <w:rFonts w:hint="eastAsia" w:ascii="Times New Roman" w:hAnsi="Times New Roman" w:cs="Times New Roman"/>
              </w:rPr>
              <w:t>小计</w:t>
            </w:r>
          </w:p>
        </w:tc>
        <w:tc>
          <w:tcPr>
            <w:tcW w:w="816" w:type="dxa"/>
            <w:vAlign w:val="center"/>
          </w:tcPr>
          <w:p>
            <w:pPr>
              <w:pStyle w:val="5"/>
              <w:jc w:val="center"/>
              <w:rPr>
                <w:rFonts w:ascii="Times New Roman" w:hAnsi="Times New Roman" w:eastAsia="MingLiU_HKSCS" w:cs="Times New Roman"/>
              </w:rPr>
            </w:pPr>
            <w:r>
              <w:rPr>
                <w:rFonts w:hint="eastAsia" w:ascii="Times New Roman" w:hAnsi="Times New Roman" w:cs="Times New Roma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400"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688" w:type="dxa"/>
            <w:gridSpan w:val="4"/>
            <w:vAlign w:val="center"/>
          </w:tcPr>
          <w:p>
            <w:pPr>
              <w:pStyle w:val="5"/>
              <w:jc w:val="center"/>
              <w:rPr>
                <w:rFonts w:ascii="Times New Roman" w:hAnsi="Times New Roman" w:cs="Times New Roman"/>
              </w:rPr>
            </w:pPr>
            <w:r>
              <w:rPr>
                <w:rFonts w:hint="eastAsia" w:ascii="Times New Roman" w:hAnsi="Times New Roman" w:cs="Times New Roman"/>
              </w:rPr>
              <w:t>合计</w:t>
            </w:r>
          </w:p>
        </w:tc>
        <w:tc>
          <w:tcPr>
            <w:tcW w:w="816" w:type="dxa"/>
            <w:vAlign w:val="center"/>
          </w:tcPr>
          <w:p>
            <w:pPr>
              <w:pStyle w:val="5"/>
              <w:jc w:val="center"/>
              <w:rPr>
                <w:rFonts w:ascii="Times New Roman" w:hAnsi="Times New Roman" w:eastAsia="MingLiU_HKSCS" w:cs="Times New Roman"/>
              </w:rPr>
            </w:pPr>
          </w:p>
        </w:tc>
        <w:tc>
          <w:tcPr>
            <w:tcW w:w="816" w:type="dxa"/>
            <w:vAlign w:val="center"/>
          </w:tcPr>
          <w:p>
            <w:pPr>
              <w:pStyle w:val="5"/>
              <w:jc w:val="center"/>
              <w:rPr>
                <w:rFonts w:ascii="Times New Roman" w:hAnsi="Times New Roman" w:eastAsia="MingLiU_HKSCS" w:cs="Times New Roman"/>
              </w:rPr>
            </w:pPr>
          </w:p>
        </w:tc>
        <w:tc>
          <w:tcPr>
            <w:tcW w:w="816" w:type="dxa"/>
            <w:vAlign w:val="center"/>
          </w:tcPr>
          <w:p>
            <w:pPr>
              <w:pStyle w:val="5"/>
              <w:jc w:val="center"/>
              <w:rPr>
                <w:rFonts w:ascii="Times New Roman" w:hAnsi="Times New Roman" w:eastAsia="MingLiU_HKSCS" w:cs="Times New Roman"/>
              </w:rPr>
            </w:pPr>
          </w:p>
        </w:tc>
        <w:tc>
          <w:tcPr>
            <w:tcW w:w="816" w:type="dxa"/>
            <w:vAlign w:val="center"/>
          </w:tcPr>
          <w:p>
            <w:pPr>
              <w:pStyle w:val="5"/>
              <w:jc w:val="center"/>
              <w:rPr>
                <w:rFonts w:ascii="Times New Roman" w:hAnsi="Times New Roman" w:eastAsia="MingLiU_HKSCS" w:cs="Times New Roman"/>
              </w:rPr>
            </w:pPr>
          </w:p>
        </w:tc>
      </w:tr>
    </w:tbl>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合同总金额</w:t>
      </w:r>
    </w:p>
    <w:p>
      <w:pPr>
        <w:pStyle w:val="5"/>
        <w:ind w:firstLine="420" w:firstLineChars="200"/>
        <w:rPr>
          <w:rFonts w:ascii="Times New Roman" w:hAnsi="Times New Roman" w:eastAsia="MingLiU_HKSCS" w:cs="Times New Roman"/>
        </w:rPr>
      </w:pPr>
      <w:r>
        <w:rPr>
          <w:rFonts w:hint="eastAsia" w:ascii="Times New Roman" w:hAnsi="Times New Roman" w:cs="Times New Roman"/>
        </w:rPr>
        <w:t>本合同总金额为人民币</w:t>
      </w:r>
      <w:r>
        <w:rPr>
          <w:rFonts w:ascii="Times New Roman" w:hAnsi="Times New Roman" w:cs="Times New Roman"/>
        </w:rPr>
        <w:t>______</w:t>
      </w:r>
      <w:r>
        <w:rPr>
          <w:rFonts w:hint="eastAsia" w:ascii="Times New Roman" w:hAnsi="Times New Roman" w:cs="Times New Roman"/>
        </w:rPr>
        <w:t>元</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w:t>
      </w:r>
      <w:r>
        <w:rPr>
          <w:rFonts w:hint="eastAsia" w:ascii="Times New Roman" w:hAnsi="Times New Roman" w:cs="Times New Roman"/>
        </w:rPr>
        <w:t>。本项目的一切税费均已由乙方计入本合同总金额中。</w:t>
      </w:r>
    </w:p>
    <w:p>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合同签订地：</w:t>
      </w:r>
    </w:p>
    <w:p>
      <w:pPr>
        <w:pStyle w:val="5"/>
        <w:ind w:firstLine="420" w:firstLineChars="200"/>
        <w:rPr>
          <w:rFonts w:ascii="Times New Roman" w:hAnsi="Times New Roman" w:eastAsia="MingLiU_HKSCS" w:cs="Times New Roman"/>
        </w:rPr>
      </w:pPr>
      <w:r>
        <w:rPr>
          <w:rFonts w:hint="eastAsia" w:ascii="Times New Roman" w:hAnsi="Times New Roman" w:cs="Times New Roman"/>
        </w:rPr>
        <w:t>根据实际情况填写</w:t>
      </w:r>
    </w:p>
    <w:p>
      <w:pPr>
        <w:pStyle w:val="5"/>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合同生效</w:t>
      </w:r>
    </w:p>
    <w:p>
      <w:pPr>
        <w:pStyle w:val="5"/>
        <w:ind w:firstLine="420" w:firstLineChars="200"/>
        <w:rPr>
          <w:rFonts w:ascii="Times New Roman" w:hAnsi="Times New Roman" w:eastAsia="MingLiU_HKSCS" w:cs="Times New Roman"/>
        </w:rPr>
      </w:pPr>
      <w:r>
        <w:rPr>
          <w:rFonts w:hint="eastAsia" w:ascii="Times New Roman" w:hAnsi="Times New Roman" w:cs="Times New Roman"/>
        </w:rPr>
        <w:t>本合同一式</w:t>
      </w:r>
      <w:r>
        <w:rPr>
          <w:rFonts w:ascii="Times New Roman" w:hAnsi="Times New Roman" w:cs="Times New Roman"/>
        </w:rPr>
        <w:t>______</w:t>
      </w:r>
      <w:r>
        <w:rPr>
          <w:rFonts w:hint="eastAsia" w:ascii="Times New Roman" w:hAnsi="Times New Roman" w:cs="Times New Roman"/>
        </w:rPr>
        <w:t>份</w:t>
      </w:r>
      <w:r>
        <w:rPr>
          <w:rFonts w:hint="eastAsia" w:ascii="Times New Roman" w:hAnsi="Times New Roman" w:eastAsia="MingLiU_HKSCS" w:cs="Times New Roman"/>
        </w:rPr>
        <w:t>，</w:t>
      </w:r>
      <w:r>
        <w:rPr>
          <w:rFonts w:hint="eastAsia" w:ascii="Times New Roman" w:hAnsi="Times New Roman" w:cs="Times New Roman"/>
        </w:rPr>
        <w:t>经甲乙双方法定代表人或其授权代表签字盖章</w:t>
      </w:r>
      <w:r>
        <w:rPr>
          <w:rFonts w:hint="eastAsia" w:ascii="Times New Roman" w:hAnsi="Times New Roman" w:eastAsia="MingLiU_HKSCS" w:cs="Times New Roman"/>
        </w:rPr>
        <w:t>，</w:t>
      </w:r>
      <w:r>
        <w:rPr>
          <w:rFonts w:hint="eastAsia" w:ascii="Times New Roman" w:hAnsi="Times New Roman" w:cs="Times New Roman"/>
        </w:rPr>
        <w:t>并在甲方收到乙方提交的履约保证金后生效。</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甲方：</w:t>
      </w:r>
      <w:r>
        <w:rPr>
          <w:rFonts w:ascii="Times New Roman" w:hAnsi="Times New Roman" w:cs="Times New Roman"/>
        </w:rPr>
        <w:t>(</w:t>
      </w:r>
      <w:r>
        <w:rPr>
          <w:rFonts w:hint="eastAsia" w:ascii="Times New Roman" w:hAnsi="Times New Roman" w:cs="Times New Roman"/>
        </w:rPr>
        <w:t>采购人名称</w:t>
      </w:r>
      <w:r>
        <w:rPr>
          <w:rFonts w:ascii="Times New Roman" w:hAnsi="Times New Roman" w:cs="Times New Roman"/>
        </w:rPr>
        <w:t>)</w:t>
      </w:r>
      <w:r>
        <w:rPr>
          <w:rFonts w:hint="eastAsia" w:ascii="Times New Roman" w:hAnsi="Times New Roman" w:cs="Times New Roman"/>
        </w:rPr>
        <w:t>　　　　　　　　　</w:t>
      </w:r>
      <w:r>
        <w:rPr>
          <w:rFonts w:ascii="Times New Roman" w:hAnsi="Times New Roman" w:cs="Times New Roman"/>
        </w:rPr>
        <w:tab/>
      </w:r>
      <w:r>
        <w:rPr>
          <w:rFonts w:hint="eastAsia" w:ascii="Times New Roman" w:hAnsi="Times New Roman" w:cs="Times New Roman"/>
        </w:rPr>
        <w:t>　</w:t>
      </w:r>
      <w:r>
        <w:rPr>
          <w:rFonts w:ascii="Times New Roman" w:hAnsi="Times New Roman" w:cs="Times New Roman"/>
        </w:rPr>
        <w:tab/>
      </w:r>
      <w:r>
        <w:rPr>
          <w:rFonts w:hint="eastAsia" w:ascii="Times New Roman" w:hAnsi="Times New Roman" w:cs="Times New Roman"/>
        </w:rPr>
        <w:t>乙方：</w:t>
      </w:r>
      <w:r>
        <w:rPr>
          <w:rFonts w:ascii="Times New Roman" w:hAnsi="Times New Roman" w:cs="Times New Roman"/>
        </w:rPr>
        <w:t>(</w:t>
      </w: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pPr>
        <w:pStyle w:val="5"/>
        <w:ind w:firstLine="420" w:firstLineChars="200"/>
        <w:rPr>
          <w:rFonts w:ascii="Times New Roman" w:hAnsi="Times New Roman" w:eastAsia="MingLiU_HKSCS" w:cs="Times New Roman"/>
        </w:rPr>
      </w:pPr>
      <w:r>
        <w:rPr>
          <w:rFonts w:hint="eastAsia" w:ascii="Times New Roman" w:hAnsi="Times New Roman" w:cs="Times New Roman"/>
        </w:rPr>
        <w:t>法定代表人或其授权代表签字</w:t>
      </w:r>
      <w:r>
        <w:rPr>
          <w:rFonts w:ascii="Times New Roman" w:hAnsi="Times New Roman" w:cs="Times New Roman"/>
        </w:rPr>
        <w:t>(</w:t>
      </w:r>
      <w:r>
        <w:rPr>
          <w:rFonts w:hint="eastAsia" w:ascii="Times New Roman" w:hAnsi="Times New Roman" w:cs="Times New Roman"/>
        </w:rPr>
        <w:t>签章</w:t>
      </w:r>
      <w:r>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　</w:t>
      </w:r>
      <w:r>
        <w:rPr>
          <w:rFonts w:ascii="Times New Roman" w:hAnsi="Times New Roman" w:cs="Times New Roman"/>
        </w:rPr>
        <w:tab/>
      </w:r>
      <w:r>
        <w:rPr>
          <w:rFonts w:hint="eastAsia" w:ascii="Times New Roman" w:hAnsi="Times New Roman" w:cs="Times New Roman"/>
        </w:rPr>
        <w:t>法定代表人或其授权代表签字</w:t>
      </w:r>
      <w:r>
        <w:rPr>
          <w:rFonts w:ascii="Times New Roman" w:hAnsi="Times New Roman" w:cs="Times New Roman"/>
        </w:rPr>
        <w:t>(</w:t>
      </w:r>
      <w:r>
        <w:rPr>
          <w:rFonts w:hint="eastAsia" w:ascii="Times New Roman" w:hAnsi="Times New Roman" w:cs="Times New Roman"/>
        </w:rPr>
        <w:t>签章</w:t>
      </w:r>
      <w:r>
        <w:rPr>
          <w:rFonts w:ascii="Times New Roman" w:hAnsi="Times New Roman" w:cs="Times New Roman"/>
        </w:rPr>
        <w:t>)</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hint="eastAsia" w:ascii="Times New Roman" w:hAnsi="Times New Roman" w:cs="Times New Roman"/>
        </w:rPr>
        <w:t>盖章：</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　盖章：</w:t>
      </w:r>
    </w:p>
    <w:p>
      <w:pPr>
        <w:pStyle w:val="5"/>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　　　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一、合同条款</w:t>
      </w:r>
    </w:p>
    <w:p>
      <w:pPr>
        <w:pStyle w:val="5"/>
        <w:ind w:firstLine="420" w:firstLineChars="200"/>
        <w:rPr>
          <w:rFonts w:ascii="Times New Roman" w:hAnsi="Times New Roman" w:eastAsia="MingLiU_HKSCS" w:cs="Times New Roman"/>
        </w:rPr>
      </w:pPr>
    </w:p>
    <w:p>
      <w:pPr>
        <w:pStyle w:val="5"/>
        <w:ind w:firstLine="420" w:firstLineChars="200"/>
        <w:jc w:val="center"/>
        <w:rPr>
          <w:rFonts w:ascii="MingLiU_HKSCS" w:hAnsi="MingLiU_HKSCS" w:eastAsia="MingLiU_HKSCS" w:cs="MingLiU_HKSCS"/>
        </w:rPr>
      </w:pPr>
      <w:r>
        <w:rPr>
          <w:rFonts w:hint="eastAsia" w:ascii="Times New Roman" w:hAnsi="Times New Roman" w:eastAsia="黑体" w:cs="Times New Roman"/>
        </w:rPr>
        <w:t>合同条款前附表</w:t>
      </w:r>
    </w:p>
    <w:p>
      <w:pPr>
        <w:pStyle w:val="5"/>
        <w:ind w:firstLine="420" w:firstLineChars="200"/>
        <w:rPr>
          <w:rFonts w:ascii="Times New Roman" w:hAnsi="Times New Roman" w:cs="Times New Roman"/>
        </w:rPr>
      </w:pPr>
    </w:p>
    <w:tbl>
      <w:tblPr>
        <w:tblStyle w:val="10"/>
        <w:tblW w:w="86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7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pStyle w:val="5"/>
              <w:jc w:val="center"/>
              <w:rPr>
                <w:rFonts w:ascii="Times New Roman" w:hAnsi="Times New Roman" w:cs="Times New Roman"/>
              </w:rPr>
            </w:pPr>
            <w:r>
              <w:rPr>
                <w:rFonts w:hint="eastAsia" w:ascii="Times New Roman" w:hAnsi="Times New Roman" w:cs="Times New Roman"/>
              </w:rPr>
              <w:t>序号</w:t>
            </w:r>
          </w:p>
        </w:tc>
        <w:tc>
          <w:tcPr>
            <w:tcW w:w="7941" w:type="dxa"/>
            <w:vAlign w:val="center"/>
          </w:tcPr>
          <w:p>
            <w:pPr>
              <w:pStyle w:val="5"/>
              <w:jc w:val="center"/>
              <w:rPr>
                <w:rFonts w:ascii="MingLiU_HKSCS" w:hAnsi="MingLiU_HKSCS" w:eastAsia="MingLiU_HKSCS" w:cs="MingLiU_HKSCS"/>
              </w:rPr>
            </w:pPr>
            <w:r>
              <w:rPr>
                <w:rFonts w:hint="eastAsia" w:ascii="Times New Roman" w:hAnsi="Times New Roman" w:cs="Times New Roman"/>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675" w:type="dxa"/>
            <w:vAlign w:val="center"/>
          </w:tcPr>
          <w:p>
            <w:pPr>
              <w:pStyle w:val="5"/>
              <w:jc w:val="center"/>
              <w:rPr>
                <w:rFonts w:ascii="Times New Roman" w:hAnsi="Times New Roman" w:cs="Times New Roman"/>
              </w:rPr>
            </w:pPr>
            <w:r>
              <w:rPr>
                <w:rFonts w:ascii="Times New Roman" w:hAnsi="Times New Roman" w:cs="Times New Roman"/>
              </w:rPr>
              <w:t>1</w:t>
            </w:r>
          </w:p>
        </w:tc>
        <w:tc>
          <w:tcPr>
            <w:tcW w:w="7941" w:type="dxa"/>
            <w:vAlign w:val="center"/>
          </w:tcPr>
          <w:p>
            <w:pPr>
              <w:pStyle w:val="5"/>
              <w:jc w:val="left"/>
              <w:rPr>
                <w:rFonts w:ascii="Times New Roman" w:hAnsi="Times New Roman" w:eastAsia="MingLiU_HKSCS" w:cs="Times New Roman"/>
              </w:rPr>
            </w:pPr>
            <w:r>
              <w:rPr>
                <w:rFonts w:hint="eastAsia" w:ascii="Times New Roman" w:hAnsi="Times New Roman" w:cs="Times New Roman"/>
              </w:rPr>
              <w:t>合同名称：</w:t>
            </w:r>
          </w:p>
          <w:p>
            <w:pPr>
              <w:pStyle w:val="5"/>
              <w:jc w:val="left"/>
              <w:rPr>
                <w:rFonts w:ascii="Times New Roman" w:hAnsi="Times New Roman" w:eastAsia="MingLiU_HKSCS" w:cs="Times New Roman"/>
              </w:rPr>
            </w:pPr>
            <w:r>
              <w:rPr>
                <w:rFonts w:hint="eastAsia" w:ascii="Times New Roman" w:hAnsi="Times New Roman" w:cs="Times New Roman"/>
              </w:rPr>
              <w:t>合同编号：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restart"/>
            <w:vAlign w:val="center"/>
          </w:tcPr>
          <w:p>
            <w:pPr>
              <w:pStyle w:val="5"/>
              <w:jc w:val="center"/>
              <w:rPr>
                <w:rFonts w:ascii="Times New Roman" w:hAnsi="Times New Roman" w:cs="Times New Roman"/>
              </w:rPr>
            </w:pPr>
            <w:r>
              <w:rPr>
                <w:rFonts w:ascii="Times New Roman" w:hAnsi="Times New Roman" w:cs="Times New Roman"/>
              </w:rPr>
              <w:t>2</w:t>
            </w:r>
          </w:p>
        </w:tc>
        <w:tc>
          <w:tcPr>
            <w:tcW w:w="7941" w:type="dxa"/>
            <w:vAlign w:val="center"/>
          </w:tcPr>
          <w:p>
            <w:pPr>
              <w:pStyle w:val="5"/>
              <w:jc w:val="left"/>
              <w:rPr>
                <w:rFonts w:ascii="Times New Roman" w:hAnsi="Times New Roman" w:eastAsia="MingLiU_HKSCS" w:cs="Times New Roman"/>
              </w:rPr>
            </w:pPr>
            <w:r>
              <w:rPr>
                <w:rFonts w:hint="eastAsia" w:ascii="Times New Roman" w:hAnsi="Times New Roman" w:cs="Times New Roman"/>
              </w:rPr>
              <w:t>甲方名称：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pStyle w:val="5"/>
              <w:jc w:val="center"/>
              <w:rPr>
                <w:rFonts w:ascii="Times New Roman" w:hAnsi="Times New Roman" w:eastAsia="MingLiU_HKSCS" w:cs="Times New Roman"/>
              </w:rPr>
            </w:pPr>
          </w:p>
        </w:tc>
        <w:tc>
          <w:tcPr>
            <w:tcW w:w="7941" w:type="dxa"/>
            <w:vAlign w:val="center"/>
          </w:tcPr>
          <w:p>
            <w:pPr>
              <w:pStyle w:val="5"/>
              <w:jc w:val="left"/>
              <w:rPr>
                <w:rFonts w:ascii="Times New Roman" w:hAnsi="Times New Roman" w:eastAsia="MingLiU_HKSCS" w:cs="Times New Roman"/>
              </w:rPr>
            </w:pPr>
            <w:r>
              <w:rPr>
                <w:rFonts w:hint="eastAsia" w:ascii="Times New Roman" w:hAnsi="Times New Roman" w:cs="Times New Roman"/>
              </w:rPr>
              <w:t>甲方地址：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pStyle w:val="5"/>
              <w:jc w:val="center"/>
              <w:rPr>
                <w:rFonts w:ascii="Times New Roman" w:hAnsi="Times New Roman" w:eastAsia="MingLiU_HKSCS" w:cs="Times New Roman"/>
              </w:rPr>
            </w:pPr>
          </w:p>
        </w:tc>
        <w:tc>
          <w:tcPr>
            <w:tcW w:w="7941" w:type="dxa"/>
            <w:vAlign w:val="center"/>
          </w:tcPr>
          <w:p>
            <w:pPr>
              <w:pStyle w:val="5"/>
              <w:jc w:val="left"/>
              <w:rPr>
                <w:rFonts w:ascii="MingLiU_HKSCS" w:hAnsi="MingLiU_HKSCS" w:eastAsia="MingLiU_HKSCS" w:cs="MingLiU_HKSCS"/>
              </w:rPr>
            </w:pPr>
            <w:r>
              <w:rPr>
                <w:rFonts w:hint="eastAsia" w:ascii="Times New Roman" w:hAnsi="Times New Roman" w:cs="Times New Roman"/>
              </w:rPr>
              <w:t>甲方联系人：　　　　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restart"/>
            <w:vAlign w:val="center"/>
          </w:tcPr>
          <w:p>
            <w:pPr>
              <w:pStyle w:val="5"/>
              <w:jc w:val="center"/>
              <w:rPr>
                <w:rFonts w:ascii="Times New Roman" w:hAnsi="Times New Roman" w:cs="Times New Roman"/>
              </w:rPr>
            </w:pPr>
            <w:r>
              <w:rPr>
                <w:rFonts w:ascii="Times New Roman" w:hAnsi="Times New Roman" w:cs="Times New Roman"/>
              </w:rPr>
              <w:t>3</w:t>
            </w:r>
          </w:p>
        </w:tc>
        <w:tc>
          <w:tcPr>
            <w:tcW w:w="7941" w:type="dxa"/>
            <w:vAlign w:val="center"/>
          </w:tcPr>
          <w:p>
            <w:pPr>
              <w:pStyle w:val="5"/>
              <w:jc w:val="left"/>
              <w:rPr>
                <w:rFonts w:ascii="Times New Roman" w:hAnsi="Times New Roman" w:eastAsia="MingLiU_HKSCS" w:cs="Times New Roman"/>
              </w:rPr>
            </w:pPr>
            <w:r>
              <w:rPr>
                <w:rFonts w:hint="eastAsia" w:ascii="Times New Roman" w:hAnsi="Times New Roman" w:cs="Times New Roman"/>
              </w:rPr>
              <w:t>乙方名称：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pStyle w:val="5"/>
              <w:jc w:val="center"/>
              <w:rPr>
                <w:rFonts w:ascii="Times New Roman" w:hAnsi="Times New Roman" w:eastAsia="MingLiU_HKSCS" w:cs="Times New Roman"/>
              </w:rPr>
            </w:pPr>
          </w:p>
        </w:tc>
        <w:tc>
          <w:tcPr>
            <w:tcW w:w="7941" w:type="dxa"/>
            <w:vAlign w:val="center"/>
          </w:tcPr>
          <w:p>
            <w:pPr>
              <w:pStyle w:val="5"/>
              <w:jc w:val="left"/>
              <w:rPr>
                <w:rFonts w:ascii="Times New Roman" w:hAnsi="Times New Roman" w:eastAsia="MingLiU_HKSCS" w:cs="Times New Roman"/>
              </w:rPr>
            </w:pPr>
            <w:r>
              <w:rPr>
                <w:rFonts w:hint="eastAsia" w:ascii="Times New Roman" w:hAnsi="Times New Roman" w:cs="Times New Roman"/>
              </w:rPr>
              <w:t>乙方地址：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pStyle w:val="5"/>
              <w:jc w:val="center"/>
              <w:rPr>
                <w:rFonts w:ascii="Times New Roman" w:hAnsi="Times New Roman" w:eastAsia="MingLiU_HKSCS" w:cs="Times New Roman"/>
              </w:rPr>
            </w:pPr>
          </w:p>
        </w:tc>
        <w:tc>
          <w:tcPr>
            <w:tcW w:w="7941" w:type="dxa"/>
            <w:vAlign w:val="center"/>
          </w:tcPr>
          <w:p>
            <w:pPr>
              <w:pStyle w:val="5"/>
              <w:jc w:val="left"/>
              <w:rPr>
                <w:rFonts w:ascii="MingLiU_HKSCS" w:hAnsi="MingLiU_HKSCS" w:eastAsia="MingLiU_HKSCS" w:cs="MingLiU_HKSCS"/>
              </w:rPr>
            </w:pPr>
            <w:r>
              <w:rPr>
                <w:rFonts w:hint="eastAsia" w:ascii="Times New Roman" w:hAnsi="Times New Roman" w:cs="Times New Roman"/>
              </w:rPr>
              <w:t>乙方联系人：　　　　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pStyle w:val="5"/>
              <w:jc w:val="center"/>
              <w:rPr>
                <w:rFonts w:ascii="MingLiU_HKSCS" w:hAnsi="MingLiU_HKSCS" w:eastAsia="MingLiU_HKSCS" w:cs="MingLiU_HKSCS"/>
              </w:rPr>
            </w:pPr>
          </w:p>
        </w:tc>
        <w:tc>
          <w:tcPr>
            <w:tcW w:w="7941" w:type="dxa"/>
            <w:vAlign w:val="center"/>
          </w:tcPr>
          <w:p>
            <w:pPr>
              <w:pStyle w:val="5"/>
              <w:jc w:val="left"/>
              <w:rPr>
                <w:rFonts w:ascii="Times New Roman" w:hAnsi="Times New Roman" w:cs="Times New Roman"/>
              </w:rPr>
            </w:pPr>
            <w:r>
              <w:rPr>
                <w:rFonts w:hint="eastAsia" w:ascii="Times New Roman" w:hAnsi="Times New Roman" w:cs="Times New Roman"/>
              </w:rPr>
              <w:t>乙方开户银行名称：</w:t>
            </w:r>
          </w:p>
          <w:p>
            <w:pPr>
              <w:pStyle w:val="5"/>
              <w:jc w:val="left"/>
              <w:rPr>
                <w:rFonts w:ascii="Times New Roman" w:hAnsi="Times New Roman" w:eastAsia="MingLiU_HKSCS" w:cs="Times New Roman"/>
              </w:rPr>
            </w:pPr>
            <w:r>
              <w:rPr>
                <w:rFonts w:hint="eastAsia" w:ascii="Times New Roman" w:hAnsi="Times New Roman" w:cs="Times New Roman"/>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pStyle w:val="5"/>
              <w:jc w:val="center"/>
              <w:rPr>
                <w:rFonts w:ascii="Times New Roman" w:hAnsi="Times New Roman" w:cs="Times New Roman"/>
              </w:rPr>
            </w:pPr>
            <w:r>
              <w:rPr>
                <w:rFonts w:ascii="Times New Roman" w:hAnsi="Times New Roman" w:cs="Times New Roman"/>
              </w:rPr>
              <w:t>4</w:t>
            </w:r>
          </w:p>
        </w:tc>
        <w:tc>
          <w:tcPr>
            <w:tcW w:w="7941" w:type="dxa"/>
            <w:vAlign w:val="center"/>
          </w:tcPr>
          <w:p>
            <w:pPr>
              <w:pStyle w:val="5"/>
              <w:jc w:val="left"/>
              <w:rPr>
                <w:rFonts w:ascii="MingLiU_HKSCS" w:hAnsi="MingLiU_HKSCS" w:eastAsia="MingLiU_HKSCS" w:cs="MingLiU_HKSCS"/>
              </w:rPr>
            </w:pPr>
            <w:r>
              <w:rPr>
                <w:rFonts w:hint="eastAsia" w:ascii="Times New Roman" w:hAnsi="Times New Roman" w:cs="Times New Roman"/>
              </w:rPr>
              <w:t>合同金额：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pStyle w:val="5"/>
              <w:jc w:val="center"/>
              <w:rPr>
                <w:rFonts w:ascii="Times New Roman" w:hAnsi="Times New Roman" w:cs="Times New Roman"/>
              </w:rPr>
            </w:pPr>
            <w:r>
              <w:rPr>
                <w:rFonts w:ascii="Times New Roman" w:hAnsi="Times New Roman" w:cs="Times New Roman"/>
              </w:rPr>
              <w:t>5</w:t>
            </w:r>
          </w:p>
        </w:tc>
        <w:tc>
          <w:tcPr>
            <w:tcW w:w="7941" w:type="dxa"/>
            <w:vAlign w:val="center"/>
          </w:tcPr>
          <w:p>
            <w:pPr>
              <w:pStyle w:val="5"/>
              <w:jc w:val="left"/>
              <w:rPr>
                <w:rFonts w:ascii="Times New Roman" w:hAnsi="Times New Roman" w:eastAsia="MingLiU_HKSCS" w:cs="Times New Roman"/>
              </w:rPr>
            </w:pPr>
            <w:r>
              <w:rPr>
                <w:rFonts w:hint="eastAsia" w:ascii="Times New Roman" w:hAnsi="Times New Roman" w:cs="Times New Roman"/>
              </w:rPr>
              <w:t>交货时间及地点：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pStyle w:val="5"/>
              <w:jc w:val="center"/>
              <w:rPr>
                <w:rFonts w:ascii="Times New Roman" w:hAnsi="Times New Roman" w:cs="Times New Roman"/>
              </w:rPr>
            </w:pPr>
            <w:r>
              <w:rPr>
                <w:rFonts w:ascii="Times New Roman" w:hAnsi="Times New Roman" w:cs="Times New Roman"/>
              </w:rPr>
              <w:t>6</w:t>
            </w:r>
          </w:p>
        </w:tc>
        <w:tc>
          <w:tcPr>
            <w:tcW w:w="7941" w:type="dxa"/>
            <w:vAlign w:val="center"/>
          </w:tcPr>
          <w:p>
            <w:pPr>
              <w:pStyle w:val="5"/>
              <w:jc w:val="left"/>
              <w:rPr>
                <w:rFonts w:ascii="Times New Roman" w:hAnsi="Times New Roman" w:eastAsia="MingLiU_HKSCS" w:cs="Times New Roman"/>
              </w:rPr>
            </w:pPr>
            <w:r>
              <w:rPr>
                <w:rFonts w:hint="eastAsia" w:ascii="Times New Roman" w:hAnsi="Times New Roman" w:cs="Times New Roman"/>
              </w:rPr>
              <w:t>质量保证期：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pStyle w:val="5"/>
              <w:jc w:val="center"/>
              <w:rPr>
                <w:rFonts w:ascii="Times New Roman" w:hAnsi="Times New Roman" w:cs="Times New Roman"/>
              </w:rPr>
            </w:pPr>
            <w:r>
              <w:rPr>
                <w:rFonts w:ascii="Times New Roman" w:hAnsi="Times New Roman" w:cs="Times New Roman"/>
              </w:rPr>
              <w:t>7</w:t>
            </w:r>
          </w:p>
        </w:tc>
        <w:tc>
          <w:tcPr>
            <w:tcW w:w="7941" w:type="dxa"/>
            <w:vAlign w:val="center"/>
          </w:tcPr>
          <w:p>
            <w:pPr>
              <w:pStyle w:val="5"/>
              <w:jc w:val="left"/>
              <w:rPr>
                <w:rFonts w:ascii="Times New Roman" w:hAnsi="Times New Roman" w:eastAsia="MingLiU_HKSCS" w:cs="Times New Roman"/>
              </w:rPr>
            </w:pPr>
            <w:r>
              <w:rPr>
                <w:rFonts w:hint="eastAsia" w:ascii="Times New Roman" w:hAnsi="Times New Roman" w:cs="Times New Roman"/>
              </w:rPr>
              <w:t>验收方式及标准：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pStyle w:val="5"/>
              <w:jc w:val="center"/>
              <w:rPr>
                <w:rFonts w:ascii="Times New Roman" w:hAnsi="Times New Roman" w:cs="Times New Roman"/>
              </w:rPr>
            </w:pPr>
            <w:r>
              <w:rPr>
                <w:rFonts w:ascii="Times New Roman" w:hAnsi="Times New Roman" w:cs="Times New Roman"/>
              </w:rPr>
              <w:t>8</w:t>
            </w:r>
          </w:p>
        </w:tc>
        <w:tc>
          <w:tcPr>
            <w:tcW w:w="7941" w:type="dxa"/>
            <w:vAlign w:val="center"/>
          </w:tcPr>
          <w:p>
            <w:pPr>
              <w:pStyle w:val="5"/>
              <w:jc w:val="left"/>
              <w:rPr>
                <w:rFonts w:ascii="Times New Roman" w:hAnsi="Times New Roman" w:eastAsia="MingLiU_HKSCS" w:cs="Times New Roman"/>
              </w:rPr>
            </w:pPr>
            <w:r>
              <w:rPr>
                <w:rFonts w:hint="eastAsia" w:ascii="Times New Roman" w:hAnsi="Times New Roman" w:cs="Times New Roman"/>
              </w:rPr>
              <w:t>付款方式：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pStyle w:val="5"/>
              <w:jc w:val="center"/>
              <w:rPr>
                <w:rFonts w:ascii="Times New Roman" w:hAnsi="Times New Roman" w:cs="Times New Roman"/>
              </w:rPr>
            </w:pPr>
            <w:r>
              <w:rPr>
                <w:rFonts w:ascii="Times New Roman" w:hAnsi="Times New Roman" w:cs="Times New Roman"/>
              </w:rPr>
              <w:t>9</w:t>
            </w:r>
          </w:p>
        </w:tc>
        <w:tc>
          <w:tcPr>
            <w:tcW w:w="7941" w:type="dxa"/>
            <w:vAlign w:val="center"/>
          </w:tcPr>
          <w:p>
            <w:pPr>
              <w:pStyle w:val="5"/>
              <w:jc w:val="left"/>
              <w:rPr>
                <w:rFonts w:ascii="Times New Roman" w:hAnsi="Times New Roman" w:eastAsia="MingLiU_HKSCS" w:cs="Times New Roman"/>
              </w:rPr>
            </w:pPr>
            <w:r>
              <w:rPr>
                <w:rFonts w:hint="eastAsia" w:ascii="Times New Roman" w:hAnsi="Times New Roman" w:cs="Times New Roman"/>
              </w:rPr>
              <w:t>履约保证金及其返还：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675" w:type="dxa"/>
            <w:vAlign w:val="center"/>
          </w:tcPr>
          <w:p>
            <w:pPr>
              <w:pStyle w:val="5"/>
              <w:jc w:val="center"/>
              <w:rPr>
                <w:rFonts w:ascii="Times New Roman" w:hAnsi="Times New Roman" w:cs="Times New Roman"/>
              </w:rPr>
            </w:pPr>
            <w:r>
              <w:rPr>
                <w:rFonts w:ascii="Times New Roman" w:hAnsi="Times New Roman" w:cs="Times New Roman"/>
              </w:rPr>
              <w:t>10</w:t>
            </w:r>
          </w:p>
        </w:tc>
        <w:tc>
          <w:tcPr>
            <w:tcW w:w="7941" w:type="dxa"/>
            <w:vAlign w:val="center"/>
          </w:tcPr>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违约金约定：</w:t>
            </w:r>
          </w:p>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损失赔偿约定：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pStyle w:val="5"/>
              <w:jc w:val="center"/>
              <w:rPr>
                <w:rFonts w:ascii="Times New Roman" w:hAnsi="Times New Roman" w:cs="Times New Roman"/>
              </w:rPr>
            </w:pPr>
            <w:r>
              <w:rPr>
                <w:rFonts w:ascii="Times New Roman" w:hAnsi="Times New Roman" w:cs="Times New Roman"/>
              </w:rPr>
              <w:t>11</w:t>
            </w:r>
          </w:p>
        </w:tc>
        <w:tc>
          <w:tcPr>
            <w:tcW w:w="7941" w:type="dxa"/>
            <w:vAlign w:val="center"/>
          </w:tcPr>
          <w:p>
            <w:pPr>
              <w:pStyle w:val="5"/>
              <w:jc w:val="left"/>
              <w:rPr>
                <w:rFonts w:ascii="MingLiU_HKSCS" w:hAnsi="MingLiU_HKSCS" w:eastAsia="MingLiU_HKSCS" w:cs="MingLiU_HKSCS"/>
              </w:rPr>
            </w:pPr>
            <w:r>
              <w:rPr>
                <w:rFonts w:hint="eastAsia" w:ascii="Times New Roman" w:hAnsi="Times New Roman" w:cs="Times New Roman"/>
              </w:rPr>
              <w:t>误期赔偿费约定：如果乙方没有按照合同规定的时间交货和提供服务</w:t>
            </w:r>
            <w:r>
              <w:rPr>
                <w:rFonts w:hint="eastAsia" w:ascii="Times New Roman" w:hAnsi="Times New Roman" w:eastAsia="MingLiU_HKSCS" w:cs="Times New Roman"/>
              </w:rPr>
              <w:t>，</w:t>
            </w:r>
            <w:r>
              <w:rPr>
                <w:rFonts w:hint="eastAsia" w:ascii="Times New Roman" w:hAnsi="Times New Roman" w:cs="Times New Roman"/>
              </w:rPr>
              <w:t>甲方有权从货款或履约保证金中扣除误期赔偿费而不影响合同项下的其他补救方法。赔偿费按每日加收合同金额的</w:t>
            </w:r>
            <w:r>
              <w:rPr>
                <w:rFonts w:ascii="Times New Roman" w:hAnsi="Times New Roman" w:cs="Times New Roman"/>
              </w:rPr>
              <w:t>0.5%</w:t>
            </w:r>
            <w:r>
              <w:rPr>
                <w:rFonts w:hint="eastAsia" w:ascii="Times New Roman" w:hAnsi="Times New Roman" w:cs="Times New Roman"/>
              </w:rPr>
              <w:t>计收</w:t>
            </w:r>
            <w:r>
              <w:rPr>
                <w:rFonts w:hint="eastAsia" w:ascii="Times New Roman" w:hAnsi="Times New Roman" w:eastAsia="MingLiU_HKSCS" w:cs="Times New Roman"/>
              </w:rPr>
              <w:t>，</w:t>
            </w:r>
            <w:r>
              <w:rPr>
                <w:rFonts w:hint="eastAsia" w:ascii="Times New Roman" w:hAnsi="Times New Roman" w:cs="Times New Roman"/>
              </w:rPr>
              <w:t>直至交货或提供服务为止。但误期赔偿费的最高限额不超过合同价的</w:t>
            </w:r>
            <w:r>
              <w:rPr>
                <w:rFonts w:ascii="Times New Roman" w:hAnsi="Times New Roman" w:cs="Times New Roman"/>
              </w:rPr>
              <w:t>15%</w:t>
            </w:r>
            <w:r>
              <w:rPr>
                <w:rFonts w:hint="eastAsia" w:ascii="Times New Roman" w:hAnsi="Times New Roman" w:cs="Times New Roma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pStyle w:val="5"/>
              <w:jc w:val="center"/>
              <w:rPr>
                <w:rFonts w:ascii="Times New Roman" w:hAnsi="Times New Roman" w:cs="Times New Roman"/>
              </w:rPr>
            </w:pPr>
            <w:r>
              <w:rPr>
                <w:rFonts w:ascii="Times New Roman" w:hAnsi="Times New Roman" w:cs="Times New Roman"/>
              </w:rPr>
              <w:t>12</w:t>
            </w:r>
          </w:p>
        </w:tc>
        <w:tc>
          <w:tcPr>
            <w:tcW w:w="7941" w:type="dxa"/>
            <w:vAlign w:val="center"/>
          </w:tcPr>
          <w:p>
            <w:pPr>
              <w:pStyle w:val="5"/>
              <w:jc w:val="left"/>
              <w:rPr>
                <w:rFonts w:ascii="MingLiU_HKSCS" w:hAnsi="MingLiU_HKSCS" w:eastAsia="MingLiU_HKSCS" w:cs="MingLiU_HKSCS"/>
              </w:rPr>
            </w:pPr>
            <w:r>
              <w:rPr>
                <w:rFonts w:hint="eastAsia" w:ascii="Times New Roman" w:hAnsi="Times New Roman" w:cs="Times New Roman"/>
              </w:rPr>
              <w:t>合同履行期限：自合同生效之日起至合同全部权利义务履行完毕之日止。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4" w:hRule="atLeast"/>
          <w:jc w:val="center"/>
        </w:trPr>
        <w:tc>
          <w:tcPr>
            <w:tcW w:w="675" w:type="dxa"/>
            <w:vAlign w:val="center"/>
          </w:tcPr>
          <w:p>
            <w:pPr>
              <w:pStyle w:val="5"/>
              <w:jc w:val="center"/>
              <w:rPr>
                <w:rFonts w:ascii="Times New Roman" w:hAnsi="Times New Roman" w:cs="Times New Roman"/>
              </w:rPr>
            </w:pPr>
            <w:r>
              <w:rPr>
                <w:rFonts w:ascii="Times New Roman" w:hAnsi="Times New Roman" w:cs="Times New Roman"/>
              </w:rPr>
              <w:t>13</w:t>
            </w:r>
          </w:p>
        </w:tc>
        <w:tc>
          <w:tcPr>
            <w:tcW w:w="7941" w:type="dxa"/>
            <w:vAlign w:val="center"/>
          </w:tcPr>
          <w:p>
            <w:pPr>
              <w:pStyle w:val="5"/>
              <w:jc w:val="left"/>
              <w:rPr>
                <w:rFonts w:ascii="Times New Roman" w:hAnsi="Times New Roman" w:eastAsia="MingLiU_HKSCS" w:cs="Times New Roman"/>
              </w:rPr>
            </w:pPr>
            <w:r>
              <w:rPr>
                <w:rFonts w:hint="eastAsia" w:ascii="Times New Roman" w:hAnsi="Times New Roman" w:cs="Times New Roman"/>
              </w:rPr>
              <w:t>合同纠纷的解决方式：</w:t>
            </w:r>
          </w:p>
          <w:p>
            <w:pPr>
              <w:pStyle w:val="5"/>
              <w:jc w:val="left"/>
              <w:rPr>
                <w:rFonts w:ascii="Times New Roman" w:hAnsi="Times New Roman" w:eastAsia="MingLiU_HKSCS" w:cs="Times New Roman"/>
              </w:rPr>
            </w:pPr>
            <w:r>
              <w:rPr>
                <w:rFonts w:hint="eastAsia" w:ascii="Times New Roman" w:hAnsi="Times New Roman" w:cs="Times New Roman"/>
              </w:rPr>
              <w:t>首先通过双方协商解决</w:t>
            </w:r>
            <w:r>
              <w:rPr>
                <w:rFonts w:hint="eastAsia" w:ascii="Times New Roman" w:hAnsi="Times New Roman" w:eastAsia="MingLiU_HKSCS" w:cs="Times New Roman"/>
              </w:rPr>
              <w:t>，</w:t>
            </w:r>
            <w:r>
              <w:rPr>
                <w:rFonts w:hint="eastAsia" w:ascii="Times New Roman" w:hAnsi="Times New Roman" w:cs="Times New Roman"/>
              </w:rPr>
              <w:t>协商解决不成</w:t>
            </w:r>
            <w:r>
              <w:rPr>
                <w:rFonts w:hint="eastAsia" w:ascii="Times New Roman" w:hAnsi="Times New Roman" w:eastAsia="MingLiU_HKSCS" w:cs="Times New Roman"/>
              </w:rPr>
              <w:t>，</w:t>
            </w:r>
            <w:r>
              <w:rPr>
                <w:rFonts w:hint="eastAsia" w:ascii="Times New Roman" w:hAnsi="Times New Roman" w:cs="Times New Roman"/>
              </w:rPr>
              <w:t>则通过以下途径之一解决纠纷</w:t>
            </w:r>
            <w:r>
              <w:rPr>
                <w:rFonts w:ascii="Times New Roman" w:hAnsi="Times New Roman" w:cs="Times New Roman"/>
              </w:rPr>
              <w:t>(</w:t>
            </w:r>
            <w:r>
              <w:rPr>
                <w:rFonts w:hint="eastAsia" w:ascii="Times New Roman" w:hAnsi="Times New Roman" w:cs="Times New Roman"/>
              </w:rPr>
              <w:t>请在方框内画</w:t>
            </w:r>
            <w:r>
              <w:rPr>
                <w:rFonts w:hint="eastAsia" w:hAnsi="宋体" w:cs="Times New Roman"/>
              </w:rPr>
              <w:t>“√”</w:t>
            </w:r>
            <w:r>
              <w:rPr>
                <w:rFonts w:hint="eastAsia" w:ascii="Times New Roman" w:hAnsi="Times New Roman" w:cs="Times New Roman"/>
              </w:rPr>
              <w:t>选择</w:t>
            </w:r>
            <w:r>
              <w:rPr>
                <w:rFonts w:ascii="Times New Roman" w:hAnsi="Times New Roman" w:cs="Times New Roman"/>
              </w:rPr>
              <w:t>)</w:t>
            </w:r>
            <w:r>
              <w:rPr>
                <w:rFonts w:hint="eastAsia" w:ascii="Times New Roman" w:hAnsi="Times New Roman" w:cs="Times New Roman"/>
              </w:rPr>
              <w:t>：</w:t>
            </w:r>
          </w:p>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提请</w:t>
            </w:r>
            <w:r>
              <w:rPr>
                <w:rFonts w:ascii="Times New Roman" w:hAnsi="Times New Roman" w:cs="Times New Roman"/>
              </w:rPr>
              <w:t>______</w:t>
            </w:r>
            <w:r>
              <w:rPr>
                <w:rFonts w:hint="eastAsia" w:ascii="Times New Roman" w:hAnsi="Times New Roman" w:cs="Times New Roman"/>
              </w:rPr>
              <w:t>仲裁委员会按照仲裁程序在</w:t>
            </w:r>
            <w:r>
              <w:rPr>
                <w:rFonts w:ascii="Times New Roman" w:hAnsi="Times New Roman" w:cs="Times New Roman"/>
              </w:rPr>
              <w:t>______(</w:t>
            </w:r>
            <w:r>
              <w:rPr>
                <w:rFonts w:hint="eastAsia" w:ascii="Times New Roman" w:hAnsi="Times New Roman" w:cs="Times New Roman"/>
              </w:rPr>
              <w:t>仲裁地</w:t>
            </w:r>
            <w:r>
              <w:rPr>
                <w:rFonts w:ascii="Times New Roman" w:hAnsi="Times New Roman" w:cs="Times New Roman"/>
              </w:rPr>
              <w:t>)</w:t>
            </w:r>
            <w:r>
              <w:rPr>
                <w:rFonts w:hint="eastAsia" w:ascii="Times New Roman" w:hAnsi="Times New Roman" w:cs="Times New Roman"/>
              </w:rPr>
              <w:t>仲裁</w:t>
            </w:r>
          </w:p>
          <w:p>
            <w:pPr>
              <w:pStyle w:val="5"/>
              <w:jc w:val="left"/>
              <w:rPr>
                <w:rFonts w:ascii="Times New Roman" w:hAnsi="Times New Roman" w:eastAsia="MingLiU_HKSCS" w:cs="Times New Roman"/>
              </w:rPr>
            </w:pPr>
            <w:r>
              <w:rPr>
                <w:rFonts w:hint="eastAsia" w:hAnsi="宋体" w:cs="Times New Roman"/>
              </w:rPr>
              <w:t>□</w:t>
            </w:r>
            <w:r>
              <w:rPr>
                <w:rFonts w:hint="eastAsia" w:ascii="Times New Roman" w:hAnsi="Times New Roman" w:cs="Times New Roman"/>
              </w:rPr>
              <w:t>向人民法院提起诉讼</w:t>
            </w:r>
          </w:p>
        </w:tc>
      </w:tr>
    </w:tbl>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ascii="Times New Roman" w:hAnsi="Times New Roman" w:cs="Times New Roman"/>
        </w:rPr>
        <w:t>1.</w:t>
      </w:r>
      <w:r>
        <w:rPr>
          <w:rFonts w:hint="eastAsia" w:ascii="Times New Roman" w:hAnsi="Times New Roman" w:cs="Times New Roman"/>
        </w:rPr>
        <w:t>定义</w:t>
      </w:r>
    </w:p>
    <w:p>
      <w:pPr>
        <w:pStyle w:val="5"/>
        <w:ind w:firstLine="420" w:firstLineChars="200"/>
        <w:rPr>
          <w:rFonts w:ascii="Times New Roman" w:hAnsi="Times New Roman" w:eastAsia="MingLiU_HKSCS" w:cs="Times New Roman"/>
        </w:rPr>
      </w:pPr>
      <w:r>
        <w:rPr>
          <w:rFonts w:hint="eastAsia" w:ascii="Times New Roman" w:hAnsi="Times New Roman" w:cs="Times New Roman"/>
        </w:rPr>
        <w:t>本合同下列术语应解释为：</w:t>
      </w:r>
    </w:p>
    <w:p>
      <w:pPr>
        <w:pStyle w:val="5"/>
        <w:ind w:firstLine="420" w:firstLineChars="200"/>
        <w:rPr>
          <w:rFonts w:ascii="Times New Roman" w:hAnsi="Times New Roman" w:eastAsia="MingLiU_HKSCS" w:cs="Times New Roman"/>
        </w:rPr>
      </w:pPr>
      <w:r>
        <w:rPr>
          <w:rFonts w:ascii="Times New Roman" w:hAnsi="Times New Roman" w:cs="Times New Roman"/>
        </w:rPr>
        <w:t>1.1</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甲方</w:t>
      </w:r>
      <w:r>
        <w:rPr>
          <w:rFonts w:hint="eastAsia" w:hAnsi="宋体" w:cs="Times New Roman"/>
        </w:rPr>
        <w:t>”</w:t>
      </w:r>
      <w:r>
        <w:rPr>
          <w:rFonts w:hint="eastAsia" w:ascii="Times New Roman" w:hAnsi="Times New Roman" w:cs="Times New Roman"/>
        </w:rPr>
        <w:t>是指国家税务总局银川市经济技术开发区税务局。</w:t>
      </w:r>
    </w:p>
    <w:p>
      <w:pPr>
        <w:pStyle w:val="5"/>
        <w:ind w:firstLine="420" w:firstLineChars="200"/>
        <w:rPr>
          <w:rFonts w:ascii="Times New Roman" w:hAnsi="Times New Roman" w:eastAsia="MingLiU_HKSCS" w:cs="Times New Roman"/>
        </w:rPr>
      </w:pPr>
      <w:r>
        <w:rPr>
          <w:rFonts w:ascii="Times New Roman" w:hAnsi="Times New Roman" w:cs="Times New Roman"/>
        </w:rPr>
        <w:t>1.2</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乙方</w:t>
      </w:r>
      <w:r>
        <w:rPr>
          <w:rFonts w:hint="eastAsia" w:hAnsi="宋体" w:cs="Times New Roman"/>
        </w:rPr>
        <w:t>”</w:t>
      </w:r>
      <w:r>
        <w:rPr>
          <w:rFonts w:hint="eastAsia" w:ascii="Times New Roman" w:hAnsi="Times New Roman" w:cs="Times New Roman"/>
        </w:rPr>
        <w:t>是指成交供应商。</w:t>
      </w:r>
    </w:p>
    <w:p>
      <w:pPr>
        <w:pStyle w:val="5"/>
        <w:ind w:firstLine="420" w:firstLineChars="200"/>
        <w:rPr>
          <w:rFonts w:ascii="Times New Roman" w:hAnsi="Times New Roman" w:eastAsia="MingLiU_HKSCS" w:cs="Times New Roman"/>
        </w:rPr>
      </w:pPr>
      <w:r>
        <w:rPr>
          <w:rFonts w:ascii="Times New Roman" w:hAnsi="Times New Roman" w:cs="Times New Roman"/>
        </w:rPr>
        <w:t>1.3</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合同</w:t>
      </w:r>
      <w:r>
        <w:rPr>
          <w:rFonts w:hint="eastAsia" w:hAnsi="宋体" w:cs="Times New Roman"/>
        </w:rPr>
        <w:t>”</w:t>
      </w:r>
      <w:r>
        <w:rPr>
          <w:rFonts w:hint="eastAsia" w:ascii="Times New Roman" w:hAnsi="Times New Roman" w:cs="Times New Roman"/>
        </w:rPr>
        <w:t>系指甲乙双方签署的、合同中载明的甲乙双方所达成的协议</w:t>
      </w:r>
      <w:r>
        <w:rPr>
          <w:rFonts w:hint="eastAsia" w:ascii="Times New Roman" w:hAnsi="Times New Roman" w:eastAsia="MingLiU_HKSCS" w:cs="Times New Roman"/>
        </w:rPr>
        <w:t>，</w:t>
      </w:r>
      <w:r>
        <w:rPr>
          <w:rFonts w:hint="eastAsia" w:ascii="Times New Roman" w:hAnsi="Times New Roman" w:cs="Times New Roman"/>
        </w:rPr>
        <w:t>包括所有的附件、附录和上述文件所提到的构成合同的所有文件。</w:t>
      </w:r>
    </w:p>
    <w:p>
      <w:pPr>
        <w:pStyle w:val="5"/>
        <w:ind w:firstLine="420" w:firstLineChars="200"/>
        <w:rPr>
          <w:rFonts w:ascii="Times New Roman" w:hAnsi="Times New Roman" w:eastAsia="MingLiU_HKSCS" w:cs="Times New Roman"/>
        </w:rPr>
      </w:pPr>
      <w:r>
        <w:rPr>
          <w:rFonts w:ascii="Times New Roman" w:hAnsi="Times New Roman" w:cs="Times New Roman"/>
        </w:rPr>
        <w:t>1.4</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货物</w:t>
      </w:r>
      <w:r>
        <w:rPr>
          <w:rFonts w:hint="eastAsia" w:hAnsi="宋体" w:cs="Times New Roman"/>
        </w:rPr>
        <w:t>”</w:t>
      </w:r>
      <w:r>
        <w:rPr>
          <w:rFonts w:hint="eastAsia" w:ascii="Times New Roman" w:hAnsi="Times New Roman" w:cs="Times New Roman"/>
        </w:rPr>
        <w:t>是指根据本合同规定</w:t>
      </w:r>
      <w:r>
        <w:rPr>
          <w:rFonts w:hint="eastAsia" w:ascii="Times New Roman" w:hAnsi="Times New Roman" w:eastAsia="MingLiU_HKSCS" w:cs="Times New Roman"/>
        </w:rPr>
        <w:t>，</w:t>
      </w:r>
      <w:r>
        <w:rPr>
          <w:rFonts w:hint="eastAsia" w:ascii="Times New Roman" w:hAnsi="Times New Roman" w:cs="Times New Roman"/>
        </w:rPr>
        <w:t>乙方按照招标</w:t>
      </w:r>
      <w:r>
        <w:rPr>
          <w:rFonts w:ascii="Times New Roman" w:hAnsi="Times New Roman" w:cs="Times New Roman"/>
        </w:rPr>
        <w:t>(</w:t>
      </w:r>
      <w:r>
        <w:rPr>
          <w:rFonts w:hint="eastAsia" w:ascii="Times New Roman" w:hAnsi="Times New Roman" w:cs="Times New Roman"/>
        </w:rPr>
        <w:t>采购</w:t>
      </w:r>
      <w:r>
        <w:rPr>
          <w:rFonts w:ascii="Times New Roman" w:hAnsi="Times New Roman" w:cs="Times New Roman"/>
        </w:rPr>
        <w:t>)</w:t>
      </w:r>
      <w:r>
        <w:rPr>
          <w:rFonts w:hint="eastAsia" w:ascii="Times New Roman" w:hAnsi="Times New Roman" w:cs="Times New Roman"/>
        </w:rPr>
        <w:t>、投标</w:t>
      </w:r>
      <w:r>
        <w:rPr>
          <w:rFonts w:ascii="Times New Roman" w:hAnsi="Times New Roman" w:cs="Times New Roman"/>
        </w:rPr>
        <w:t>(</w:t>
      </w:r>
      <w:r>
        <w:rPr>
          <w:rFonts w:hint="eastAsia" w:ascii="Times New Roman" w:hAnsi="Times New Roman" w:cs="Times New Roman"/>
        </w:rPr>
        <w:t>响应</w:t>
      </w:r>
      <w:r>
        <w:rPr>
          <w:rFonts w:ascii="Times New Roman" w:hAnsi="Times New Roman" w:cs="Times New Roman"/>
        </w:rPr>
        <w:t>)</w:t>
      </w:r>
      <w:r>
        <w:rPr>
          <w:rFonts w:hint="eastAsia" w:ascii="Times New Roman" w:hAnsi="Times New Roman" w:cs="Times New Roman"/>
        </w:rPr>
        <w:t>文件</w:t>
      </w:r>
      <w:r>
        <w:rPr>
          <w:rFonts w:hint="eastAsia" w:ascii="Times New Roman" w:hAnsi="Times New Roman" w:eastAsia="MingLiU_HKSCS" w:cs="Times New Roman"/>
        </w:rPr>
        <w:t>，</w:t>
      </w:r>
      <w:r>
        <w:rPr>
          <w:rFonts w:hint="eastAsia" w:ascii="Times New Roman" w:hAnsi="Times New Roman" w:cs="Times New Roman"/>
        </w:rPr>
        <w:t>向甲方提供符合要求的全部产品</w:t>
      </w:r>
      <w:r>
        <w:rPr>
          <w:rFonts w:hint="eastAsia" w:ascii="Times New Roman" w:hAnsi="Times New Roman" w:eastAsia="MingLiU_HKSCS" w:cs="Times New Roman"/>
        </w:rPr>
        <w:t>，</w:t>
      </w:r>
      <w:r>
        <w:rPr>
          <w:rFonts w:hint="eastAsia" w:ascii="Times New Roman" w:hAnsi="Times New Roman" w:cs="Times New Roman"/>
        </w:rPr>
        <w:t>包括一切设备、机械、仪器仪表、备品备件、工具及与信息处理和交流有关的硬件、软件以及所有有关的文件等。</w:t>
      </w:r>
    </w:p>
    <w:p>
      <w:pPr>
        <w:pStyle w:val="5"/>
        <w:ind w:firstLine="420" w:firstLineChars="200"/>
        <w:rPr>
          <w:rFonts w:ascii="Times New Roman" w:hAnsi="Times New Roman" w:eastAsia="MingLiU_HKSCS" w:cs="Times New Roman"/>
        </w:rPr>
      </w:pPr>
      <w:r>
        <w:rPr>
          <w:rFonts w:ascii="Times New Roman" w:hAnsi="Times New Roman" w:cs="Times New Roman"/>
        </w:rPr>
        <w:t>1.5</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服务</w:t>
      </w:r>
      <w:r>
        <w:rPr>
          <w:rFonts w:hint="eastAsia" w:hAnsi="宋体" w:cs="Times New Roman"/>
        </w:rPr>
        <w:t>”</w:t>
      </w:r>
      <w:r>
        <w:rPr>
          <w:rFonts w:hint="eastAsia" w:ascii="Times New Roman" w:hAnsi="Times New Roman" w:cs="Times New Roman"/>
        </w:rPr>
        <w:t>是指根据本合同规定</w:t>
      </w:r>
      <w:r>
        <w:rPr>
          <w:rFonts w:hint="eastAsia" w:ascii="Times New Roman" w:hAnsi="Times New Roman" w:eastAsia="MingLiU_HKSCS" w:cs="Times New Roman"/>
        </w:rPr>
        <w:t>，</w:t>
      </w:r>
      <w:r>
        <w:rPr>
          <w:rFonts w:hint="eastAsia" w:ascii="Times New Roman" w:hAnsi="Times New Roman" w:cs="Times New Roman"/>
        </w:rPr>
        <w:t>乙方承担与货物有关的相关服务</w:t>
      </w:r>
      <w:r>
        <w:rPr>
          <w:rFonts w:hint="eastAsia" w:ascii="Times New Roman" w:hAnsi="Times New Roman" w:eastAsia="MingLiU_HKSCS" w:cs="Times New Roman"/>
        </w:rPr>
        <w:t>，</w:t>
      </w:r>
      <w:r>
        <w:rPr>
          <w:rFonts w:hint="eastAsia" w:ascii="Times New Roman" w:hAnsi="Times New Roman" w:cs="Times New Roman"/>
        </w:rPr>
        <w:t>包括但不限于运输、保险、安装、调试、技术支持、质量保障、售后服务、培训和合同中规定乙方应承担的其他义务。</w:t>
      </w:r>
    </w:p>
    <w:p>
      <w:pPr>
        <w:pStyle w:val="5"/>
        <w:ind w:firstLine="420" w:firstLineChars="200"/>
        <w:rPr>
          <w:rFonts w:ascii="Times New Roman" w:hAnsi="Times New Roman" w:eastAsia="MingLiU_HKSCS" w:cs="Times New Roman"/>
        </w:rPr>
      </w:pPr>
      <w:r>
        <w:rPr>
          <w:rFonts w:ascii="Times New Roman" w:hAnsi="Times New Roman" w:cs="Times New Roman"/>
        </w:rPr>
        <w:t>1.6</w:t>
      </w:r>
      <w:r>
        <w:rPr>
          <w:rFonts w:hint="eastAsia" w:ascii="Times New Roman" w:hAnsi="Times New Roman" w:cs="Times New Roman"/>
        </w:rPr>
        <w:t>　除非特别指出</w:t>
      </w:r>
      <w:r>
        <w:rPr>
          <w:rFonts w:hint="eastAsia" w:ascii="Times New Roman" w:hAnsi="Times New Roman" w:eastAsia="MingLiU_HKSCS" w:cs="Times New Roman"/>
        </w:rPr>
        <w:t>，</w:t>
      </w:r>
      <w:r>
        <w:rPr>
          <w:rFonts w:hint="eastAsia" w:hAnsi="宋体" w:cs="Times New Roman"/>
        </w:rPr>
        <w:t>“</w:t>
      </w:r>
      <w:r>
        <w:rPr>
          <w:rFonts w:hint="eastAsia" w:ascii="Times New Roman" w:hAnsi="Times New Roman" w:cs="Times New Roman"/>
        </w:rPr>
        <w:t>天</w:t>
      </w:r>
      <w:r>
        <w:rPr>
          <w:rFonts w:hint="eastAsia" w:hAnsi="宋体" w:cs="Times New Roman"/>
        </w:rPr>
        <w:t>”</w:t>
      </w:r>
      <w:r>
        <w:rPr>
          <w:rFonts w:hint="eastAsia" w:ascii="Times New Roman" w:hAnsi="Times New Roman" w:cs="Times New Roman"/>
        </w:rPr>
        <w:t>均为自然天。</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　合同标的标准</w:t>
      </w:r>
    </w:p>
    <w:p>
      <w:pPr>
        <w:pStyle w:val="5"/>
        <w:ind w:firstLine="420" w:firstLineChars="200"/>
        <w:rPr>
          <w:rFonts w:ascii="Times New Roman" w:hAnsi="Times New Roman" w:eastAsia="MingLiU_HKSCS" w:cs="Times New Roman"/>
        </w:rPr>
      </w:pPr>
      <w:r>
        <w:rPr>
          <w:rFonts w:ascii="Times New Roman" w:hAnsi="Times New Roman" w:cs="Times New Roman"/>
        </w:rPr>
        <w:t>2.1</w:t>
      </w:r>
      <w:r>
        <w:rPr>
          <w:rFonts w:hint="eastAsia" w:ascii="Times New Roman" w:hAnsi="Times New Roman" w:cs="Times New Roman"/>
        </w:rPr>
        <w:t>　乙方为甲方交付的货物及服务应符合招标文件所述的内容</w:t>
      </w:r>
      <w:r>
        <w:rPr>
          <w:rFonts w:hint="eastAsia" w:ascii="Times New Roman" w:hAnsi="Times New Roman" w:eastAsia="MingLiU_HKSCS" w:cs="Times New Roman"/>
        </w:rPr>
        <w:t>，</w:t>
      </w:r>
      <w:r>
        <w:rPr>
          <w:rFonts w:hint="eastAsia" w:ascii="Times New Roman" w:hAnsi="Times New Roman" w:cs="Times New Roman"/>
        </w:rPr>
        <w:t>如果没有提及适用标准</w:t>
      </w:r>
      <w:r>
        <w:rPr>
          <w:rFonts w:hint="eastAsia" w:ascii="Times New Roman" w:hAnsi="Times New Roman" w:eastAsia="MingLiU_HKSCS" w:cs="Times New Roman"/>
        </w:rPr>
        <w:t>，</w:t>
      </w:r>
      <w:r>
        <w:rPr>
          <w:rFonts w:hint="eastAsia" w:ascii="Times New Roman" w:hAnsi="Times New Roman" w:cs="Times New Roman"/>
        </w:rPr>
        <w:t>则应符合相应的国家标准。这些标准必须是有关机构发布的最新版本的标准。</w:t>
      </w:r>
    </w:p>
    <w:p>
      <w:pPr>
        <w:pStyle w:val="5"/>
        <w:ind w:firstLine="420" w:firstLineChars="200"/>
        <w:rPr>
          <w:rFonts w:ascii="Times New Roman" w:hAnsi="Times New Roman" w:eastAsia="MingLiU_HKSCS" w:cs="Times New Roman"/>
        </w:rPr>
      </w:pPr>
      <w:r>
        <w:rPr>
          <w:rFonts w:ascii="Times New Roman" w:hAnsi="Times New Roman" w:cs="Times New Roman"/>
        </w:rPr>
        <w:t>2.2</w:t>
      </w:r>
      <w:r>
        <w:rPr>
          <w:rFonts w:hint="eastAsia" w:ascii="Times New Roman" w:hAnsi="Times New Roman" w:cs="Times New Roman"/>
        </w:rPr>
        <w:t>　除非技术要求中另有规定</w:t>
      </w:r>
      <w:r>
        <w:rPr>
          <w:rFonts w:hint="eastAsia" w:ascii="Times New Roman" w:hAnsi="Times New Roman" w:eastAsia="MingLiU_HKSCS" w:cs="Times New Roman"/>
        </w:rPr>
        <w:t>，</w:t>
      </w:r>
      <w:r>
        <w:rPr>
          <w:rFonts w:hint="eastAsia" w:ascii="Times New Roman" w:hAnsi="Times New Roman" w:cs="Times New Roman"/>
        </w:rPr>
        <w:t>计量单位均采用中华人民共和国法定计量单位。</w:t>
      </w:r>
    </w:p>
    <w:p>
      <w:pPr>
        <w:pStyle w:val="5"/>
        <w:ind w:firstLine="420" w:firstLineChars="200"/>
        <w:rPr>
          <w:rFonts w:ascii="Times New Roman" w:hAnsi="Times New Roman" w:eastAsia="MingLiU_HKSCS" w:cs="Times New Roman"/>
        </w:rPr>
      </w:pPr>
      <w:r>
        <w:rPr>
          <w:rFonts w:ascii="Times New Roman" w:hAnsi="Times New Roman" w:cs="Times New Roman"/>
        </w:rPr>
        <w:t>2.3</w:t>
      </w:r>
      <w:r>
        <w:rPr>
          <w:rFonts w:hint="eastAsia" w:ascii="Times New Roman" w:hAnsi="Times New Roman" w:cs="Times New Roman"/>
        </w:rPr>
        <w:t>　货物还应符合国家有关安全、环保、卫生的相关规定。</w:t>
      </w:r>
    </w:p>
    <w:p>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　质量保证</w:t>
      </w:r>
    </w:p>
    <w:p>
      <w:pPr>
        <w:pStyle w:val="5"/>
        <w:ind w:firstLine="420" w:firstLineChars="200"/>
        <w:rPr>
          <w:rFonts w:ascii="Times New Roman" w:hAnsi="Times New Roman" w:eastAsia="MingLiU_HKSCS" w:cs="Times New Roman"/>
        </w:rPr>
      </w:pPr>
      <w:r>
        <w:rPr>
          <w:rFonts w:ascii="Times New Roman" w:hAnsi="Times New Roman" w:cs="Times New Roman"/>
        </w:rPr>
        <w:t>3.1</w:t>
      </w:r>
      <w:r>
        <w:rPr>
          <w:rFonts w:hint="eastAsia" w:ascii="Times New Roman" w:hAnsi="Times New Roman" w:cs="Times New Roman"/>
        </w:rPr>
        <w:t>　乙方应保证所供货物是全新的、未使用过的</w:t>
      </w:r>
      <w:r>
        <w:rPr>
          <w:rFonts w:hint="eastAsia" w:ascii="Times New Roman" w:hAnsi="Times New Roman" w:eastAsia="MingLiU_HKSCS" w:cs="Times New Roman"/>
        </w:rPr>
        <w:t>，</w:t>
      </w:r>
      <w:r>
        <w:rPr>
          <w:rFonts w:hint="eastAsia" w:ascii="Times New Roman" w:hAnsi="Times New Roman" w:cs="Times New Roman"/>
        </w:rPr>
        <w:t>并完全符合或高于合同要求的质量、规格和技术性能的要求。</w:t>
      </w:r>
    </w:p>
    <w:p>
      <w:pPr>
        <w:pStyle w:val="5"/>
        <w:ind w:firstLine="420" w:firstLineChars="200"/>
        <w:rPr>
          <w:rFonts w:ascii="Times New Roman" w:hAnsi="Times New Roman" w:eastAsia="MingLiU_HKSCS" w:cs="Times New Roman"/>
        </w:rPr>
      </w:pPr>
      <w:r>
        <w:rPr>
          <w:rFonts w:ascii="Times New Roman" w:hAnsi="Times New Roman" w:cs="Times New Roman"/>
        </w:rPr>
        <w:t>3.2</w:t>
      </w:r>
      <w:r>
        <w:rPr>
          <w:rFonts w:hint="eastAsia" w:ascii="Times New Roman" w:hAnsi="Times New Roman" w:cs="Times New Roman"/>
        </w:rPr>
        <w:t>　乙方应保证其货物在正确安装、正常使用和保养条件下</w:t>
      </w:r>
      <w:r>
        <w:rPr>
          <w:rFonts w:hint="eastAsia" w:ascii="Times New Roman" w:hAnsi="Times New Roman" w:eastAsia="MingLiU_HKSCS" w:cs="Times New Roman"/>
        </w:rPr>
        <w:t>，</w:t>
      </w:r>
      <w:r>
        <w:rPr>
          <w:rFonts w:hint="eastAsia" w:ascii="Times New Roman" w:hAnsi="Times New Roman" w:cs="Times New Roman"/>
        </w:rPr>
        <w:t>在其使用寿命期内具有满意的性能</w:t>
      </w:r>
      <w:r>
        <w:rPr>
          <w:rFonts w:hint="eastAsia" w:ascii="Times New Roman" w:hAnsi="Times New Roman" w:eastAsia="MingLiU_HKSCS" w:cs="Times New Roman"/>
        </w:rPr>
        <w:t>，</w:t>
      </w:r>
      <w:r>
        <w:rPr>
          <w:rFonts w:hint="eastAsia" w:ascii="Times New Roman" w:hAnsi="Times New Roman" w:cs="Times New Roman"/>
        </w:rPr>
        <w:t>或者没有因乙方的行为或疏忽而产生的缺陷。在货物最终交付验收后不少于合同规定或乙方承诺</w:t>
      </w:r>
      <w:r>
        <w:rPr>
          <w:rFonts w:ascii="Times New Roman" w:hAnsi="Times New Roman" w:cs="Times New Roman"/>
        </w:rPr>
        <w:t>(</w:t>
      </w:r>
      <w:r>
        <w:rPr>
          <w:rFonts w:hint="eastAsia" w:ascii="Times New Roman" w:hAnsi="Times New Roman" w:cs="Times New Roman"/>
        </w:rPr>
        <w:t>两者以较长的为准</w:t>
      </w:r>
      <w:r>
        <w:rPr>
          <w:rFonts w:ascii="Times New Roman" w:hAnsi="Times New Roman" w:cs="Times New Roman"/>
        </w:rPr>
        <w:t>)</w:t>
      </w:r>
      <w:r>
        <w:rPr>
          <w:rFonts w:hint="eastAsia" w:ascii="Times New Roman" w:hAnsi="Times New Roman" w:cs="Times New Roman"/>
        </w:rPr>
        <w:t>的质量保证期内</w:t>
      </w:r>
      <w:r>
        <w:rPr>
          <w:rFonts w:hint="eastAsia" w:ascii="Times New Roman" w:hAnsi="Times New Roman" w:eastAsia="MingLiU_HKSCS" w:cs="Times New Roman"/>
        </w:rPr>
        <w:t>，</w:t>
      </w:r>
      <w:r>
        <w:rPr>
          <w:rFonts w:hint="eastAsia" w:ascii="Times New Roman" w:hAnsi="Times New Roman" w:cs="Times New Roman"/>
        </w:rPr>
        <w:t>本保证保持有效。</w:t>
      </w:r>
    </w:p>
    <w:p>
      <w:pPr>
        <w:pStyle w:val="5"/>
        <w:ind w:firstLine="420" w:firstLineChars="200"/>
        <w:rPr>
          <w:rFonts w:ascii="Times New Roman" w:hAnsi="Times New Roman" w:eastAsia="MingLiU_HKSCS" w:cs="Times New Roman"/>
        </w:rPr>
      </w:pPr>
      <w:r>
        <w:rPr>
          <w:rFonts w:ascii="Times New Roman" w:hAnsi="Times New Roman" w:cs="Times New Roman"/>
        </w:rPr>
        <w:t>3.3</w:t>
      </w:r>
      <w:r>
        <w:rPr>
          <w:rFonts w:hint="eastAsia" w:ascii="Times New Roman" w:hAnsi="Times New Roman" w:cs="Times New Roman"/>
        </w:rPr>
        <w:t>　如果服务和交付物与合同不符或不符合甲方要求</w:t>
      </w:r>
      <w:r>
        <w:rPr>
          <w:rFonts w:hint="eastAsia" w:ascii="Times New Roman" w:hAnsi="Times New Roman" w:eastAsia="MingLiU_HKSCS" w:cs="Times New Roman"/>
        </w:rPr>
        <w:t>，</w:t>
      </w:r>
      <w:r>
        <w:rPr>
          <w:rFonts w:hint="eastAsia" w:ascii="Times New Roman" w:hAnsi="Times New Roman" w:cs="Times New Roman"/>
        </w:rPr>
        <w:t>或证实交付物是有缺陷的</w:t>
      </w:r>
      <w:r>
        <w:rPr>
          <w:rFonts w:hint="eastAsia" w:ascii="Times New Roman" w:hAnsi="Times New Roman" w:eastAsia="MingLiU_HKSCS" w:cs="Times New Roman"/>
        </w:rPr>
        <w:t>，</w:t>
      </w:r>
      <w:r>
        <w:rPr>
          <w:rFonts w:hint="eastAsia" w:ascii="Times New Roman" w:hAnsi="Times New Roman" w:cs="Times New Roman"/>
        </w:rPr>
        <w:t>包括潜在的缺陷或使用不符合要求的材料等</w:t>
      </w:r>
      <w:r>
        <w:rPr>
          <w:rFonts w:hint="eastAsia" w:ascii="Times New Roman" w:hAnsi="Times New Roman" w:eastAsia="MingLiU_HKSCS" w:cs="Times New Roman"/>
        </w:rPr>
        <w:t>，</w:t>
      </w:r>
      <w:r>
        <w:rPr>
          <w:rFonts w:hint="eastAsia" w:ascii="Times New Roman" w:hAnsi="Times New Roman" w:cs="Times New Roman"/>
        </w:rPr>
        <w:t>由此引起的全部费用由乙方承担。若以上原因导致或引起甲方损失及导致或引起第三方受到损害的</w:t>
      </w:r>
      <w:r>
        <w:rPr>
          <w:rFonts w:hint="eastAsia" w:ascii="Times New Roman" w:hAnsi="Times New Roman" w:eastAsia="MingLiU_HKSCS" w:cs="Times New Roman"/>
        </w:rPr>
        <w:t>，</w:t>
      </w:r>
      <w:r>
        <w:rPr>
          <w:rFonts w:hint="eastAsia" w:ascii="Times New Roman" w:hAnsi="Times New Roman" w:cs="Times New Roman"/>
        </w:rPr>
        <w:t>全部赔偿责任均应由乙方承担。</w:t>
      </w:r>
    </w:p>
    <w:p>
      <w:pPr>
        <w:pStyle w:val="5"/>
        <w:ind w:firstLine="420" w:firstLineChars="200"/>
        <w:rPr>
          <w:rFonts w:ascii="Times New Roman" w:hAnsi="Times New Roman" w:eastAsia="MingLiU_HKSCS" w:cs="Times New Roman"/>
        </w:rPr>
      </w:pPr>
      <w:r>
        <w:rPr>
          <w:rFonts w:ascii="Times New Roman" w:hAnsi="Times New Roman" w:cs="Times New Roman"/>
        </w:rPr>
        <w:t>3.4</w:t>
      </w:r>
      <w:r>
        <w:rPr>
          <w:rFonts w:hint="eastAsia" w:ascii="Times New Roman" w:hAnsi="Times New Roman" w:cs="Times New Roman"/>
        </w:rPr>
        <w:t>　在质量保证期内所发现的缺陷</w:t>
      </w:r>
      <w:r>
        <w:rPr>
          <w:rFonts w:hint="eastAsia" w:ascii="Times New Roman" w:hAnsi="Times New Roman" w:eastAsia="MingLiU_HKSCS" w:cs="Times New Roman"/>
        </w:rPr>
        <w:t>，</w:t>
      </w:r>
      <w:r>
        <w:rPr>
          <w:rFonts w:hint="eastAsia" w:ascii="Times New Roman" w:hAnsi="Times New Roman" w:cs="Times New Roman"/>
        </w:rPr>
        <w:t>甲方应尽快以书面形式通知乙方。</w:t>
      </w:r>
    </w:p>
    <w:p>
      <w:pPr>
        <w:pStyle w:val="5"/>
        <w:ind w:firstLine="420" w:firstLineChars="200"/>
        <w:rPr>
          <w:rFonts w:ascii="Times New Roman" w:hAnsi="Times New Roman" w:eastAsia="MingLiU_HKSCS" w:cs="Times New Roman"/>
        </w:rPr>
      </w:pPr>
      <w:r>
        <w:rPr>
          <w:rFonts w:ascii="Times New Roman" w:hAnsi="Times New Roman" w:cs="Times New Roman"/>
        </w:rPr>
        <w:t>3.5</w:t>
      </w:r>
      <w:r>
        <w:rPr>
          <w:rFonts w:hint="eastAsia" w:ascii="Times New Roman" w:hAnsi="Times New Roman" w:cs="Times New Roman"/>
        </w:rPr>
        <w:t>　乙方收到通知后应在本合同规定的响应时间内以合理的速度免费维修或更换有缺陷的货物或部件。</w:t>
      </w:r>
    </w:p>
    <w:p>
      <w:pPr>
        <w:pStyle w:val="5"/>
        <w:ind w:firstLine="420" w:firstLineChars="200"/>
        <w:rPr>
          <w:rFonts w:ascii="Times New Roman" w:hAnsi="Times New Roman" w:eastAsia="MingLiU_HKSCS" w:cs="Times New Roman"/>
        </w:rPr>
      </w:pPr>
      <w:r>
        <w:rPr>
          <w:rFonts w:ascii="Times New Roman" w:hAnsi="Times New Roman" w:cs="Times New Roman"/>
        </w:rPr>
        <w:t>3.6</w:t>
      </w:r>
      <w:r>
        <w:rPr>
          <w:rFonts w:hint="eastAsia" w:ascii="Times New Roman" w:hAnsi="Times New Roman" w:cs="Times New Roman"/>
        </w:rPr>
        <w:t>　在质量保证期内</w:t>
      </w:r>
      <w:r>
        <w:rPr>
          <w:rFonts w:hint="eastAsia" w:ascii="Times New Roman" w:hAnsi="Times New Roman" w:eastAsia="MingLiU_HKSCS" w:cs="Times New Roman"/>
        </w:rPr>
        <w:t>，</w:t>
      </w:r>
      <w:r>
        <w:rPr>
          <w:rFonts w:hint="eastAsia" w:ascii="Times New Roman" w:hAnsi="Times New Roman" w:cs="Times New Roman"/>
        </w:rPr>
        <w:t>如果货物的质量或规格与合同不符</w:t>
      </w:r>
      <w:r>
        <w:rPr>
          <w:rFonts w:hint="eastAsia" w:ascii="Times New Roman" w:hAnsi="Times New Roman" w:eastAsia="MingLiU_HKSCS" w:cs="Times New Roman"/>
        </w:rPr>
        <w:t>，</w:t>
      </w:r>
      <w:r>
        <w:rPr>
          <w:rFonts w:hint="eastAsia" w:ascii="Times New Roman" w:hAnsi="Times New Roman" w:cs="Times New Roman"/>
        </w:rPr>
        <w:t>或证实货物是有缺陷的</w:t>
      </w:r>
      <w:r>
        <w:rPr>
          <w:rFonts w:hint="eastAsia" w:ascii="Times New Roman" w:hAnsi="Times New Roman" w:eastAsia="MingLiU_HKSCS" w:cs="Times New Roman"/>
        </w:rPr>
        <w:t>，</w:t>
      </w:r>
      <w:r>
        <w:rPr>
          <w:rFonts w:hint="eastAsia" w:ascii="Times New Roman" w:hAnsi="Times New Roman" w:cs="Times New Roman"/>
        </w:rPr>
        <w:t>包括潜在的缺陷或使用不符合要求的材料等</w:t>
      </w:r>
      <w:r>
        <w:rPr>
          <w:rFonts w:hint="eastAsia" w:ascii="Times New Roman" w:hAnsi="Times New Roman" w:eastAsia="MingLiU_HKSCS" w:cs="Times New Roman"/>
        </w:rPr>
        <w:t>，</w:t>
      </w:r>
      <w:r>
        <w:rPr>
          <w:rFonts w:hint="eastAsia" w:ascii="Times New Roman" w:hAnsi="Times New Roman" w:cs="Times New Roman"/>
        </w:rPr>
        <w:t>甲方可以根据本合同第</w:t>
      </w:r>
      <w:r>
        <w:rPr>
          <w:rFonts w:ascii="Times New Roman" w:hAnsi="Times New Roman" w:cs="Times New Roman"/>
        </w:rPr>
        <w:t>10.1</w:t>
      </w:r>
      <w:r>
        <w:rPr>
          <w:rFonts w:hint="eastAsia" w:ascii="Times New Roman" w:hAnsi="Times New Roman" w:cs="Times New Roman"/>
        </w:rPr>
        <w:t>条规定以书面形式向乙方提出补救措施或索赔。</w:t>
      </w:r>
    </w:p>
    <w:p>
      <w:pPr>
        <w:pStyle w:val="5"/>
        <w:ind w:firstLine="420" w:firstLineChars="200"/>
        <w:rPr>
          <w:rFonts w:ascii="Times New Roman" w:hAnsi="Times New Roman" w:eastAsia="MingLiU_HKSCS" w:cs="Times New Roman"/>
        </w:rPr>
      </w:pPr>
      <w:r>
        <w:rPr>
          <w:rFonts w:ascii="Times New Roman" w:hAnsi="Times New Roman" w:cs="Times New Roman"/>
        </w:rPr>
        <w:t>3.7</w:t>
      </w:r>
      <w:r>
        <w:rPr>
          <w:rFonts w:hint="eastAsia" w:ascii="Times New Roman" w:hAnsi="Times New Roman" w:cs="Times New Roman"/>
        </w:rPr>
        <w:t>　乙方在约定的时间内未能弥补缺陷</w:t>
      </w:r>
      <w:r>
        <w:rPr>
          <w:rFonts w:hint="eastAsia" w:ascii="Times New Roman" w:hAnsi="Times New Roman" w:eastAsia="MingLiU_HKSCS" w:cs="Times New Roman"/>
        </w:rPr>
        <w:t>，</w:t>
      </w:r>
      <w:r>
        <w:rPr>
          <w:rFonts w:hint="eastAsia" w:ascii="Times New Roman" w:hAnsi="Times New Roman" w:cs="Times New Roman"/>
        </w:rPr>
        <w:t>甲方可采取必要的补救措施</w:t>
      </w:r>
      <w:r>
        <w:rPr>
          <w:rFonts w:hint="eastAsia" w:ascii="Times New Roman" w:hAnsi="Times New Roman" w:eastAsia="MingLiU_HKSCS" w:cs="Times New Roman"/>
        </w:rPr>
        <w:t>，</w:t>
      </w:r>
      <w:r>
        <w:rPr>
          <w:rFonts w:hint="eastAsia" w:ascii="Times New Roman" w:hAnsi="Times New Roman" w:cs="Times New Roman"/>
        </w:rPr>
        <w:t>但其风险和费用将由乙方承担</w:t>
      </w:r>
      <w:r>
        <w:rPr>
          <w:rFonts w:hint="eastAsia" w:ascii="Times New Roman" w:hAnsi="Times New Roman" w:eastAsia="MingLiU_HKSCS" w:cs="Times New Roman"/>
        </w:rPr>
        <w:t>，</w:t>
      </w:r>
      <w:r>
        <w:rPr>
          <w:rFonts w:hint="eastAsia" w:ascii="Times New Roman" w:hAnsi="Times New Roman" w:cs="Times New Roman"/>
        </w:rPr>
        <w:t>甲方根据合同规定对乙方行使的其他权利不受影响。</w:t>
      </w:r>
    </w:p>
    <w:p>
      <w:pPr>
        <w:pStyle w:val="5"/>
        <w:ind w:firstLine="420" w:firstLineChars="200"/>
        <w:rPr>
          <w:rFonts w:ascii="Times New Roman" w:hAnsi="Times New Roman" w:eastAsia="MingLiU_HKSCS" w:cs="Times New Roman"/>
        </w:rPr>
      </w:pPr>
      <w:r>
        <w:rPr>
          <w:rFonts w:ascii="Times New Roman" w:hAnsi="Times New Roman" w:cs="Times New Roman"/>
        </w:rPr>
        <w:t>3.8</w:t>
      </w:r>
      <w:r>
        <w:rPr>
          <w:rFonts w:hint="eastAsia" w:ascii="Times New Roman" w:hAnsi="Times New Roman" w:cs="Times New Roman"/>
        </w:rPr>
        <w:t>　本合同的质量保证期见</w:t>
      </w:r>
      <w:r>
        <w:rPr>
          <w:rFonts w:hint="eastAsia" w:ascii="Times New Roman" w:hAnsi="Times New Roman" w:eastAsia="黑体" w:cs="Times New Roman"/>
        </w:rPr>
        <w:t>合同条款前附表</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包装要求</w:t>
      </w:r>
    </w:p>
    <w:p>
      <w:pPr>
        <w:pStyle w:val="5"/>
        <w:ind w:firstLine="420" w:firstLineChars="200"/>
        <w:rPr>
          <w:rFonts w:ascii="Times New Roman" w:hAnsi="Times New Roman" w:eastAsia="MingLiU_HKSCS" w:cs="Times New Roman"/>
        </w:rPr>
      </w:pPr>
      <w:r>
        <w:rPr>
          <w:rFonts w:ascii="Times New Roman" w:hAnsi="Times New Roman" w:cs="Times New Roman"/>
        </w:rPr>
        <w:t>4.1</w:t>
      </w:r>
      <w:r>
        <w:rPr>
          <w:rFonts w:hint="eastAsia" w:ascii="Times New Roman" w:hAnsi="Times New Roman" w:cs="Times New Roman"/>
        </w:rPr>
        <w:t>　除合同另有规定外</w:t>
      </w:r>
      <w:r>
        <w:rPr>
          <w:rFonts w:hint="eastAsia" w:ascii="Times New Roman" w:hAnsi="Times New Roman" w:eastAsia="MingLiU_HKSCS" w:cs="Times New Roman"/>
        </w:rPr>
        <w:t>，</w:t>
      </w:r>
      <w:r>
        <w:rPr>
          <w:rFonts w:hint="eastAsia" w:ascii="Times New Roman" w:hAnsi="Times New Roman" w:cs="Times New Roman"/>
        </w:rPr>
        <w:t>乙方提供的全部货物均应按标准保护措施进行包装</w:t>
      </w:r>
      <w:r>
        <w:rPr>
          <w:rFonts w:hint="eastAsia" w:ascii="Times New Roman" w:hAnsi="Times New Roman" w:eastAsia="MingLiU_HKSCS" w:cs="Times New Roman"/>
        </w:rPr>
        <w:t>，</w:t>
      </w:r>
      <w:r>
        <w:rPr>
          <w:rFonts w:hint="eastAsia" w:ascii="Times New Roman" w:hAnsi="Times New Roman" w:cs="Times New Roman"/>
        </w:rPr>
        <w:t>这类包装应适应于远距离运输、防潮、防震、防锈和防野蛮装卸</w:t>
      </w:r>
      <w:r>
        <w:rPr>
          <w:rFonts w:hint="eastAsia" w:ascii="Times New Roman" w:hAnsi="Times New Roman" w:eastAsia="MingLiU_HKSCS" w:cs="Times New Roman"/>
        </w:rPr>
        <w:t>，</w:t>
      </w:r>
      <w:r>
        <w:rPr>
          <w:rFonts w:hint="eastAsia" w:ascii="Times New Roman" w:hAnsi="Times New Roman" w:cs="Times New Roman"/>
        </w:rPr>
        <w:t>以确保货物安全无损运抵指定现场。</w:t>
      </w:r>
    </w:p>
    <w:p>
      <w:pPr>
        <w:pStyle w:val="5"/>
        <w:ind w:firstLine="420" w:firstLineChars="200"/>
        <w:rPr>
          <w:rFonts w:ascii="Times New Roman" w:hAnsi="Times New Roman" w:eastAsia="MingLiU_HKSCS" w:cs="Times New Roman"/>
        </w:rPr>
      </w:pPr>
      <w:r>
        <w:rPr>
          <w:rFonts w:ascii="Times New Roman" w:hAnsi="Times New Roman" w:cs="Times New Roman"/>
        </w:rPr>
        <w:t>4.2</w:t>
      </w:r>
      <w:r>
        <w:rPr>
          <w:rFonts w:hint="eastAsia" w:ascii="Times New Roman" w:hAnsi="Times New Roman" w:cs="Times New Roman"/>
        </w:rPr>
        <w:t>　乙方应承担由于其包装或防护措施不当而引起的货物损坏和丢失的任何损失责任和费用。</w:t>
      </w:r>
    </w:p>
    <w:p>
      <w:pPr>
        <w:pStyle w:val="5"/>
        <w:ind w:firstLine="420" w:firstLineChars="200"/>
        <w:rPr>
          <w:rFonts w:ascii="Times New Roman" w:hAnsi="Times New Roman" w:eastAsia="MingLiU_HKSCS" w:cs="Times New Roman"/>
        </w:rPr>
      </w:pPr>
      <w:r>
        <w:rPr>
          <w:rFonts w:ascii="Times New Roman" w:hAnsi="Times New Roman" w:cs="Times New Roman"/>
        </w:rPr>
        <w:t>4.3</w:t>
      </w:r>
      <w:r>
        <w:rPr>
          <w:rFonts w:hint="eastAsia" w:ascii="Times New Roman" w:hAnsi="Times New Roman" w:cs="Times New Roman"/>
        </w:rPr>
        <w:t>　每一个包装箱内应附一份详细装箱单和质量证书。</w:t>
      </w:r>
    </w:p>
    <w:p>
      <w:pPr>
        <w:pStyle w:val="5"/>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知识产权</w:t>
      </w:r>
    </w:p>
    <w:p>
      <w:pPr>
        <w:pStyle w:val="5"/>
        <w:ind w:firstLine="420" w:firstLineChars="200"/>
        <w:rPr>
          <w:rFonts w:ascii="Times New Roman" w:hAnsi="Times New Roman" w:eastAsia="MingLiU_HKSCS" w:cs="Times New Roman"/>
        </w:rPr>
      </w:pPr>
      <w:r>
        <w:rPr>
          <w:rFonts w:ascii="Times New Roman" w:hAnsi="Times New Roman" w:cs="Times New Roman"/>
        </w:rPr>
        <w:t>5.1</w:t>
      </w:r>
      <w:r>
        <w:rPr>
          <w:rFonts w:hint="eastAsia" w:ascii="Times New Roman" w:hAnsi="Times New Roman" w:cs="Times New Roman"/>
        </w:rPr>
        <w:t>　乙方应保证所提供的货物及服务免受第三方提出侵犯其知识产权</w:t>
      </w:r>
      <w:r>
        <w:rPr>
          <w:rFonts w:ascii="Times New Roman" w:hAnsi="Times New Roman" w:cs="Times New Roman"/>
        </w:rPr>
        <w:t>(</w:t>
      </w:r>
      <w:r>
        <w:rPr>
          <w:rFonts w:hint="eastAsia" w:ascii="Times New Roman" w:hAnsi="Times New Roman" w:cs="Times New Roman"/>
        </w:rPr>
        <w:t>专利权、商标权、版权等</w:t>
      </w:r>
      <w:r>
        <w:rPr>
          <w:rFonts w:ascii="Times New Roman" w:hAnsi="Times New Roman" w:cs="Times New Roman"/>
        </w:rPr>
        <w:t>)</w:t>
      </w:r>
      <w:r>
        <w:rPr>
          <w:rFonts w:hint="eastAsia" w:ascii="Times New Roman" w:hAnsi="Times New Roman" w:cs="Times New Roman"/>
        </w:rPr>
        <w:t>的起诉。如果甲方在使用乙方货物或货物的任何一部分过程中</w:t>
      </w:r>
      <w:r>
        <w:rPr>
          <w:rFonts w:hint="eastAsia" w:ascii="Times New Roman" w:hAnsi="Times New Roman" w:eastAsia="MingLiU_HKSCS" w:cs="Times New Roman"/>
        </w:rPr>
        <w:t>，</w:t>
      </w:r>
      <w:r>
        <w:rPr>
          <w:rFonts w:hint="eastAsia" w:ascii="Times New Roman" w:hAnsi="Times New Roman" w:cs="Times New Roman"/>
        </w:rPr>
        <w:t>第三方提出货物侵犯其专利权、工业设计权、使用权等知识产权</w:t>
      </w:r>
      <w:r>
        <w:rPr>
          <w:rFonts w:hint="eastAsia" w:ascii="Times New Roman" w:hAnsi="Times New Roman" w:eastAsia="MingLiU_HKSCS" w:cs="Times New Roman"/>
        </w:rPr>
        <w:t>，</w:t>
      </w:r>
      <w:r>
        <w:rPr>
          <w:rFonts w:hint="eastAsia" w:ascii="Times New Roman" w:hAnsi="Times New Roman" w:cs="Times New Roman"/>
        </w:rPr>
        <w:t>乙方应当修正以避免侵权。</w:t>
      </w:r>
    </w:p>
    <w:p>
      <w:pPr>
        <w:pStyle w:val="5"/>
        <w:ind w:firstLine="420" w:firstLineChars="200"/>
        <w:rPr>
          <w:rFonts w:ascii="Times New Roman" w:hAnsi="Times New Roman" w:eastAsia="MingLiU_HKSCS" w:cs="Times New Roman"/>
        </w:rPr>
      </w:pPr>
      <w:r>
        <w:rPr>
          <w:rFonts w:ascii="Times New Roman" w:hAnsi="Times New Roman" w:cs="Times New Roman"/>
        </w:rPr>
        <w:t>5.2</w:t>
      </w:r>
      <w:r>
        <w:rPr>
          <w:rFonts w:hint="eastAsia" w:ascii="Times New Roman" w:hAnsi="Times New Roman" w:cs="Times New Roman"/>
        </w:rPr>
        <w:t>　如果甲方在使用乙方货物或货物的任何一部分过程中</w:t>
      </w:r>
      <w:r>
        <w:rPr>
          <w:rFonts w:hint="eastAsia" w:ascii="Times New Roman" w:hAnsi="Times New Roman" w:eastAsia="MingLiU_HKSCS" w:cs="Times New Roman"/>
        </w:rPr>
        <w:t>，</w:t>
      </w:r>
      <w:r>
        <w:rPr>
          <w:rFonts w:hint="eastAsia" w:ascii="Times New Roman" w:hAnsi="Times New Roman" w:cs="Times New Roman"/>
        </w:rPr>
        <w:t>第三方指控侵犯其专利权、工业设计权、使用权等知识产权</w:t>
      </w:r>
      <w:r>
        <w:rPr>
          <w:rFonts w:hint="eastAsia" w:ascii="Times New Roman" w:hAnsi="Times New Roman" w:eastAsia="MingLiU_HKSCS" w:cs="Times New Roman"/>
        </w:rPr>
        <w:t>，</w:t>
      </w:r>
      <w:r>
        <w:rPr>
          <w:rFonts w:hint="eastAsia" w:ascii="Times New Roman" w:hAnsi="Times New Roman" w:cs="Times New Roman"/>
        </w:rPr>
        <w:t>乙方将自费为甲方、各采购人答辩</w:t>
      </w:r>
      <w:r>
        <w:rPr>
          <w:rFonts w:hint="eastAsia" w:ascii="Times New Roman" w:hAnsi="Times New Roman" w:eastAsia="MingLiU_HKSCS" w:cs="Times New Roman"/>
        </w:rPr>
        <w:t>，</w:t>
      </w:r>
      <w:r>
        <w:rPr>
          <w:rFonts w:hint="eastAsia" w:ascii="Times New Roman" w:hAnsi="Times New Roman" w:cs="Times New Roman"/>
        </w:rPr>
        <w:t>并支付法院最终判决的甲方应支付第三方的一切费用。</w:t>
      </w:r>
    </w:p>
    <w:p>
      <w:pPr>
        <w:pStyle w:val="5"/>
        <w:ind w:firstLine="420" w:firstLineChars="200"/>
        <w:rPr>
          <w:rFonts w:ascii="Times New Roman" w:hAnsi="Times New Roman" w:eastAsia="MingLiU_HKSCS" w:cs="Times New Roman"/>
        </w:rPr>
      </w:pPr>
      <w:r>
        <w:rPr>
          <w:rFonts w:ascii="Times New Roman" w:hAnsi="Times New Roman" w:cs="Times New Roman"/>
        </w:rPr>
        <w:t>5.3</w:t>
      </w:r>
      <w:r>
        <w:rPr>
          <w:rFonts w:hint="eastAsia" w:ascii="Times New Roman" w:hAnsi="Times New Roman" w:cs="Times New Roman"/>
        </w:rPr>
        <w:t>　有关本项目的所有设计、施工文件的著作权属于甲方。乙方有保护甲方著作权的义务</w:t>
      </w:r>
      <w:r>
        <w:rPr>
          <w:rFonts w:hint="eastAsia" w:ascii="Times New Roman" w:hAnsi="Times New Roman" w:eastAsia="MingLiU_HKSCS" w:cs="Times New Roman"/>
        </w:rPr>
        <w:t>，</w:t>
      </w:r>
      <w:r>
        <w:rPr>
          <w:rFonts w:hint="eastAsia" w:ascii="Times New Roman" w:hAnsi="Times New Roman" w:cs="Times New Roman"/>
        </w:rPr>
        <w:t>并对在设计过程中所接触到的甲方的相关秘密有保密的义务。未经甲方书面同意</w:t>
      </w:r>
      <w:r>
        <w:rPr>
          <w:rFonts w:hint="eastAsia" w:ascii="Times New Roman" w:hAnsi="Times New Roman" w:eastAsia="MingLiU_HKSCS" w:cs="Times New Roman"/>
        </w:rPr>
        <w:t>，</w:t>
      </w:r>
      <w:r>
        <w:rPr>
          <w:rFonts w:hint="eastAsia" w:ascii="Times New Roman" w:hAnsi="Times New Roman" w:cs="Times New Roman"/>
        </w:rPr>
        <w:t>乙方不得将设计文件、成果另作其他商业用途或向任何第三方披露</w:t>
      </w:r>
      <w:r>
        <w:rPr>
          <w:rFonts w:hint="eastAsia" w:ascii="Times New Roman" w:hAnsi="Times New Roman" w:eastAsia="MingLiU_HKSCS" w:cs="Times New Roman"/>
        </w:rPr>
        <w:t>，</w:t>
      </w:r>
      <w:r>
        <w:rPr>
          <w:rFonts w:hint="eastAsia" w:ascii="Times New Roman" w:hAnsi="Times New Roman" w:cs="Times New Roman"/>
        </w:rPr>
        <w:t>不得将设计文件用于其他项目工程的建设</w:t>
      </w:r>
      <w:r>
        <w:rPr>
          <w:rFonts w:hint="eastAsia" w:ascii="Times New Roman" w:hAnsi="Times New Roman" w:eastAsia="MingLiU_HKSCS" w:cs="Times New Roman"/>
        </w:rPr>
        <w:t>，</w:t>
      </w:r>
      <w:r>
        <w:rPr>
          <w:rFonts w:hint="eastAsia" w:ascii="Times New Roman" w:hAnsi="Times New Roman" w:cs="Times New Roman"/>
        </w:rPr>
        <w:t>不得用于与本协议无关的工程。发生此类情况时</w:t>
      </w:r>
      <w:r>
        <w:rPr>
          <w:rFonts w:hint="eastAsia" w:ascii="Times New Roman" w:hAnsi="Times New Roman" w:eastAsia="MingLiU_HKSCS" w:cs="Times New Roman"/>
        </w:rPr>
        <w:t>，</w:t>
      </w:r>
      <w:r>
        <w:rPr>
          <w:rFonts w:hint="eastAsia" w:ascii="Times New Roman" w:hAnsi="Times New Roman" w:cs="Times New Roman"/>
        </w:rPr>
        <w:t>乙方应当赔偿甲方损失</w:t>
      </w:r>
      <w:r>
        <w:rPr>
          <w:rFonts w:hint="eastAsia" w:ascii="Times New Roman" w:hAnsi="Times New Roman" w:eastAsia="MingLiU_HKSCS" w:cs="Times New Roman"/>
        </w:rPr>
        <w:t>，</w:t>
      </w:r>
      <w:r>
        <w:rPr>
          <w:rFonts w:hint="eastAsia" w:ascii="Times New Roman" w:hAnsi="Times New Roman" w:cs="Times New Roman"/>
        </w:rPr>
        <w:t>甲方保留向乙方追偿的权利。</w:t>
      </w:r>
    </w:p>
    <w:p>
      <w:pPr>
        <w:pStyle w:val="5"/>
        <w:ind w:firstLine="420" w:firstLineChars="200"/>
        <w:rPr>
          <w:rFonts w:ascii="Times New Roman" w:hAnsi="Times New Roman" w:eastAsia="MingLiU_HKSCS" w:cs="Times New Roman"/>
        </w:rPr>
      </w:pPr>
      <w:r>
        <w:rPr>
          <w:rFonts w:ascii="Times New Roman" w:hAnsi="Times New Roman" w:cs="Times New Roman"/>
        </w:rPr>
        <w:t>6.</w:t>
      </w:r>
      <w:r>
        <w:rPr>
          <w:rFonts w:hint="eastAsia" w:ascii="Times New Roman" w:hAnsi="Times New Roman" w:cs="Times New Roman"/>
        </w:rPr>
        <w:t>权利瑕疵担保</w:t>
      </w:r>
    </w:p>
    <w:p>
      <w:pPr>
        <w:pStyle w:val="5"/>
        <w:ind w:firstLine="420" w:firstLineChars="200"/>
        <w:rPr>
          <w:rFonts w:ascii="Times New Roman" w:hAnsi="Times New Roman" w:eastAsia="MingLiU_HKSCS" w:cs="Times New Roman"/>
        </w:rPr>
      </w:pPr>
      <w:r>
        <w:rPr>
          <w:rFonts w:ascii="Times New Roman" w:hAnsi="Times New Roman" w:cs="Times New Roman"/>
        </w:rPr>
        <w:t>6.1</w:t>
      </w:r>
      <w:r>
        <w:rPr>
          <w:rFonts w:hint="eastAsia" w:ascii="Times New Roman" w:hAnsi="Times New Roman" w:cs="Times New Roman"/>
        </w:rPr>
        <w:t>　乙方保证对其出售的货物享有合法的权利。</w:t>
      </w:r>
    </w:p>
    <w:p>
      <w:pPr>
        <w:pStyle w:val="5"/>
        <w:ind w:firstLine="420" w:firstLineChars="200"/>
        <w:rPr>
          <w:rFonts w:ascii="Times New Roman" w:hAnsi="Times New Roman" w:eastAsia="MingLiU_HKSCS" w:cs="Times New Roman"/>
        </w:rPr>
      </w:pPr>
      <w:r>
        <w:rPr>
          <w:rFonts w:ascii="Times New Roman" w:hAnsi="Times New Roman" w:cs="Times New Roman"/>
        </w:rPr>
        <w:t>6.2</w:t>
      </w:r>
      <w:r>
        <w:rPr>
          <w:rFonts w:hint="eastAsia" w:ascii="Times New Roman" w:hAnsi="Times New Roman" w:cs="Times New Roman"/>
        </w:rPr>
        <w:t>　乙方保证在其出售的货物上不存在任何未曾向甲方透露的担保物权</w:t>
      </w:r>
      <w:r>
        <w:rPr>
          <w:rFonts w:hint="eastAsia" w:ascii="Times New Roman" w:hAnsi="Times New Roman" w:eastAsia="MingLiU_HKSCS" w:cs="Times New Roman"/>
        </w:rPr>
        <w:t>，</w:t>
      </w:r>
      <w:r>
        <w:rPr>
          <w:rFonts w:hint="eastAsia" w:ascii="Times New Roman" w:hAnsi="Times New Roman" w:cs="Times New Roman"/>
        </w:rPr>
        <w:t>如抵押权、质押权、留置权等。</w:t>
      </w:r>
    </w:p>
    <w:p>
      <w:pPr>
        <w:pStyle w:val="5"/>
        <w:ind w:firstLine="420" w:firstLineChars="200"/>
        <w:rPr>
          <w:rFonts w:ascii="Times New Roman" w:hAnsi="Times New Roman" w:eastAsia="MingLiU_HKSCS" w:cs="Times New Roman"/>
        </w:rPr>
      </w:pPr>
      <w:r>
        <w:rPr>
          <w:rFonts w:ascii="Times New Roman" w:hAnsi="Times New Roman" w:cs="Times New Roman"/>
        </w:rPr>
        <w:t>6.3</w:t>
      </w:r>
      <w:r>
        <w:rPr>
          <w:rFonts w:hint="eastAsia" w:ascii="Times New Roman" w:hAnsi="Times New Roman" w:cs="Times New Roman"/>
        </w:rPr>
        <w:t>　如甲方使用该货物构成上述侵权的</w:t>
      </w:r>
      <w:r>
        <w:rPr>
          <w:rFonts w:hint="eastAsia" w:ascii="Times New Roman" w:hAnsi="Times New Roman" w:eastAsia="MingLiU_HKSCS" w:cs="Times New Roman"/>
        </w:rPr>
        <w:t>，</w:t>
      </w:r>
      <w:r>
        <w:rPr>
          <w:rFonts w:hint="eastAsia" w:ascii="Times New Roman" w:hAnsi="Times New Roman" w:cs="Times New Roman"/>
        </w:rPr>
        <w:t>则由乙方承担全部责任。</w:t>
      </w:r>
    </w:p>
    <w:p>
      <w:pPr>
        <w:pStyle w:val="5"/>
        <w:ind w:firstLine="420" w:firstLineChars="200"/>
        <w:rPr>
          <w:rFonts w:ascii="Times New Roman" w:hAnsi="Times New Roman" w:eastAsia="MingLiU_HKSCS" w:cs="Times New Roman"/>
        </w:rPr>
      </w:pPr>
      <w:r>
        <w:rPr>
          <w:rFonts w:ascii="Times New Roman" w:hAnsi="Times New Roman" w:cs="Times New Roman"/>
        </w:rPr>
        <w:t>7.</w:t>
      </w:r>
      <w:r>
        <w:rPr>
          <w:rFonts w:hint="eastAsia" w:ascii="Times New Roman" w:hAnsi="Times New Roman" w:cs="Times New Roman"/>
        </w:rPr>
        <w:t>保密义务</w:t>
      </w:r>
    </w:p>
    <w:p>
      <w:pPr>
        <w:pStyle w:val="5"/>
        <w:ind w:firstLine="420" w:firstLineChars="200"/>
        <w:rPr>
          <w:rFonts w:ascii="Times New Roman" w:hAnsi="Times New Roman" w:eastAsia="MingLiU_HKSCS" w:cs="Times New Roman"/>
        </w:rPr>
      </w:pPr>
      <w:r>
        <w:rPr>
          <w:rFonts w:ascii="Times New Roman" w:hAnsi="Times New Roman" w:cs="Times New Roman"/>
        </w:rPr>
        <w:t>7.1</w:t>
      </w:r>
      <w:r>
        <w:rPr>
          <w:rFonts w:hint="eastAsia" w:ascii="Times New Roman" w:hAnsi="Times New Roman" w:cs="Times New Roman"/>
        </w:rPr>
        <w:t>　甲乙双方在采购和履行合同过程中所获悉的对方属于保密的内容</w:t>
      </w:r>
      <w:r>
        <w:rPr>
          <w:rFonts w:hint="eastAsia" w:ascii="Times New Roman" w:hAnsi="Times New Roman" w:eastAsia="MingLiU_HKSCS" w:cs="Times New Roman"/>
        </w:rPr>
        <w:t>，</w:t>
      </w:r>
      <w:r>
        <w:rPr>
          <w:rFonts w:hint="eastAsia" w:ascii="Times New Roman" w:hAnsi="Times New Roman" w:cs="Times New Roman"/>
        </w:rPr>
        <w:t>双方均有保密义务。</w:t>
      </w:r>
    </w:p>
    <w:p>
      <w:pPr>
        <w:pStyle w:val="5"/>
        <w:ind w:firstLine="420" w:firstLineChars="200"/>
        <w:rPr>
          <w:rFonts w:ascii="Times New Roman" w:hAnsi="Times New Roman" w:eastAsia="MingLiU_HKSCS" w:cs="Times New Roman"/>
        </w:rPr>
      </w:pPr>
      <w:r>
        <w:rPr>
          <w:rFonts w:ascii="Times New Roman" w:hAnsi="Times New Roman" w:cs="Times New Roman"/>
        </w:rPr>
        <w:t>8.</w:t>
      </w:r>
      <w:r>
        <w:rPr>
          <w:rFonts w:hint="eastAsia" w:ascii="Times New Roman" w:hAnsi="Times New Roman" w:cs="Times New Roman"/>
        </w:rPr>
        <w:t>履约保证金</w:t>
      </w:r>
    </w:p>
    <w:p>
      <w:pPr>
        <w:pStyle w:val="5"/>
        <w:ind w:firstLine="420" w:firstLineChars="200"/>
        <w:rPr>
          <w:rFonts w:ascii="Times New Roman" w:hAnsi="Times New Roman" w:eastAsia="MingLiU_HKSCS" w:cs="Times New Roman"/>
        </w:rPr>
      </w:pPr>
      <w:r>
        <w:rPr>
          <w:rFonts w:ascii="Times New Roman" w:hAnsi="Times New Roman" w:cs="Times New Roman"/>
        </w:rPr>
        <w:t>8.1</w:t>
      </w:r>
      <w:r>
        <w:rPr>
          <w:rFonts w:hint="eastAsia" w:ascii="Times New Roman" w:hAnsi="Times New Roman" w:cs="Times New Roman"/>
        </w:rPr>
        <w:t>　乙方应在签署合同前</w:t>
      </w:r>
      <w:r>
        <w:rPr>
          <w:rFonts w:hint="eastAsia" w:ascii="Times New Roman" w:hAnsi="Times New Roman" w:eastAsia="MingLiU_HKSCS" w:cs="Times New Roman"/>
        </w:rPr>
        <w:t>，</w:t>
      </w:r>
      <w:r>
        <w:rPr>
          <w:rFonts w:hint="eastAsia" w:ascii="Times New Roman" w:hAnsi="Times New Roman" w:cs="Times New Roman"/>
        </w:rPr>
        <w:t>以银行保函、银行电汇或履约担保函形式向甲方提供。</w:t>
      </w:r>
    </w:p>
    <w:p>
      <w:pPr>
        <w:pStyle w:val="5"/>
        <w:ind w:firstLine="420" w:firstLineChars="200"/>
        <w:rPr>
          <w:rFonts w:ascii="Times New Roman" w:hAnsi="Times New Roman" w:eastAsia="MingLiU_HKSCS" w:cs="Times New Roman"/>
        </w:rPr>
      </w:pPr>
      <w:r>
        <w:rPr>
          <w:rFonts w:ascii="Times New Roman" w:hAnsi="Times New Roman" w:cs="Times New Roman"/>
        </w:rPr>
        <w:t>8.2</w:t>
      </w:r>
      <w:r>
        <w:rPr>
          <w:rFonts w:hint="eastAsia" w:ascii="Times New Roman" w:hAnsi="Times New Roman" w:cs="Times New Roman"/>
        </w:rPr>
        <w:t>　履约保证金具体金额及返还要求见合同条款前附表。</w:t>
      </w:r>
    </w:p>
    <w:p>
      <w:pPr>
        <w:pStyle w:val="5"/>
        <w:ind w:firstLine="420" w:firstLineChars="200"/>
        <w:rPr>
          <w:rFonts w:ascii="Times New Roman" w:hAnsi="Times New Roman" w:eastAsia="MingLiU_HKSCS" w:cs="Times New Roman"/>
        </w:rPr>
      </w:pPr>
      <w:r>
        <w:rPr>
          <w:rFonts w:ascii="Times New Roman" w:hAnsi="Times New Roman" w:cs="Times New Roman"/>
        </w:rPr>
        <w:t>8.3</w:t>
      </w:r>
      <w:r>
        <w:rPr>
          <w:rFonts w:hint="eastAsia" w:ascii="Times New Roman" w:hAnsi="Times New Roman" w:cs="Times New Roman"/>
        </w:rPr>
        <w:t>　如乙方未能履行合同规定的义务</w:t>
      </w:r>
      <w:r>
        <w:rPr>
          <w:rFonts w:hint="eastAsia" w:ascii="Times New Roman" w:hAnsi="Times New Roman" w:eastAsia="MingLiU_HKSCS" w:cs="Times New Roman"/>
        </w:rPr>
        <w:t>，</w:t>
      </w:r>
      <w:r>
        <w:rPr>
          <w:rFonts w:hint="eastAsia" w:ascii="Times New Roman" w:hAnsi="Times New Roman" w:cs="Times New Roman"/>
        </w:rPr>
        <w:t>甲方有权按照本合同的约定从履约保证金中进行相应扣除。乙方应在甲方扣除履约保证金后</w:t>
      </w:r>
      <w:r>
        <w:rPr>
          <w:rFonts w:ascii="Times New Roman" w:hAnsi="Times New Roman" w:cs="Times New Roman"/>
        </w:rPr>
        <w:t>15</w:t>
      </w:r>
      <w:r>
        <w:rPr>
          <w:rFonts w:hint="eastAsia" w:ascii="Times New Roman" w:hAnsi="Times New Roman" w:cs="Times New Roman"/>
        </w:rPr>
        <w:t>天内</w:t>
      </w:r>
      <w:r>
        <w:rPr>
          <w:rFonts w:hint="eastAsia" w:ascii="Times New Roman" w:hAnsi="Times New Roman" w:eastAsia="MingLiU_HKSCS" w:cs="Times New Roman"/>
        </w:rPr>
        <w:t>，</w:t>
      </w:r>
      <w:r>
        <w:rPr>
          <w:rFonts w:hint="eastAsia" w:ascii="Times New Roman" w:hAnsi="Times New Roman" w:cs="Times New Roman"/>
        </w:rPr>
        <w:t>及时补充扣除部分金额。</w:t>
      </w:r>
    </w:p>
    <w:p>
      <w:pPr>
        <w:pStyle w:val="5"/>
        <w:ind w:firstLine="420" w:firstLineChars="200"/>
        <w:rPr>
          <w:rFonts w:ascii="Times New Roman" w:hAnsi="Times New Roman" w:eastAsia="MingLiU_HKSCS" w:cs="Times New Roman"/>
        </w:rPr>
      </w:pPr>
      <w:r>
        <w:rPr>
          <w:rFonts w:ascii="Times New Roman" w:hAnsi="Times New Roman" w:cs="Times New Roman"/>
        </w:rPr>
        <w:t>8.4</w:t>
      </w:r>
      <w:r>
        <w:rPr>
          <w:rFonts w:hint="eastAsia" w:ascii="Times New Roman" w:hAnsi="Times New Roman" w:cs="Times New Roman"/>
        </w:rPr>
        <w:t>　乙方不履行合同</w:t>
      </w:r>
      <w:r>
        <w:rPr>
          <w:rFonts w:hint="eastAsia" w:ascii="Times New Roman" w:hAnsi="Times New Roman" w:eastAsia="MingLiU_HKSCS" w:cs="Times New Roman"/>
        </w:rPr>
        <w:t>，</w:t>
      </w:r>
      <w:r>
        <w:rPr>
          <w:rFonts w:hint="eastAsia" w:ascii="Times New Roman" w:hAnsi="Times New Roman" w:cs="Times New Roman"/>
        </w:rPr>
        <w:t>或者履行合同义务不符合约定使得合同目的不能实现</w:t>
      </w:r>
      <w:r>
        <w:rPr>
          <w:rFonts w:hint="eastAsia" w:ascii="Times New Roman" w:hAnsi="Times New Roman" w:eastAsia="MingLiU_HKSCS" w:cs="Times New Roman"/>
        </w:rPr>
        <w:t>，</w:t>
      </w:r>
      <w:r>
        <w:rPr>
          <w:rFonts w:hint="eastAsia" w:ascii="Times New Roman" w:hAnsi="Times New Roman" w:cs="Times New Roman"/>
        </w:rPr>
        <w:t>履约保证金不予退还</w:t>
      </w:r>
      <w:r>
        <w:rPr>
          <w:rFonts w:hint="eastAsia" w:ascii="Times New Roman" w:hAnsi="Times New Roman" w:eastAsia="MingLiU_HKSCS" w:cs="Times New Roman"/>
        </w:rPr>
        <w:t>，</w:t>
      </w:r>
      <w:r>
        <w:rPr>
          <w:rFonts w:hint="eastAsia" w:ascii="Times New Roman" w:hAnsi="Times New Roman" w:cs="Times New Roman"/>
        </w:rPr>
        <w:t>给甲方造成的损失超过履约保证金数额的</w:t>
      </w:r>
      <w:r>
        <w:rPr>
          <w:rFonts w:hint="eastAsia" w:ascii="Times New Roman" w:hAnsi="Times New Roman" w:eastAsia="MingLiU_HKSCS" w:cs="Times New Roman"/>
        </w:rPr>
        <w:t>，</w:t>
      </w:r>
      <w:r>
        <w:rPr>
          <w:rFonts w:hint="eastAsia" w:ascii="Times New Roman" w:hAnsi="Times New Roman" w:cs="Times New Roman"/>
        </w:rPr>
        <w:t>还应当对超过部分予以赔偿。</w:t>
      </w:r>
    </w:p>
    <w:p>
      <w:pPr>
        <w:pStyle w:val="5"/>
        <w:ind w:firstLine="420" w:firstLineChars="200"/>
        <w:rPr>
          <w:rFonts w:ascii="Times New Roman" w:hAnsi="Times New Roman" w:eastAsia="MingLiU_HKSCS" w:cs="Times New Roman"/>
        </w:rPr>
      </w:pPr>
      <w:r>
        <w:rPr>
          <w:rFonts w:ascii="Times New Roman" w:hAnsi="Times New Roman" w:cs="Times New Roman"/>
        </w:rPr>
        <w:t>9.</w:t>
      </w:r>
      <w:r>
        <w:rPr>
          <w:rFonts w:hint="eastAsia" w:ascii="Times New Roman" w:hAnsi="Times New Roman" w:cs="Times New Roman"/>
        </w:rPr>
        <w:t>交货与验收</w:t>
      </w:r>
    </w:p>
    <w:p>
      <w:pPr>
        <w:pStyle w:val="5"/>
        <w:ind w:firstLine="420" w:firstLineChars="200"/>
        <w:rPr>
          <w:rFonts w:ascii="Times New Roman" w:hAnsi="Times New Roman" w:eastAsia="MingLiU_HKSCS" w:cs="Times New Roman"/>
        </w:rPr>
      </w:pPr>
      <w:r>
        <w:rPr>
          <w:rFonts w:ascii="Times New Roman" w:hAnsi="Times New Roman" w:cs="Times New Roman"/>
        </w:rPr>
        <w:t>9.1</w:t>
      </w:r>
      <w:r>
        <w:rPr>
          <w:rFonts w:hint="eastAsia" w:ascii="Times New Roman" w:hAnsi="Times New Roman" w:cs="Times New Roman"/>
        </w:rPr>
        <w:t>　交货地点：</w:t>
      </w:r>
      <w:r>
        <w:rPr>
          <w:rFonts w:hint="eastAsia" w:ascii="Times New Roman" w:hAnsi="Times New Roman" w:eastAsia="黑体" w:cs="Times New Roman"/>
        </w:rPr>
        <w:t>合同条款前附表</w:t>
      </w:r>
      <w:r>
        <w:rPr>
          <w:rFonts w:hint="eastAsia" w:ascii="Times New Roman" w:hAnsi="Times New Roman" w:cs="Times New Roman"/>
        </w:rPr>
        <w:t>指定地点。</w:t>
      </w:r>
    </w:p>
    <w:p>
      <w:pPr>
        <w:pStyle w:val="5"/>
        <w:ind w:firstLine="420" w:firstLineChars="200"/>
        <w:rPr>
          <w:rFonts w:ascii="Times New Roman" w:hAnsi="Times New Roman" w:eastAsia="MingLiU_HKSCS" w:cs="Times New Roman"/>
        </w:rPr>
      </w:pPr>
      <w:r>
        <w:rPr>
          <w:rFonts w:ascii="Times New Roman" w:hAnsi="Times New Roman" w:cs="Times New Roman"/>
        </w:rPr>
        <w:t>9.2</w:t>
      </w:r>
      <w:r>
        <w:rPr>
          <w:rFonts w:hint="eastAsia" w:ascii="Times New Roman" w:hAnsi="Times New Roman" w:cs="Times New Roman"/>
        </w:rPr>
        <w:t>　交货时间：</w:t>
      </w:r>
      <w:r>
        <w:rPr>
          <w:rFonts w:hint="eastAsia" w:ascii="Times New Roman" w:hAnsi="Times New Roman" w:eastAsia="黑体" w:cs="Times New Roman"/>
        </w:rPr>
        <w:t>合同条款前附表</w:t>
      </w:r>
      <w:r>
        <w:rPr>
          <w:rFonts w:hint="eastAsia" w:ascii="Times New Roman" w:hAnsi="Times New Roman" w:cs="Times New Roman"/>
        </w:rPr>
        <w:t>指定时间。</w:t>
      </w:r>
    </w:p>
    <w:p>
      <w:pPr>
        <w:pStyle w:val="5"/>
        <w:ind w:firstLine="420" w:firstLineChars="200"/>
        <w:rPr>
          <w:rFonts w:ascii="Times New Roman" w:hAnsi="Times New Roman" w:eastAsia="MingLiU_HKSCS" w:cs="Times New Roman"/>
        </w:rPr>
      </w:pPr>
      <w:r>
        <w:rPr>
          <w:rFonts w:ascii="Times New Roman" w:hAnsi="Times New Roman" w:cs="Times New Roman"/>
        </w:rPr>
        <w:t>9.3</w:t>
      </w:r>
      <w:r>
        <w:rPr>
          <w:rFonts w:hint="eastAsia" w:ascii="Times New Roman" w:hAnsi="Times New Roman" w:cs="Times New Roman"/>
        </w:rPr>
        <w:t>　甲方在收到乙方交付的货物后应当及时组织验收。</w:t>
      </w:r>
    </w:p>
    <w:p>
      <w:pPr>
        <w:pStyle w:val="5"/>
        <w:ind w:firstLine="420" w:firstLineChars="200"/>
        <w:rPr>
          <w:rFonts w:ascii="Times New Roman" w:hAnsi="Times New Roman" w:eastAsia="MingLiU_HKSCS" w:cs="Times New Roman"/>
        </w:rPr>
      </w:pPr>
      <w:r>
        <w:rPr>
          <w:rFonts w:ascii="Times New Roman" w:hAnsi="Times New Roman" w:cs="Times New Roman"/>
        </w:rPr>
        <w:t>9.4</w:t>
      </w:r>
      <w:r>
        <w:rPr>
          <w:rFonts w:hint="eastAsia" w:ascii="Times New Roman" w:hAnsi="Times New Roman" w:cs="Times New Roman"/>
        </w:rPr>
        <w:t>　货物的表面瑕疵</w:t>
      </w:r>
      <w:r>
        <w:rPr>
          <w:rFonts w:hint="eastAsia" w:ascii="Times New Roman" w:hAnsi="Times New Roman" w:eastAsia="MingLiU_HKSCS" w:cs="Times New Roman"/>
        </w:rPr>
        <w:t>，</w:t>
      </w:r>
      <w:r>
        <w:rPr>
          <w:rFonts w:hint="eastAsia" w:ascii="Times New Roman" w:hAnsi="Times New Roman" w:cs="Times New Roman"/>
        </w:rPr>
        <w:t>甲方应在验收时当面提出；对质量问题有异议的应在安装调试时进行记录。</w:t>
      </w:r>
    </w:p>
    <w:p>
      <w:pPr>
        <w:pStyle w:val="5"/>
        <w:ind w:firstLine="420" w:firstLineChars="200"/>
        <w:rPr>
          <w:rFonts w:ascii="Times New Roman" w:hAnsi="Times New Roman" w:eastAsia="MingLiU_HKSCS" w:cs="Times New Roman"/>
        </w:rPr>
      </w:pPr>
      <w:r>
        <w:rPr>
          <w:rFonts w:ascii="Times New Roman" w:hAnsi="Times New Roman" w:cs="Times New Roman"/>
        </w:rPr>
        <w:t>9.5</w:t>
      </w:r>
      <w:r>
        <w:rPr>
          <w:rFonts w:hint="eastAsia" w:ascii="Times New Roman" w:hAnsi="Times New Roman" w:cs="Times New Roman"/>
        </w:rPr>
        <w:t>　在验收过程中发现数量不足或有质量、技术等问题</w:t>
      </w:r>
      <w:r>
        <w:rPr>
          <w:rFonts w:hint="eastAsia" w:ascii="Times New Roman" w:hAnsi="Times New Roman" w:eastAsia="MingLiU_HKSCS" w:cs="Times New Roman"/>
        </w:rPr>
        <w:t>，</w:t>
      </w:r>
      <w:r>
        <w:rPr>
          <w:rFonts w:hint="eastAsia" w:ascii="Times New Roman" w:hAnsi="Times New Roman" w:cs="Times New Roman"/>
        </w:rPr>
        <w:t>乙方应按照合同要求采取补足、更换或退货等处理措施</w:t>
      </w:r>
      <w:r>
        <w:rPr>
          <w:rFonts w:hint="eastAsia" w:ascii="Times New Roman" w:hAnsi="Times New Roman" w:eastAsia="MingLiU_HKSCS" w:cs="Times New Roman"/>
        </w:rPr>
        <w:t>，</w:t>
      </w:r>
      <w:r>
        <w:rPr>
          <w:rFonts w:hint="eastAsia" w:ascii="Times New Roman" w:hAnsi="Times New Roman" w:cs="Times New Roman"/>
        </w:rPr>
        <w:t>并承担由此发生的一切费用和损失。</w:t>
      </w:r>
    </w:p>
    <w:p>
      <w:pPr>
        <w:pStyle w:val="5"/>
        <w:ind w:firstLine="420" w:firstLineChars="200"/>
        <w:rPr>
          <w:rFonts w:ascii="Times New Roman" w:hAnsi="Times New Roman" w:eastAsia="MingLiU_HKSCS" w:cs="Times New Roman"/>
        </w:rPr>
      </w:pPr>
      <w:r>
        <w:rPr>
          <w:rFonts w:ascii="Times New Roman" w:hAnsi="Times New Roman" w:cs="Times New Roman"/>
        </w:rPr>
        <w:t>9.6</w:t>
      </w:r>
      <w:r>
        <w:rPr>
          <w:rFonts w:hint="eastAsia" w:ascii="Times New Roman" w:hAnsi="Times New Roman" w:cs="Times New Roman"/>
        </w:rPr>
        <w:t>　甲方对货物进行检查验收合格后</w:t>
      </w:r>
      <w:r>
        <w:rPr>
          <w:rFonts w:hint="eastAsia" w:ascii="Times New Roman" w:hAnsi="Times New Roman" w:eastAsia="MingLiU_HKSCS" w:cs="Times New Roman"/>
        </w:rPr>
        <w:t>，</w:t>
      </w:r>
      <w:r>
        <w:rPr>
          <w:rFonts w:hint="eastAsia" w:ascii="Times New Roman" w:hAnsi="Times New Roman" w:cs="Times New Roman"/>
        </w:rPr>
        <w:t>应当及时履行验收手续。</w:t>
      </w:r>
    </w:p>
    <w:p>
      <w:pPr>
        <w:pStyle w:val="5"/>
        <w:ind w:firstLine="420" w:firstLineChars="200"/>
        <w:rPr>
          <w:rFonts w:ascii="Times New Roman" w:hAnsi="Times New Roman" w:eastAsia="MingLiU_HKSCS" w:cs="Times New Roman"/>
        </w:rPr>
      </w:pPr>
      <w:r>
        <w:rPr>
          <w:rFonts w:ascii="Times New Roman" w:hAnsi="Times New Roman" w:cs="Times New Roman"/>
        </w:rPr>
        <w:t>9.7</w:t>
      </w:r>
      <w:r>
        <w:rPr>
          <w:rFonts w:hint="eastAsia" w:ascii="Times New Roman" w:hAnsi="Times New Roman" w:cs="Times New Roman"/>
        </w:rPr>
        <w:t>　大型或者复杂的货物采购项目</w:t>
      </w:r>
      <w:r>
        <w:rPr>
          <w:rFonts w:hint="eastAsia" w:ascii="Times New Roman" w:hAnsi="Times New Roman" w:eastAsia="MingLiU_HKSCS" w:cs="Times New Roman"/>
        </w:rPr>
        <w:t>，</w:t>
      </w:r>
      <w:r>
        <w:rPr>
          <w:rFonts w:hint="eastAsia" w:ascii="Times New Roman" w:hAnsi="Times New Roman" w:cs="Times New Roman"/>
        </w:rPr>
        <w:t>甲方可以邀请国家认可的质量检测机构参加验收工作</w:t>
      </w:r>
      <w:r>
        <w:rPr>
          <w:rFonts w:hint="eastAsia" w:ascii="Times New Roman" w:hAnsi="Times New Roman" w:eastAsia="MingLiU_HKSCS" w:cs="Times New Roman"/>
        </w:rPr>
        <w:t>，</w:t>
      </w:r>
      <w:r>
        <w:rPr>
          <w:rFonts w:hint="eastAsia" w:ascii="Times New Roman" w:hAnsi="Times New Roman" w:cs="Times New Roman"/>
        </w:rPr>
        <w:t>并由其出具验收报告。</w:t>
      </w:r>
    </w:p>
    <w:p>
      <w:pPr>
        <w:pStyle w:val="5"/>
        <w:ind w:firstLine="420" w:firstLineChars="200"/>
        <w:rPr>
          <w:rFonts w:ascii="Times New Roman" w:hAnsi="Times New Roman" w:eastAsia="MingLiU_HKSCS" w:cs="Times New Roman"/>
        </w:rPr>
      </w:pPr>
      <w:r>
        <w:rPr>
          <w:rFonts w:ascii="Times New Roman" w:hAnsi="Times New Roman" w:cs="Times New Roman"/>
        </w:rPr>
        <w:t>10.</w:t>
      </w:r>
      <w:r>
        <w:rPr>
          <w:rFonts w:hint="eastAsia" w:ascii="Times New Roman" w:hAnsi="Times New Roman" w:cs="Times New Roman"/>
        </w:rPr>
        <w:t>违约责任</w:t>
      </w:r>
    </w:p>
    <w:p>
      <w:pPr>
        <w:pStyle w:val="5"/>
        <w:ind w:firstLine="420" w:firstLineChars="200"/>
        <w:rPr>
          <w:rFonts w:ascii="Times New Roman" w:hAnsi="Times New Roman" w:eastAsia="MingLiU_HKSCS" w:cs="Times New Roman"/>
        </w:rPr>
      </w:pPr>
      <w:r>
        <w:rPr>
          <w:rFonts w:ascii="Times New Roman" w:hAnsi="Times New Roman" w:cs="Times New Roman"/>
        </w:rPr>
        <w:t>10.1</w:t>
      </w:r>
      <w:r>
        <w:rPr>
          <w:rFonts w:hint="eastAsia" w:ascii="Times New Roman" w:hAnsi="Times New Roman" w:cs="Times New Roman"/>
        </w:rPr>
        <w:t>　质量缺陷的补救措施和索赔</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如果乙方提供的产品不符合质量标准或存在产品质量缺陷</w:t>
      </w:r>
      <w:r>
        <w:rPr>
          <w:rFonts w:hint="eastAsia" w:ascii="Times New Roman" w:hAnsi="Times New Roman" w:eastAsia="MingLiU_HKSCS" w:cs="Times New Roman"/>
        </w:rPr>
        <w:t>，</w:t>
      </w:r>
      <w:r>
        <w:rPr>
          <w:rFonts w:hint="eastAsia" w:ascii="Times New Roman" w:hAnsi="Times New Roman" w:cs="Times New Roman"/>
        </w:rPr>
        <w:t>而甲方在合同条款规定的检验、安装、调试、验收和质量保证期内</w:t>
      </w:r>
      <w:r>
        <w:rPr>
          <w:rFonts w:hint="eastAsia" w:ascii="Times New Roman" w:hAnsi="Times New Roman" w:eastAsia="MingLiU_HKSCS" w:cs="Times New Roman"/>
        </w:rPr>
        <w:t>，</w:t>
      </w:r>
      <w:r>
        <w:rPr>
          <w:rFonts w:hint="eastAsia" w:ascii="Times New Roman" w:hAnsi="Times New Roman" w:cs="Times New Roman"/>
        </w:rPr>
        <w:t>根据法定质量检测部门出具的检验证书向乙方提出了索赔</w:t>
      </w:r>
      <w:r>
        <w:rPr>
          <w:rFonts w:hint="eastAsia" w:ascii="Times New Roman" w:hAnsi="Times New Roman" w:eastAsia="MingLiU_HKSCS" w:cs="Times New Roman"/>
        </w:rPr>
        <w:t>，</w:t>
      </w:r>
      <w:r>
        <w:rPr>
          <w:rFonts w:hint="eastAsia" w:ascii="Times New Roman" w:hAnsi="Times New Roman" w:cs="Times New Roman"/>
        </w:rPr>
        <w:t>乙方应按照甲方同意的下列一种或几种方式结合起来解决索赔事宜：</w:t>
      </w:r>
    </w:p>
    <w:p>
      <w:pPr>
        <w:pStyle w:val="5"/>
        <w:ind w:firstLine="420" w:firstLineChars="200"/>
        <w:rPr>
          <w:rFonts w:ascii="Times New Roman" w:hAnsi="Times New Roman" w:eastAsia="MingLiU_HKSCS" w:cs="Times New Roman"/>
        </w:rPr>
      </w:pPr>
      <w:r>
        <w:rPr>
          <w:rFonts w:hint="eastAsia" w:hAnsi="宋体" w:cs="Times New Roman"/>
        </w:rPr>
        <w:t>①</w:t>
      </w:r>
      <w:r>
        <w:rPr>
          <w:rFonts w:hint="eastAsia" w:ascii="Times New Roman" w:hAnsi="Times New Roman" w:cs="Times New Roman"/>
        </w:rPr>
        <w:t>乙方同意退货并将货款退还给甲方</w:t>
      </w:r>
      <w:r>
        <w:rPr>
          <w:rFonts w:hint="eastAsia" w:ascii="Times New Roman" w:hAnsi="Times New Roman" w:eastAsia="MingLiU_HKSCS" w:cs="Times New Roman"/>
        </w:rPr>
        <w:t>，</w:t>
      </w:r>
      <w:r>
        <w:rPr>
          <w:rFonts w:hint="eastAsia" w:ascii="Times New Roman" w:hAnsi="Times New Roman" w:cs="Times New Roman"/>
        </w:rPr>
        <w:t>由此发生的一切费用和损失由乙方承担。如甲方以适当的条件和方法购买与未履约标的相类似的货物</w:t>
      </w:r>
      <w:r>
        <w:rPr>
          <w:rFonts w:hint="eastAsia" w:ascii="Times New Roman" w:hAnsi="Times New Roman" w:eastAsia="MingLiU_HKSCS" w:cs="Times New Roman"/>
        </w:rPr>
        <w:t>，</w:t>
      </w:r>
      <w:r>
        <w:rPr>
          <w:rFonts w:hint="eastAsia" w:ascii="Times New Roman" w:hAnsi="Times New Roman" w:cs="Times New Roman"/>
        </w:rPr>
        <w:t>乙方应负担新购买类似货物所超出的费用。</w:t>
      </w:r>
    </w:p>
    <w:p>
      <w:pPr>
        <w:pStyle w:val="5"/>
        <w:ind w:firstLine="420" w:firstLineChars="200"/>
        <w:rPr>
          <w:rFonts w:ascii="Times New Roman" w:hAnsi="Times New Roman" w:eastAsia="MingLiU_HKSCS" w:cs="Times New Roman"/>
        </w:rPr>
      </w:pPr>
      <w:r>
        <w:rPr>
          <w:rFonts w:hint="eastAsia" w:hAnsi="宋体" w:cs="Times New Roman"/>
        </w:rPr>
        <w:t>②</w:t>
      </w:r>
      <w:r>
        <w:rPr>
          <w:rFonts w:hint="eastAsia" w:ascii="Times New Roman" w:hAnsi="Times New Roman" w:cs="Times New Roman"/>
        </w:rPr>
        <w:t>根据货物的质量状况以及甲方所遭受的损失</w:t>
      </w:r>
      <w:r>
        <w:rPr>
          <w:rFonts w:hint="eastAsia" w:ascii="Times New Roman" w:hAnsi="Times New Roman" w:eastAsia="MingLiU_HKSCS" w:cs="Times New Roman"/>
        </w:rPr>
        <w:t>，</w:t>
      </w:r>
      <w:r>
        <w:rPr>
          <w:rFonts w:hint="eastAsia" w:ascii="Times New Roman" w:hAnsi="Times New Roman" w:cs="Times New Roman"/>
        </w:rPr>
        <w:t>经过甲乙双方商定降低货物的价格。</w:t>
      </w:r>
    </w:p>
    <w:p>
      <w:pPr>
        <w:pStyle w:val="5"/>
        <w:ind w:firstLine="420" w:firstLineChars="200"/>
        <w:rPr>
          <w:rFonts w:ascii="Times New Roman" w:hAnsi="Times New Roman" w:eastAsia="MingLiU_HKSCS" w:cs="Times New Roman"/>
        </w:rPr>
      </w:pPr>
      <w:r>
        <w:rPr>
          <w:rFonts w:hint="eastAsia" w:hAnsi="宋体" w:cs="Times New Roman"/>
        </w:rPr>
        <w:t>③</w:t>
      </w:r>
      <w:r>
        <w:rPr>
          <w:rFonts w:hint="eastAsia" w:ascii="Times New Roman" w:hAnsi="Times New Roman" w:cs="Times New Roman"/>
        </w:rPr>
        <w:t>乙方应在接到甲方通知后</w:t>
      </w:r>
      <w:r>
        <w:rPr>
          <w:rFonts w:ascii="Times New Roman" w:hAnsi="Times New Roman" w:cs="Times New Roman"/>
        </w:rPr>
        <w:t>7</w:t>
      </w:r>
      <w:r>
        <w:rPr>
          <w:rFonts w:hint="eastAsia" w:ascii="Times New Roman" w:hAnsi="Times New Roman" w:cs="Times New Roman"/>
        </w:rPr>
        <w:t>日内负责采用符合合同规定的规格、质量和性能要求的新零件、部件和设备来更换有缺陷的部分或修补缺陷部分</w:t>
      </w:r>
      <w:r>
        <w:rPr>
          <w:rFonts w:hint="eastAsia" w:ascii="Times New Roman" w:hAnsi="Times New Roman" w:eastAsia="MingLiU_HKSCS" w:cs="Times New Roman"/>
        </w:rPr>
        <w:t>，</w:t>
      </w:r>
      <w:r>
        <w:rPr>
          <w:rFonts w:hint="eastAsia" w:ascii="Times New Roman" w:hAnsi="Times New Roman" w:cs="Times New Roman"/>
        </w:rPr>
        <w:t>其费用由乙方负担。同时</w:t>
      </w:r>
      <w:r>
        <w:rPr>
          <w:rFonts w:hint="eastAsia" w:ascii="Times New Roman" w:hAnsi="Times New Roman" w:eastAsia="MingLiU_HKSCS" w:cs="Times New Roman"/>
        </w:rPr>
        <w:t>，</w:t>
      </w:r>
      <w:r>
        <w:rPr>
          <w:rFonts w:hint="eastAsia" w:ascii="Times New Roman" w:hAnsi="Times New Roman" w:cs="Times New Roman"/>
        </w:rPr>
        <w:t>乙方应在约定的质量保证期基础上相应延长修补和更换件的质量保证期。</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如果在甲方发出索赔通知后</w:t>
      </w:r>
      <w:r>
        <w:rPr>
          <w:rFonts w:ascii="Times New Roman" w:hAnsi="Times New Roman" w:cs="Times New Roman"/>
        </w:rPr>
        <w:t>10</w:t>
      </w:r>
      <w:r>
        <w:rPr>
          <w:rFonts w:hint="eastAsia" w:ascii="Times New Roman" w:hAnsi="Times New Roman" w:cs="Times New Roman"/>
        </w:rPr>
        <w:t>日内乙方未作答复</w:t>
      </w:r>
      <w:r>
        <w:rPr>
          <w:rFonts w:hint="eastAsia" w:ascii="Times New Roman" w:hAnsi="Times New Roman" w:eastAsia="MingLiU_HKSCS" w:cs="Times New Roman"/>
        </w:rPr>
        <w:t>，</w:t>
      </w:r>
      <w:r>
        <w:rPr>
          <w:rFonts w:hint="eastAsia" w:ascii="Times New Roman" w:hAnsi="Times New Roman" w:cs="Times New Roman"/>
        </w:rPr>
        <w:t>上述索赔应视为已被乙方接受。如果乙方未能在甲方发出索赔通知后</w:t>
      </w:r>
      <w:r>
        <w:rPr>
          <w:rFonts w:ascii="Times New Roman" w:hAnsi="Times New Roman" w:cs="Times New Roman"/>
        </w:rPr>
        <w:t>10</w:t>
      </w:r>
      <w:r>
        <w:rPr>
          <w:rFonts w:hint="eastAsia" w:ascii="Times New Roman" w:hAnsi="Times New Roman" w:cs="Times New Roman"/>
        </w:rPr>
        <w:t>日内或甲方同意延长的期限内</w:t>
      </w:r>
      <w:r>
        <w:rPr>
          <w:rFonts w:hint="eastAsia" w:ascii="Times New Roman" w:hAnsi="Times New Roman" w:eastAsia="MingLiU_HKSCS" w:cs="Times New Roman"/>
        </w:rPr>
        <w:t>，</w:t>
      </w:r>
      <w:r>
        <w:rPr>
          <w:rFonts w:hint="eastAsia" w:ascii="Times New Roman" w:hAnsi="Times New Roman" w:cs="Times New Roman"/>
        </w:rPr>
        <w:t>按照上述规定的任何一种方法采取补救措施</w:t>
      </w:r>
      <w:r>
        <w:rPr>
          <w:rFonts w:hint="eastAsia" w:ascii="Times New Roman" w:hAnsi="Times New Roman" w:eastAsia="MingLiU_HKSCS" w:cs="Times New Roman"/>
        </w:rPr>
        <w:t>，</w:t>
      </w:r>
      <w:r>
        <w:rPr>
          <w:rFonts w:hint="eastAsia" w:ascii="Times New Roman" w:hAnsi="Times New Roman" w:cs="Times New Roman"/>
        </w:rPr>
        <w:t>甲方有权从应付货款中扣除索赔金额或者没收履约保证金</w:t>
      </w:r>
      <w:r>
        <w:rPr>
          <w:rFonts w:hint="eastAsia" w:ascii="Times New Roman" w:hAnsi="Times New Roman" w:eastAsia="MingLiU_HKSCS" w:cs="Times New Roman"/>
        </w:rPr>
        <w:t>，</w:t>
      </w:r>
      <w:r>
        <w:rPr>
          <w:rFonts w:hint="eastAsia" w:ascii="Times New Roman" w:hAnsi="Times New Roman" w:cs="Times New Roman"/>
        </w:rPr>
        <w:t>如不足以弥补甲方损失的</w:t>
      </w:r>
      <w:r>
        <w:rPr>
          <w:rFonts w:hint="eastAsia" w:ascii="Times New Roman" w:hAnsi="Times New Roman" w:eastAsia="MingLiU_HKSCS" w:cs="Times New Roman"/>
        </w:rPr>
        <w:t>，</w:t>
      </w:r>
      <w:r>
        <w:rPr>
          <w:rFonts w:hint="eastAsia" w:ascii="Times New Roman" w:hAnsi="Times New Roman" w:cs="Times New Roman"/>
        </w:rPr>
        <w:t>甲方有权进一步要求乙方赔偿。</w:t>
      </w:r>
    </w:p>
    <w:p>
      <w:pPr>
        <w:pStyle w:val="5"/>
        <w:ind w:firstLine="420" w:firstLineChars="200"/>
        <w:rPr>
          <w:rFonts w:ascii="Times New Roman" w:hAnsi="Times New Roman" w:eastAsia="MingLiU_HKSCS" w:cs="Times New Roman"/>
        </w:rPr>
      </w:pPr>
      <w:r>
        <w:rPr>
          <w:rFonts w:ascii="Times New Roman" w:hAnsi="Times New Roman" w:cs="Times New Roman"/>
        </w:rPr>
        <w:t>10.2</w:t>
      </w:r>
      <w:r>
        <w:rPr>
          <w:rFonts w:hint="eastAsia" w:ascii="Times New Roman" w:hAnsi="Times New Roman" w:cs="Times New Roman"/>
        </w:rPr>
        <w:t>　迟延交货的违约责任</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乙方应按照本合同规定的时间、地点交货和提供服务。</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在履行合同过程中</w:t>
      </w:r>
      <w:r>
        <w:rPr>
          <w:rFonts w:hint="eastAsia" w:ascii="Times New Roman" w:hAnsi="Times New Roman" w:eastAsia="MingLiU_HKSCS" w:cs="Times New Roman"/>
        </w:rPr>
        <w:t>，</w:t>
      </w:r>
      <w:r>
        <w:rPr>
          <w:rFonts w:hint="eastAsia" w:ascii="Times New Roman" w:hAnsi="Times New Roman" w:cs="Times New Roman"/>
        </w:rPr>
        <w:t>如果乙方遇到可能妨碍按时交货和提供服务的情形时</w:t>
      </w:r>
      <w:r>
        <w:rPr>
          <w:rFonts w:hint="eastAsia" w:ascii="Times New Roman" w:hAnsi="Times New Roman" w:eastAsia="MingLiU_HKSCS" w:cs="Times New Roman"/>
        </w:rPr>
        <w:t>，</w:t>
      </w:r>
      <w:r>
        <w:rPr>
          <w:rFonts w:hint="eastAsia" w:ascii="Times New Roman" w:hAnsi="Times New Roman" w:cs="Times New Roman"/>
        </w:rPr>
        <w:t>应及时以书面形式将迟延的事实、可能迟延的期限和理由通知甲方。甲方在收到乙方通知后</w:t>
      </w:r>
      <w:r>
        <w:rPr>
          <w:rFonts w:hint="eastAsia" w:ascii="Times New Roman" w:hAnsi="Times New Roman" w:eastAsia="MingLiU_HKSCS" w:cs="Times New Roman"/>
        </w:rPr>
        <w:t>，</w:t>
      </w:r>
      <w:r>
        <w:rPr>
          <w:rFonts w:hint="eastAsia" w:ascii="Times New Roman" w:hAnsi="Times New Roman" w:cs="Times New Roman"/>
        </w:rPr>
        <w:t>应尽快对情况进行评价</w:t>
      </w:r>
      <w:r>
        <w:rPr>
          <w:rFonts w:hint="eastAsia" w:ascii="Times New Roman" w:hAnsi="Times New Roman" w:eastAsia="MingLiU_HKSCS" w:cs="Times New Roman"/>
        </w:rPr>
        <w:t>，</w:t>
      </w:r>
      <w:r>
        <w:rPr>
          <w:rFonts w:hint="eastAsia" w:ascii="Times New Roman" w:hAnsi="Times New Roman" w:cs="Times New Roman"/>
        </w:rPr>
        <w:t>并确定是否同意迟延交货时间或延期提供服务。</w:t>
      </w:r>
    </w:p>
    <w:p>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除甲乙双方另有约定外</w:t>
      </w:r>
      <w:r>
        <w:rPr>
          <w:rFonts w:hint="eastAsia" w:ascii="Times New Roman" w:hAnsi="Times New Roman" w:eastAsia="MingLiU_HKSCS" w:cs="Times New Roman"/>
        </w:rPr>
        <w:t>，</w:t>
      </w:r>
      <w:r>
        <w:rPr>
          <w:rFonts w:hint="eastAsia" w:ascii="Times New Roman" w:hAnsi="Times New Roman" w:cs="Times New Roman"/>
        </w:rPr>
        <w:t>如果乙方没有按照合同规定的时间交货和提供服务</w:t>
      </w:r>
      <w:r>
        <w:rPr>
          <w:rFonts w:hint="eastAsia" w:ascii="Times New Roman" w:hAnsi="Times New Roman" w:eastAsia="MingLiU_HKSCS" w:cs="Times New Roman"/>
        </w:rPr>
        <w:t>，</w:t>
      </w:r>
      <w:r>
        <w:rPr>
          <w:rFonts w:hint="eastAsia" w:ascii="Times New Roman" w:hAnsi="Times New Roman" w:cs="Times New Roman"/>
        </w:rPr>
        <w:t>甲方有权从货款、履约保证金中扣除或要求乙方另行支付误期赔偿费而不影响合同项下的其他补救方法。赔偿费按每日加收合同金额的</w:t>
      </w:r>
      <w:r>
        <w:rPr>
          <w:rFonts w:ascii="Times New Roman" w:hAnsi="Times New Roman" w:cs="Times New Roman"/>
        </w:rPr>
        <w:t>0.5%(</w:t>
      </w:r>
      <w:r>
        <w:rPr>
          <w:rFonts w:hint="eastAsia" w:ascii="Times New Roman" w:hAnsi="Times New Roman" w:cs="Times New Roman"/>
        </w:rPr>
        <w:t>各单位可根据实际情况重新设定</w:t>
      </w:r>
      <w:r>
        <w:rPr>
          <w:rFonts w:ascii="Times New Roman" w:hAnsi="Times New Roman" w:cs="Times New Roman"/>
        </w:rPr>
        <w:t>)</w:t>
      </w:r>
      <w:r>
        <w:rPr>
          <w:rFonts w:hint="eastAsia" w:ascii="Times New Roman" w:hAnsi="Times New Roman" w:cs="Times New Roman"/>
        </w:rPr>
        <w:t>计收</w:t>
      </w:r>
      <w:r>
        <w:rPr>
          <w:rFonts w:hint="eastAsia" w:ascii="Times New Roman" w:hAnsi="Times New Roman" w:eastAsia="MingLiU_HKSCS" w:cs="Times New Roman"/>
        </w:rPr>
        <w:t>，</w:t>
      </w:r>
      <w:r>
        <w:rPr>
          <w:rFonts w:hint="eastAsia" w:ascii="Times New Roman" w:hAnsi="Times New Roman" w:cs="Times New Roman"/>
        </w:rPr>
        <w:t>直至交货或提供服务为止。但误期赔偿费的最高限额不超过合同价的</w:t>
      </w:r>
      <w:r>
        <w:rPr>
          <w:rFonts w:ascii="Times New Roman" w:hAnsi="Times New Roman" w:cs="Times New Roman"/>
        </w:rPr>
        <w:t>15%(</w:t>
      </w:r>
      <w:r>
        <w:rPr>
          <w:rFonts w:hint="eastAsia" w:ascii="Times New Roman" w:hAnsi="Times New Roman" w:cs="Times New Roman"/>
        </w:rPr>
        <w:t>各单位可根据实际情况重新设定</w:t>
      </w:r>
      <w:r>
        <w:rPr>
          <w:rFonts w:ascii="Times New Roman" w:hAnsi="Times New Roman" w:cs="Times New Roman"/>
        </w:rPr>
        <w:t>)</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如果乙方迟延交货超过</w:t>
      </w:r>
      <w:r>
        <w:rPr>
          <w:rFonts w:ascii="Times New Roman" w:hAnsi="Times New Roman" w:cs="Times New Roman"/>
        </w:rPr>
        <w:t>30</w:t>
      </w:r>
      <w:r>
        <w:rPr>
          <w:rFonts w:hint="eastAsia" w:ascii="Times New Roman" w:hAnsi="Times New Roman" w:cs="Times New Roman"/>
        </w:rPr>
        <w:t>日</w:t>
      </w:r>
      <w:r>
        <w:rPr>
          <w:rFonts w:hint="eastAsia" w:ascii="Times New Roman" w:hAnsi="Times New Roman" w:eastAsia="MingLiU_HKSCS" w:cs="Times New Roman"/>
        </w:rPr>
        <w:t>，</w:t>
      </w:r>
      <w:r>
        <w:rPr>
          <w:rFonts w:hint="eastAsia" w:ascii="Times New Roman" w:hAnsi="Times New Roman" w:cs="Times New Roman"/>
        </w:rPr>
        <w:t>甲方有权终止全部或部分合同</w:t>
      </w:r>
      <w:r>
        <w:rPr>
          <w:rFonts w:hint="eastAsia" w:ascii="Times New Roman" w:hAnsi="Times New Roman" w:eastAsia="MingLiU_HKSCS" w:cs="Times New Roman"/>
        </w:rPr>
        <w:t>，</w:t>
      </w:r>
      <w:r>
        <w:rPr>
          <w:rFonts w:hint="eastAsia" w:ascii="Times New Roman" w:hAnsi="Times New Roman" w:cs="Times New Roman"/>
        </w:rPr>
        <w:t>并依其认为适当的条件和方法购买与未交货物类似的货物</w:t>
      </w:r>
      <w:r>
        <w:rPr>
          <w:rFonts w:hint="eastAsia" w:ascii="Times New Roman" w:hAnsi="Times New Roman" w:eastAsia="MingLiU_HKSCS" w:cs="Times New Roman"/>
        </w:rPr>
        <w:t>，</w:t>
      </w:r>
      <w:r>
        <w:rPr>
          <w:rFonts w:hint="eastAsia" w:ascii="Times New Roman" w:hAnsi="Times New Roman" w:cs="Times New Roman"/>
        </w:rPr>
        <w:t>乙方应负担购买类似货物所超出的费用。但是</w:t>
      </w:r>
      <w:r>
        <w:rPr>
          <w:rFonts w:hint="eastAsia" w:ascii="Times New Roman" w:hAnsi="Times New Roman" w:eastAsia="MingLiU_HKSCS" w:cs="Times New Roman"/>
        </w:rPr>
        <w:t>，</w:t>
      </w:r>
      <w:r>
        <w:rPr>
          <w:rFonts w:hint="eastAsia" w:ascii="Times New Roman" w:hAnsi="Times New Roman" w:cs="Times New Roman"/>
        </w:rPr>
        <w:t>乙方应继续执行合同中未终止的部分。</w:t>
      </w:r>
    </w:p>
    <w:p>
      <w:pPr>
        <w:pStyle w:val="5"/>
        <w:ind w:firstLine="420" w:firstLineChars="200"/>
        <w:rPr>
          <w:rFonts w:ascii="Times New Roman" w:hAnsi="Times New Roman" w:eastAsia="MingLiU_HKSCS" w:cs="Times New Roman"/>
        </w:rPr>
      </w:pPr>
      <w:r>
        <w:rPr>
          <w:rFonts w:ascii="Times New Roman" w:hAnsi="Times New Roman" w:cs="Times New Roman"/>
        </w:rPr>
        <w:t>10.3</w:t>
      </w:r>
      <w:r>
        <w:rPr>
          <w:rFonts w:hint="eastAsia" w:ascii="Times New Roman" w:hAnsi="Times New Roman" w:cs="Times New Roman"/>
        </w:rPr>
        <w:t>　未履行合同义务的违约责任</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守约方有权终止全部或部分合同。</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没收全额履约保证金。</w:t>
      </w:r>
    </w:p>
    <w:p>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由违约一方支付违约金</w:t>
      </w:r>
      <w:r>
        <w:rPr>
          <w:rFonts w:hint="eastAsia" w:ascii="Times New Roman" w:hAnsi="Times New Roman" w:eastAsia="MingLiU_HKSCS" w:cs="Times New Roman"/>
        </w:rPr>
        <w:t>，</w:t>
      </w:r>
      <w:r>
        <w:rPr>
          <w:rFonts w:hint="eastAsia" w:ascii="Times New Roman" w:hAnsi="Times New Roman" w:cs="Times New Roman"/>
        </w:rPr>
        <w:t>违约金标准见</w:t>
      </w:r>
      <w:r>
        <w:rPr>
          <w:rFonts w:hint="eastAsia" w:ascii="Times New Roman" w:hAnsi="Times New Roman" w:eastAsia="黑体" w:cs="Times New Roman"/>
        </w:rPr>
        <w:t>合同条款前附表</w:t>
      </w:r>
      <w:r>
        <w:rPr>
          <w:rFonts w:ascii="Times New Roman" w:hAnsi="Times New Roman" w:cs="Times New Roman"/>
        </w:rPr>
        <w:t>(</w:t>
      </w:r>
      <w:r>
        <w:rPr>
          <w:rFonts w:hint="eastAsia" w:ascii="Times New Roman" w:hAnsi="Times New Roman" w:cs="Times New Roman"/>
        </w:rPr>
        <w:t>各单位可根据实际情况自行约定</w:t>
      </w:r>
      <w:r>
        <w:rPr>
          <w:rFonts w:ascii="Times New Roman" w:hAnsi="Times New Roman" w:cs="Times New Roman"/>
        </w:rPr>
        <w:t>)</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违约金不足以弥补守约方实际损失、可预见或者应当预见的损失</w:t>
      </w:r>
      <w:r>
        <w:rPr>
          <w:rFonts w:hint="eastAsia" w:ascii="Times New Roman" w:hAnsi="Times New Roman" w:eastAsia="MingLiU_HKSCS" w:cs="Times New Roman"/>
        </w:rPr>
        <w:t>，</w:t>
      </w:r>
      <w:r>
        <w:rPr>
          <w:rFonts w:hint="eastAsia" w:ascii="Times New Roman" w:hAnsi="Times New Roman" w:cs="Times New Roman"/>
        </w:rPr>
        <w:t>由违约方全额予以赔偿。</w:t>
      </w:r>
    </w:p>
    <w:p>
      <w:pPr>
        <w:pStyle w:val="5"/>
        <w:ind w:firstLine="420" w:firstLineChars="200"/>
        <w:rPr>
          <w:rFonts w:ascii="Times New Roman" w:hAnsi="Times New Roman" w:eastAsia="MingLiU_HKSCS" w:cs="Times New Roman"/>
        </w:rPr>
      </w:pPr>
      <w:r>
        <w:rPr>
          <w:rFonts w:ascii="Times New Roman" w:hAnsi="Times New Roman" w:cs="Times New Roman"/>
        </w:rPr>
        <w:t>11.</w:t>
      </w:r>
      <w:r>
        <w:rPr>
          <w:rFonts w:hint="eastAsia" w:ascii="Times New Roman" w:hAnsi="Times New Roman" w:cs="Times New Roman"/>
        </w:rPr>
        <w:t>不可抗力</w:t>
      </w:r>
    </w:p>
    <w:p>
      <w:pPr>
        <w:pStyle w:val="5"/>
        <w:ind w:firstLine="420" w:firstLineChars="200"/>
        <w:rPr>
          <w:rFonts w:ascii="Times New Roman" w:hAnsi="Times New Roman" w:eastAsia="MingLiU_HKSCS" w:cs="Times New Roman"/>
        </w:rPr>
      </w:pPr>
      <w:r>
        <w:rPr>
          <w:rFonts w:ascii="Times New Roman" w:hAnsi="Times New Roman" w:cs="Times New Roman"/>
        </w:rPr>
        <w:t>11.1</w:t>
      </w:r>
      <w:r>
        <w:rPr>
          <w:rFonts w:hint="eastAsia" w:ascii="Times New Roman" w:hAnsi="Times New Roman" w:cs="Times New Roman"/>
        </w:rPr>
        <w:t>　如果合同双方因不可抗力而导致合同实施延误或合同无法实施</w:t>
      </w:r>
      <w:r>
        <w:rPr>
          <w:rFonts w:hint="eastAsia" w:ascii="Times New Roman" w:hAnsi="Times New Roman" w:eastAsia="MingLiU_HKSCS" w:cs="Times New Roman"/>
        </w:rPr>
        <w:t>，</w:t>
      </w:r>
      <w:r>
        <w:rPr>
          <w:rFonts w:hint="eastAsia" w:ascii="Times New Roman" w:hAnsi="Times New Roman" w:cs="Times New Roman"/>
        </w:rPr>
        <w:t>不应该承担误期赔偿或不能履行合同义务的责任。</w:t>
      </w:r>
    </w:p>
    <w:p>
      <w:pPr>
        <w:pStyle w:val="5"/>
        <w:ind w:firstLine="420" w:firstLineChars="200"/>
        <w:rPr>
          <w:rFonts w:ascii="Times New Roman" w:hAnsi="Times New Roman" w:eastAsia="MingLiU_HKSCS" w:cs="Times New Roman"/>
        </w:rPr>
      </w:pPr>
      <w:r>
        <w:rPr>
          <w:rFonts w:ascii="Times New Roman" w:hAnsi="Times New Roman" w:cs="Times New Roman"/>
        </w:rPr>
        <w:t>11.2</w:t>
      </w:r>
      <w:r>
        <w:rPr>
          <w:rFonts w:hint="eastAsia" w:ascii="Times New Roman" w:hAnsi="Times New Roman" w:cs="Times New Roman"/>
        </w:rPr>
        <w:t>　本条所述的</w:t>
      </w:r>
      <w:r>
        <w:rPr>
          <w:rFonts w:hint="eastAsia" w:hAnsi="宋体" w:cs="Times New Roman"/>
        </w:rPr>
        <w:t>“</w:t>
      </w:r>
      <w:r>
        <w:rPr>
          <w:rFonts w:hint="eastAsia" w:ascii="Times New Roman" w:hAnsi="Times New Roman" w:cs="Times New Roman"/>
        </w:rPr>
        <w:t>不可抗力</w:t>
      </w:r>
      <w:r>
        <w:rPr>
          <w:rFonts w:hint="eastAsia" w:hAnsi="宋体" w:cs="Times New Roman"/>
        </w:rPr>
        <w:t>”</w:t>
      </w:r>
      <w:r>
        <w:rPr>
          <w:rFonts w:hint="eastAsia" w:ascii="Times New Roman" w:hAnsi="Times New Roman" w:cs="Times New Roman"/>
        </w:rPr>
        <w:t>系指那些双方不可预见、不可避免、不可克服的客观情况</w:t>
      </w:r>
      <w:r>
        <w:rPr>
          <w:rFonts w:hint="eastAsia" w:ascii="Times New Roman" w:hAnsi="Times New Roman" w:eastAsia="MingLiU_HKSCS" w:cs="Times New Roman"/>
        </w:rPr>
        <w:t>，</w:t>
      </w:r>
      <w:r>
        <w:rPr>
          <w:rFonts w:hint="eastAsia" w:ascii="Times New Roman" w:hAnsi="Times New Roman" w:cs="Times New Roman"/>
        </w:rPr>
        <w:t>但不包括双方的违约或疏忽。这些事件包括但不限于：战争、严重火灾、洪水、台风、地震等。</w:t>
      </w:r>
    </w:p>
    <w:p>
      <w:pPr>
        <w:pStyle w:val="5"/>
        <w:ind w:firstLine="420" w:firstLineChars="200"/>
        <w:rPr>
          <w:rFonts w:ascii="Times New Roman" w:hAnsi="Times New Roman" w:eastAsia="MingLiU_HKSCS" w:cs="Times New Roman"/>
        </w:rPr>
      </w:pPr>
      <w:r>
        <w:rPr>
          <w:rFonts w:ascii="Times New Roman" w:hAnsi="Times New Roman" w:cs="Times New Roman"/>
        </w:rPr>
        <w:t>11.3</w:t>
      </w:r>
      <w:r>
        <w:rPr>
          <w:rFonts w:hint="eastAsia" w:ascii="Times New Roman" w:hAnsi="Times New Roman" w:cs="Times New Roman"/>
        </w:rPr>
        <w:t>　在不可抗力事件发生后</w:t>
      </w:r>
      <w:r>
        <w:rPr>
          <w:rFonts w:hint="eastAsia" w:ascii="Times New Roman" w:hAnsi="Times New Roman" w:eastAsia="MingLiU_HKSCS" w:cs="Times New Roman"/>
        </w:rPr>
        <w:t>，</w:t>
      </w:r>
      <w:r>
        <w:rPr>
          <w:rFonts w:hint="eastAsia" w:ascii="Times New Roman" w:hAnsi="Times New Roman" w:cs="Times New Roman"/>
        </w:rPr>
        <w:t>当事方应及时将不可抗力情况通知合同对方</w:t>
      </w:r>
      <w:r>
        <w:rPr>
          <w:rFonts w:hint="eastAsia" w:ascii="Times New Roman" w:hAnsi="Times New Roman" w:eastAsia="MingLiU_HKSCS" w:cs="Times New Roman"/>
        </w:rPr>
        <w:t>，</w:t>
      </w:r>
      <w:r>
        <w:rPr>
          <w:rFonts w:hint="eastAsia" w:ascii="Times New Roman" w:hAnsi="Times New Roman" w:cs="Times New Roman"/>
        </w:rPr>
        <w:t>在不可抗力事件结束后</w:t>
      </w:r>
      <w:r>
        <w:rPr>
          <w:rFonts w:ascii="Times New Roman" w:hAnsi="Times New Roman" w:cs="Times New Roman"/>
        </w:rPr>
        <w:t>3</w:t>
      </w:r>
      <w:r>
        <w:rPr>
          <w:rFonts w:hint="eastAsia" w:ascii="Times New Roman" w:hAnsi="Times New Roman" w:cs="Times New Roman"/>
        </w:rPr>
        <w:t>日内以书面形式将不可抗力的情况和原因通知合同对方</w:t>
      </w:r>
      <w:r>
        <w:rPr>
          <w:rFonts w:hint="eastAsia" w:ascii="Times New Roman" w:hAnsi="Times New Roman" w:eastAsia="MingLiU_HKSCS" w:cs="Times New Roman"/>
        </w:rPr>
        <w:t>，</w:t>
      </w:r>
      <w:r>
        <w:rPr>
          <w:rFonts w:hint="eastAsia" w:ascii="Times New Roman" w:hAnsi="Times New Roman" w:cs="Times New Roman"/>
        </w:rPr>
        <w:t>并提供相应的证明文件。合同各方应尽可能继续履行合同义务</w:t>
      </w:r>
      <w:r>
        <w:rPr>
          <w:rFonts w:hint="eastAsia" w:ascii="Times New Roman" w:hAnsi="Times New Roman" w:eastAsia="MingLiU_HKSCS" w:cs="Times New Roman"/>
        </w:rPr>
        <w:t>，</w:t>
      </w:r>
      <w:r>
        <w:rPr>
          <w:rFonts w:hint="eastAsia" w:ascii="Times New Roman" w:hAnsi="Times New Roman" w:cs="Times New Roman"/>
        </w:rPr>
        <w:t>并积极寻求采取合理的措施履行不受不可抗力影响的其他事项。合同各方应通过友好协商在合理的时间内达成进一步履行的协议。</w:t>
      </w:r>
    </w:p>
    <w:p>
      <w:pPr>
        <w:pStyle w:val="5"/>
        <w:ind w:firstLine="420" w:firstLineChars="200"/>
        <w:rPr>
          <w:rFonts w:ascii="Times New Roman" w:hAnsi="Times New Roman" w:eastAsia="MingLiU_HKSCS" w:cs="Times New Roman"/>
        </w:rPr>
      </w:pPr>
      <w:r>
        <w:rPr>
          <w:rFonts w:ascii="Times New Roman" w:hAnsi="Times New Roman" w:cs="Times New Roman"/>
        </w:rPr>
        <w:t>12.</w:t>
      </w:r>
      <w:r>
        <w:rPr>
          <w:rFonts w:hint="eastAsia" w:ascii="Times New Roman" w:hAnsi="Times New Roman" w:cs="Times New Roman"/>
        </w:rPr>
        <w:t>合同纠纷的解决方式</w:t>
      </w:r>
    </w:p>
    <w:p>
      <w:pPr>
        <w:pStyle w:val="5"/>
        <w:ind w:firstLine="420" w:firstLineChars="200"/>
        <w:rPr>
          <w:rFonts w:ascii="Times New Roman" w:hAnsi="Times New Roman" w:eastAsia="MingLiU_HKSCS" w:cs="Times New Roman"/>
        </w:rPr>
      </w:pPr>
      <w:r>
        <w:rPr>
          <w:rFonts w:ascii="Times New Roman" w:hAnsi="Times New Roman" w:cs="Times New Roman"/>
        </w:rPr>
        <w:t>12.1</w:t>
      </w:r>
      <w:r>
        <w:rPr>
          <w:rFonts w:hint="eastAsia" w:ascii="Times New Roman" w:hAnsi="Times New Roman" w:cs="Times New Roman"/>
        </w:rPr>
        <w:t>　合同各方应通过友好协商</w:t>
      </w:r>
      <w:r>
        <w:rPr>
          <w:rFonts w:hint="eastAsia" w:ascii="Times New Roman" w:hAnsi="Times New Roman" w:eastAsia="MingLiU_HKSCS" w:cs="Times New Roman"/>
        </w:rPr>
        <w:t>，</w:t>
      </w:r>
      <w:r>
        <w:rPr>
          <w:rFonts w:hint="eastAsia" w:ascii="Times New Roman" w:hAnsi="Times New Roman" w:cs="Times New Roman"/>
        </w:rPr>
        <w:t>解决在执行合同过程中所发生的或与合同有关的一切争端。如协商</w:t>
      </w:r>
      <w:r>
        <w:rPr>
          <w:rFonts w:ascii="Times New Roman" w:hAnsi="Times New Roman" w:cs="Times New Roman"/>
        </w:rPr>
        <w:t>30</w:t>
      </w:r>
      <w:r>
        <w:rPr>
          <w:rFonts w:hint="eastAsia" w:ascii="Times New Roman" w:hAnsi="Times New Roman" w:cs="Times New Roman"/>
        </w:rPr>
        <w:t>日内</w:t>
      </w:r>
      <w:r>
        <w:rPr>
          <w:rFonts w:ascii="Times New Roman" w:hAnsi="Times New Roman" w:cs="Times New Roman"/>
        </w:rPr>
        <w:t>(</w:t>
      </w:r>
      <w:r>
        <w:rPr>
          <w:rFonts w:hint="eastAsia" w:ascii="Times New Roman" w:hAnsi="Times New Roman" w:cs="Times New Roman"/>
        </w:rPr>
        <w:t>根据实际情况设定</w:t>
      </w:r>
      <w:r>
        <w:rPr>
          <w:rFonts w:ascii="Times New Roman" w:hAnsi="Times New Roman" w:cs="Times New Roman"/>
        </w:rPr>
        <w:t>)</w:t>
      </w:r>
      <w:r>
        <w:rPr>
          <w:rFonts w:hint="eastAsia" w:ascii="Times New Roman" w:hAnsi="Times New Roman" w:cs="Times New Roman"/>
        </w:rPr>
        <w:t>不能解决</w:t>
      </w:r>
      <w:r>
        <w:rPr>
          <w:rFonts w:hint="eastAsia" w:ascii="Times New Roman" w:hAnsi="Times New Roman" w:eastAsia="MingLiU_HKSCS" w:cs="Times New Roman"/>
        </w:rPr>
        <w:t>，</w:t>
      </w:r>
      <w:r>
        <w:rPr>
          <w:rFonts w:hint="eastAsia" w:ascii="Times New Roman" w:hAnsi="Times New Roman" w:cs="Times New Roman"/>
        </w:rPr>
        <w:t>可以按合同规定的方式提起仲裁或诉讼。</w:t>
      </w:r>
    </w:p>
    <w:p>
      <w:pPr>
        <w:pStyle w:val="5"/>
        <w:ind w:firstLine="420" w:firstLineChars="200"/>
        <w:rPr>
          <w:rFonts w:ascii="Times New Roman" w:hAnsi="Times New Roman" w:eastAsia="MingLiU_HKSCS" w:cs="Times New Roman"/>
        </w:rPr>
      </w:pPr>
      <w:r>
        <w:rPr>
          <w:rFonts w:ascii="Times New Roman" w:hAnsi="Times New Roman" w:cs="Times New Roman"/>
        </w:rPr>
        <w:t>12.2</w:t>
      </w:r>
      <w:r>
        <w:rPr>
          <w:rFonts w:hint="eastAsia" w:ascii="Times New Roman" w:hAnsi="Times New Roman" w:cs="Times New Roman"/>
        </w:rPr>
        <w:t>　仲裁裁决应为最终裁决</w:t>
      </w:r>
      <w:r>
        <w:rPr>
          <w:rFonts w:hint="eastAsia" w:ascii="Times New Roman" w:hAnsi="Times New Roman" w:eastAsia="MingLiU_HKSCS" w:cs="Times New Roman"/>
        </w:rPr>
        <w:t>，</w:t>
      </w:r>
      <w:r>
        <w:rPr>
          <w:rFonts w:hint="eastAsia" w:ascii="Times New Roman" w:hAnsi="Times New Roman" w:cs="Times New Roman"/>
        </w:rPr>
        <w:t>对双方均具有约束力。</w:t>
      </w:r>
    </w:p>
    <w:p>
      <w:pPr>
        <w:pStyle w:val="5"/>
        <w:ind w:firstLine="420" w:firstLineChars="200"/>
        <w:rPr>
          <w:rFonts w:ascii="Times New Roman" w:hAnsi="Times New Roman" w:eastAsia="MingLiU_HKSCS" w:cs="Times New Roman"/>
        </w:rPr>
      </w:pPr>
      <w:r>
        <w:rPr>
          <w:rFonts w:ascii="Times New Roman" w:hAnsi="Times New Roman" w:cs="Times New Roman"/>
        </w:rPr>
        <w:t>12.3</w:t>
      </w:r>
      <w:r>
        <w:rPr>
          <w:rFonts w:hint="eastAsia" w:ascii="Times New Roman" w:hAnsi="Times New Roman" w:cs="Times New Roman"/>
        </w:rPr>
        <w:t>　仲裁费除仲裁机关另有裁决外应由败诉方负担。</w:t>
      </w:r>
    </w:p>
    <w:p>
      <w:pPr>
        <w:pStyle w:val="5"/>
        <w:ind w:firstLine="420" w:firstLineChars="200"/>
        <w:rPr>
          <w:rFonts w:ascii="Times New Roman" w:hAnsi="Times New Roman" w:eastAsia="MingLiU_HKSCS" w:cs="Times New Roman"/>
        </w:rPr>
      </w:pPr>
      <w:r>
        <w:rPr>
          <w:rFonts w:ascii="Times New Roman" w:hAnsi="Times New Roman" w:cs="Times New Roman"/>
        </w:rPr>
        <w:t>12.4</w:t>
      </w:r>
      <w:r>
        <w:rPr>
          <w:rFonts w:hint="eastAsia" w:ascii="Times New Roman" w:hAnsi="Times New Roman" w:cs="Times New Roman"/>
        </w:rPr>
        <w:t>　诉讼应由交货地人民法院管辖。诉讼费除人民法院另有判决外应由败诉方负担。</w:t>
      </w:r>
    </w:p>
    <w:p>
      <w:pPr>
        <w:pStyle w:val="5"/>
        <w:ind w:firstLine="420" w:firstLineChars="200"/>
        <w:rPr>
          <w:rFonts w:ascii="Times New Roman" w:hAnsi="Times New Roman" w:eastAsia="MingLiU_HKSCS" w:cs="Times New Roman"/>
        </w:rPr>
      </w:pPr>
      <w:r>
        <w:rPr>
          <w:rFonts w:ascii="Times New Roman" w:hAnsi="Times New Roman" w:cs="Times New Roman"/>
        </w:rPr>
        <w:t>12.5</w:t>
      </w:r>
      <w:r>
        <w:rPr>
          <w:rFonts w:hint="eastAsia" w:ascii="Times New Roman" w:hAnsi="Times New Roman" w:cs="Times New Roman"/>
        </w:rPr>
        <w:t>　如仲裁或诉讼事项不影响合同其他部分的履行</w:t>
      </w:r>
      <w:r>
        <w:rPr>
          <w:rFonts w:hint="eastAsia" w:ascii="Times New Roman" w:hAnsi="Times New Roman" w:eastAsia="MingLiU_HKSCS" w:cs="Times New Roman"/>
        </w:rPr>
        <w:t>，</w:t>
      </w:r>
      <w:r>
        <w:rPr>
          <w:rFonts w:hint="eastAsia" w:ascii="Times New Roman" w:hAnsi="Times New Roman" w:cs="Times New Roman"/>
        </w:rPr>
        <w:t>则在仲裁或诉讼期间</w:t>
      </w:r>
      <w:r>
        <w:rPr>
          <w:rFonts w:hint="eastAsia" w:ascii="Times New Roman" w:hAnsi="Times New Roman" w:eastAsia="MingLiU_HKSCS" w:cs="Times New Roman"/>
        </w:rPr>
        <w:t>，</w:t>
      </w:r>
      <w:r>
        <w:rPr>
          <w:rFonts w:hint="eastAsia" w:ascii="Times New Roman" w:hAnsi="Times New Roman" w:cs="Times New Roman"/>
        </w:rPr>
        <w:t>除正在进行仲裁或诉讼的部分外</w:t>
      </w:r>
      <w:r>
        <w:rPr>
          <w:rFonts w:hint="eastAsia" w:ascii="Times New Roman" w:hAnsi="Times New Roman" w:eastAsia="MingLiU_HKSCS" w:cs="Times New Roman"/>
        </w:rPr>
        <w:t>，</w:t>
      </w:r>
      <w:r>
        <w:rPr>
          <w:rFonts w:hint="eastAsia" w:ascii="Times New Roman" w:hAnsi="Times New Roman" w:cs="Times New Roman"/>
        </w:rPr>
        <w:t>合同的其他部分应继续执行。</w:t>
      </w:r>
    </w:p>
    <w:p>
      <w:pPr>
        <w:pStyle w:val="5"/>
        <w:ind w:firstLine="420" w:firstLineChars="200"/>
        <w:rPr>
          <w:rFonts w:ascii="Times New Roman" w:hAnsi="Times New Roman" w:eastAsia="MingLiU_HKSCS" w:cs="Times New Roman"/>
        </w:rPr>
      </w:pPr>
      <w:r>
        <w:rPr>
          <w:rFonts w:ascii="Times New Roman" w:hAnsi="Times New Roman" w:cs="Times New Roman"/>
        </w:rPr>
        <w:t>13.</w:t>
      </w:r>
      <w:r>
        <w:rPr>
          <w:rFonts w:hint="eastAsia" w:ascii="Times New Roman" w:hAnsi="Times New Roman" w:cs="Times New Roman"/>
        </w:rPr>
        <w:t>合同修改或变更</w:t>
      </w:r>
    </w:p>
    <w:p>
      <w:pPr>
        <w:pStyle w:val="5"/>
        <w:ind w:firstLine="420" w:firstLineChars="200"/>
        <w:rPr>
          <w:rFonts w:ascii="Times New Roman" w:hAnsi="Times New Roman" w:eastAsia="MingLiU_HKSCS" w:cs="Times New Roman"/>
        </w:rPr>
      </w:pPr>
      <w:r>
        <w:rPr>
          <w:rFonts w:ascii="Times New Roman" w:hAnsi="Times New Roman" w:cs="Times New Roman"/>
        </w:rPr>
        <w:t>13.1</w:t>
      </w:r>
      <w:r>
        <w:rPr>
          <w:rFonts w:hint="eastAsia" w:ascii="Times New Roman" w:hAnsi="Times New Roman" w:cs="Times New Roman"/>
        </w:rPr>
        <w:t>　如无重大变故</w:t>
      </w:r>
      <w:r>
        <w:rPr>
          <w:rFonts w:hint="eastAsia" w:ascii="Times New Roman" w:hAnsi="Times New Roman" w:eastAsia="MingLiU_HKSCS" w:cs="Times New Roman"/>
        </w:rPr>
        <w:t>，</w:t>
      </w:r>
      <w:r>
        <w:rPr>
          <w:rFonts w:hint="eastAsia" w:ascii="Times New Roman" w:hAnsi="Times New Roman" w:cs="Times New Roman"/>
        </w:rPr>
        <w:t>甲方双方不得擅自变更合同。</w:t>
      </w:r>
    </w:p>
    <w:p>
      <w:pPr>
        <w:pStyle w:val="5"/>
        <w:ind w:firstLine="420" w:firstLineChars="200"/>
        <w:rPr>
          <w:rFonts w:ascii="Times New Roman" w:hAnsi="Times New Roman" w:eastAsia="MingLiU_HKSCS" w:cs="Times New Roman"/>
        </w:rPr>
      </w:pPr>
      <w:r>
        <w:rPr>
          <w:rFonts w:ascii="Times New Roman" w:hAnsi="Times New Roman" w:cs="Times New Roman"/>
        </w:rPr>
        <w:t>13.2</w:t>
      </w:r>
      <w:r>
        <w:rPr>
          <w:rFonts w:hint="eastAsia" w:ascii="Times New Roman" w:hAnsi="Times New Roman" w:cs="Times New Roman"/>
        </w:rPr>
        <w:t>　如确需变更合同</w:t>
      </w:r>
      <w:r>
        <w:rPr>
          <w:rFonts w:hint="eastAsia" w:ascii="Times New Roman" w:hAnsi="Times New Roman" w:eastAsia="MingLiU_HKSCS" w:cs="Times New Roman"/>
        </w:rPr>
        <w:t>，</w:t>
      </w:r>
      <w:r>
        <w:rPr>
          <w:rFonts w:hint="eastAsia" w:ascii="Times New Roman" w:hAnsi="Times New Roman" w:cs="Times New Roman"/>
        </w:rPr>
        <w:t>甲乙双方应签署书面变更协议。变更协议为本合同不可分割的一部分。</w:t>
      </w:r>
    </w:p>
    <w:p>
      <w:pPr>
        <w:pStyle w:val="5"/>
        <w:ind w:firstLine="420" w:firstLineChars="200"/>
        <w:rPr>
          <w:rFonts w:ascii="Times New Roman" w:hAnsi="Times New Roman" w:eastAsia="MingLiU_HKSCS" w:cs="Times New Roman"/>
        </w:rPr>
      </w:pPr>
      <w:r>
        <w:rPr>
          <w:rFonts w:ascii="Times New Roman" w:hAnsi="Times New Roman" w:cs="Times New Roman"/>
        </w:rPr>
        <w:t>13.3</w:t>
      </w:r>
      <w:r>
        <w:rPr>
          <w:rFonts w:hint="eastAsia" w:ascii="Times New Roman" w:hAnsi="Times New Roman" w:cs="Times New Roman"/>
        </w:rPr>
        <w:t>　在不改变合同其他条款的前提下</w:t>
      </w:r>
      <w:r>
        <w:rPr>
          <w:rFonts w:hint="eastAsia" w:ascii="Times New Roman" w:hAnsi="Times New Roman" w:eastAsia="MingLiU_HKSCS" w:cs="Times New Roman"/>
        </w:rPr>
        <w:t>，</w:t>
      </w:r>
      <w:r>
        <w:rPr>
          <w:rFonts w:hint="eastAsia" w:ascii="Times New Roman" w:hAnsi="Times New Roman" w:cs="Times New Roman"/>
        </w:rPr>
        <w:t>甲方有权在合同价款</w:t>
      </w:r>
      <w:r>
        <w:rPr>
          <w:rFonts w:ascii="Times New Roman" w:hAnsi="Times New Roman" w:cs="Times New Roman"/>
        </w:rPr>
        <w:t>10%</w:t>
      </w:r>
      <w:r>
        <w:rPr>
          <w:rFonts w:hint="eastAsia" w:ascii="Times New Roman" w:hAnsi="Times New Roman" w:cs="Times New Roman"/>
        </w:rPr>
        <w:t>的范围内追加与合同标的相同的货物或服务</w:t>
      </w:r>
      <w:r>
        <w:rPr>
          <w:rFonts w:hint="eastAsia" w:ascii="Times New Roman" w:hAnsi="Times New Roman" w:eastAsia="MingLiU_HKSCS" w:cs="Times New Roman"/>
        </w:rPr>
        <w:t>，</w:t>
      </w:r>
      <w:r>
        <w:rPr>
          <w:rFonts w:hint="eastAsia" w:ascii="Times New Roman" w:hAnsi="Times New Roman" w:cs="Times New Roman"/>
        </w:rPr>
        <w:t>并就此与乙方签订补充合同</w:t>
      </w:r>
      <w:r>
        <w:rPr>
          <w:rFonts w:hint="eastAsia" w:ascii="Times New Roman" w:hAnsi="Times New Roman" w:eastAsia="MingLiU_HKSCS" w:cs="Times New Roman"/>
        </w:rPr>
        <w:t>，</w:t>
      </w:r>
      <w:r>
        <w:rPr>
          <w:rFonts w:hint="eastAsia" w:ascii="Times New Roman" w:hAnsi="Times New Roman" w:cs="Times New Roman"/>
        </w:rPr>
        <w:t>乙方不得拒绝。</w:t>
      </w:r>
    </w:p>
    <w:p>
      <w:pPr>
        <w:pStyle w:val="5"/>
        <w:ind w:firstLine="420" w:firstLineChars="200"/>
        <w:rPr>
          <w:rFonts w:ascii="Times New Roman" w:hAnsi="Times New Roman" w:eastAsia="MingLiU_HKSCS" w:cs="Times New Roman"/>
        </w:rPr>
      </w:pPr>
      <w:r>
        <w:rPr>
          <w:rFonts w:ascii="Times New Roman" w:hAnsi="Times New Roman" w:cs="Times New Roman"/>
        </w:rPr>
        <w:t>14.</w:t>
      </w:r>
      <w:r>
        <w:rPr>
          <w:rFonts w:hint="eastAsia" w:ascii="Times New Roman" w:hAnsi="Times New Roman" w:cs="Times New Roman"/>
        </w:rPr>
        <w:t>合同中止</w:t>
      </w:r>
    </w:p>
    <w:p>
      <w:pPr>
        <w:pStyle w:val="5"/>
        <w:ind w:firstLine="420" w:firstLineChars="200"/>
        <w:rPr>
          <w:rFonts w:ascii="Times New Roman" w:hAnsi="Times New Roman" w:eastAsia="MingLiU_HKSCS" w:cs="Times New Roman"/>
        </w:rPr>
      </w:pPr>
      <w:r>
        <w:rPr>
          <w:rFonts w:ascii="Times New Roman" w:hAnsi="Times New Roman" w:cs="Times New Roman"/>
        </w:rPr>
        <w:t>14.1</w:t>
      </w:r>
      <w:r>
        <w:rPr>
          <w:rFonts w:hint="eastAsia" w:ascii="Times New Roman" w:hAnsi="Times New Roman" w:cs="Times New Roman"/>
        </w:rPr>
        <w:t>　合同在履行过程中</w:t>
      </w:r>
      <w:r>
        <w:rPr>
          <w:rFonts w:hint="eastAsia" w:ascii="Times New Roman" w:hAnsi="Times New Roman" w:eastAsia="MingLiU_HKSCS" w:cs="Times New Roman"/>
        </w:rPr>
        <w:t>，</w:t>
      </w:r>
      <w:r>
        <w:rPr>
          <w:rFonts w:hint="eastAsia" w:ascii="Times New Roman" w:hAnsi="Times New Roman" w:cs="Times New Roman"/>
        </w:rPr>
        <w:t>因采购计划调整</w:t>
      </w:r>
      <w:r>
        <w:rPr>
          <w:rFonts w:hint="eastAsia" w:ascii="Times New Roman" w:hAnsi="Times New Roman" w:eastAsia="MingLiU_HKSCS" w:cs="Times New Roman"/>
        </w:rPr>
        <w:t>，</w:t>
      </w:r>
      <w:r>
        <w:rPr>
          <w:rFonts w:hint="eastAsia" w:ascii="Times New Roman" w:hAnsi="Times New Roman" w:cs="Times New Roman"/>
        </w:rPr>
        <w:t>甲方可以要求中止履行</w:t>
      </w:r>
      <w:r>
        <w:rPr>
          <w:rFonts w:hint="eastAsia" w:ascii="Times New Roman" w:hAnsi="Times New Roman" w:eastAsia="MingLiU_HKSCS" w:cs="Times New Roman"/>
        </w:rPr>
        <w:t>，</w:t>
      </w:r>
      <w:r>
        <w:rPr>
          <w:rFonts w:hint="eastAsia" w:ascii="Times New Roman" w:hAnsi="Times New Roman" w:cs="Times New Roman"/>
        </w:rPr>
        <w:t>待计划确定后继续履行；合同履行过程中因供应商就采购过程或结果提起投诉的</w:t>
      </w:r>
      <w:r>
        <w:rPr>
          <w:rFonts w:hint="eastAsia" w:ascii="Times New Roman" w:hAnsi="Times New Roman" w:eastAsia="MingLiU_HKSCS" w:cs="Times New Roman"/>
        </w:rPr>
        <w:t>，</w:t>
      </w:r>
      <w:r>
        <w:rPr>
          <w:rFonts w:hint="eastAsia" w:ascii="Times New Roman" w:hAnsi="Times New Roman" w:cs="Times New Roman"/>
        </w:rPr>
        <w:t>甲方认为有必要或财政部责令中止的</w:t>
      </w:r>
      <w:r>
        <w:rPr>
          <w:rFonts w:hint="eastAsia" w:ascii="Times New Roman" w:hAnsi="Times New Roman" w:eastAsia="MingLiU_HKSCS" w:cs="Times New Roman"/>
        </w:rPr>
        <w:t>，</w:t>
      </w:r>
      <w:r>
        <w:rPr>
          <w:rFonts w:hint="eastAsia" w:ascii="Times New Roman" w:hAnsi="Times New Roman" w:cs="Times New Roman"/>
        </w:rPr>
        <w:t>应当中止合同的履行。</w:t>
      </w:r>
    </w:p>
    <w:p>
      <w:pPr>
        <w:pStyle w:val="5"/>
        <w:ind w:firstLine="420" w:firstLineChars="200"/>
        <w:rPr>
          <w:rFonts w:ascii="Times New Roman" w:hAnsi="Times New Roman" w:eastAsia="MingLiU_HKSCS" w:cs="Times New Roman"/>
        </w:rPr>
      </w:pPr>
      <w:r>
        <w:rPr>
          <w:rFonts w:ascii="Times New Roman" w:hAnsi="Times New Roman" w:cs="Times New Roman"/>
        </w:rPr>
        <w:t>15.</w:t>
      </w:r>
      <w:r>
        <w:rPr>
          <w:rFonts w:hint="eastAsia" w:ascii="Times New Roman" w:hAnsi="Times New Roman" w:cs="Times New Roman"/>
        </w:rPr>
        <w:t>违约终止合同</w:t>
      </w:r>
    </w:p>
    <w:p>
      <w:pPr>
        <w:pStyle w:val="5"/>
        <w:ind w:firstLine="420" w:firstLineChars="200"/>
        <w:rPr>
          <w:rFonts w:ascii="Times New Roman" w:hAnsi="Times New Roman" w:eastAsia="MingLiU_HKSCS" w:cs="Times New Roman"/>
        </w:rPr>
      </w:pPr>
      <w:r>
        <w:rPr>
          <w:rFonts w:ascii="Times New Roman" w:hAnsi="Times New Roman" w:cs="Times New Roman"/>
        </w:rPr>
        <w:t>15.1</w:t>
      </w:r>
      <w:r>
        <w:rPr>
          <w:rFonts w:hint="eastAsia" w:ascii="Times New Roman" w:hAnsi="Times New Roman" w:cs="Times New Roman"/>
        </w:rPr>
        <w:t>　若出现如下情形</w:t>
      </w:r>
      <w:r>
        <w:rPr>
          <w:rFonts w:hint="eastAsia" w:ascii="Times New Roman" w:hAnsi="Times New Roman" w:eastAsia="MingLiU_HKSCS" w:cs="Times New Roman"/>
        </w:rPr>
        <w:t>，</w:t>
      </w:r>
      <w:r>
        <w:rPr>
          <w:rFonts w:hint="eastAsia" w:ascii="Times New Roman" w:hAnsi="Times New Roman" w:cs="Times New Roman"/>
        </w:rPr>
        <w:t>在甲方对乙方违约行为而采取的任何补救措施不受影响的情况下</w:t>
      </w:r>
      <w:r>
        <w:rPr>
          <w:rFonts w:hint="eastAsia" w:ascii="Times New Roman" w:hAnsi="Times New Roman" w:eastAsia="MingLiU_HKSCS" w:cs="Times New Roman"/>
        </w:rPr>
        <w:t>，</w:t>
      </w:r>
      <w:r>
        <w:rPr>
          <w:rFonts w:hint="eastAsia" w:ascii="Times New Roman" w:hAnsi="Times New Roman" w:cs="Times New Roman"/>
        </w:rPr>
        <w:t>甲方可向乙方发出书面通知书</w:t>
      </w:r>
      <w:r>
        <w:rPr>
          <w:rFonts w:hint="eastAsia" w:ascii="Times New Roman" w:hAnsi="Times New Roman" w:eastAsia="MingLiU_HKSCS" w:cs="Times New Roman"/>
        </w:rPr>
        <w:t>，</w:t>
      </w:r>
      <w:r>
        <w:rPr>
          <w:rFonts w:hint="eastAsia" w:ascii="Times New Roman" w:hAnsi="Times New Roman" w:cs="Times New Roman"/>
        </w:rPr>
        <w:t>提出终止部分或全部合同：</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如果乙方未能在合同规定的期限或甲方同意延长的期限内提供货物或服务；</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如果乙方未能履行合同规定的其他任何义务</w:t>
      </w:r>
      <w:r>
        <w:rPr>
          <w:rFonts w:hint="eastAsia" w:ascii="Times New Roman" w:hAnsi="Times New Roman" w:eastAsia="MingLiU_HKSCS" w:cs="Times New Roman"/>
        </w:rPr>
        <w:t>，</w:t>
      </w:r>
      <w:r>
        <w:rPr>
          <w:rFonts w:hint="eastAsia" w:ascii="Times New Roman" w:hAnsi="Times New Roman" w:cs="Times New Roman"/>
        </w:rPr>
        <w:t>出现两次服务达不到承诺标准情况</w:t>
      </w:r>
      <w:r>
        <w:rPr>
          <w:rFonts w:hint="eastAsia" w:ascii="Times New Roman" w:hAnsi="Times New Roman" w:eastAsia="MingLiU_HKSCS" w:cs="Times New Roman"/>
        </w:rPr>
        <w:t>，</w:t>
      </w:r>
      <w:r>
        <w:rPr>
          <w:rFonts w:hint="eastAsia" w:ascii="Times New Roman" w:hAnsi="Times New Roman" w:cs="Times New Roman"/>
        </w:rPr>
        <w:t>甲方有权终止合同；</w:t>
      </w:r>
    </w:p>
    <w:p>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如果甲方认为乙方在本合同的竞争或实施中有腐败和欺诈行为。</w:t>
      </w:r>
    </w:p>
    <w:p>
      <w:pPr>
        <w:pStyle w:val="5"/>
        <w:ind w:firstLine="420" w:firstLineChars="200"/>
        <w:rPr>
          <w:rFonts w:ascii="Times New Roman" w:hAnsi="Times New Roman" w:eastAsia="MingLiU_HKSCS" w:cs="Times New Roman"/>
        </w:rPr>
      </w:pPr>
      <w:r>
        <w:rPr>
          <w:rFonts w:ascii="Times New Roman" w:hAnsi="Times New Roman" w:cs="Times New Roman"/>
        </w:rPr>
        <w:t>15.2</w:t>
      </w:r>
      <w:r>
        <w:rPr>
          <w:rFonts w:hint="eastAsia" w:ascii="Times New Roman" w:hAnsi="Times New Roman" w:cs="Times New Roman"/>
        </w:rPr>
        <w:t>　如果甲方根据上述第</w:t>
      </w:r>
      <w:r>
        <w:rPr>
          <w:rFonts w:ascii="Times New Roman" w:hAnsi="Times New Roman" w:cs="Times New Roman"/>
        </w:rPr>
        <w:t>15.1</w:t>
      </w:r>
      <w:r>
        <w:rPr>
          <w:rFonts w:hint="eastAsia" w:ascii="Times New Roman" w:hAnsi="Times New Roman" w:cs="Times New Roman"/>
        </w:rPr>
        <w:t>条的规定</w:t>
      </w:r>
      <w:r>
        <w:rPr>
          <w:rFonts w:hint="eastAsia" w:ascii="Times New Roman" w:hAnsi="Times New Roman" w:eastAsia="MingLiU_HKSCS" w:cs="Times New Roman"/>
        </w:rPr>
        <w:t>，</w:t>
      </w:r>
      <w:r>
        <w:rPr>
          <w:rFonts w:hint="eastAsia" w:ascii="Times New Roman" w:hAnsi="Times New Roman" w:cs="Times New Roman"/>
        </w:rPr>
        <w:t>终止了全部或部分合同</w:t>
      </w:r>
      <w:r>
        <w:rPr>
          <w:rFonts w:hint="eastAsia" w:ascii="Times New Roman" w:hAnsi="Times New Roman" w:eastAsia="MingLiU_HKSCS" w:cs="Times New Roman"/>
        </w:rPr>
        <w:t>，</w:t>
      </w:r>
      <w:r>
        <w:rPr>
          <w:rFonts w:hint="eastAsia" w:ascii="Times New Roman" w:hAnsi="Times New Roman" w:cs="Times New Roman"/>
        </w:rPr>
        <w:t>甲方可以适当的条件和方法购买乙方未能提供的货物或服务</w:t>
      </w:r>
      <w:r>
        <w:rPr>
          <w:rFonts w:hint="eastAsia" w:ascii="Times New Roman" w:hAnsi="Times New Roman" w:eastAsia="MingLiU_HKSCS" w:cs="Times New Roman"/>
        </w:rPr>
        <w:t>，</w:t>
      </w:r>
      <w:r>
        <w:rPr>
          <w:rFonts w:hint="eastAsia" w:ascii="Times New Roman" w:hAnsi="Times New Roman" w:cs="Times New Roman"/>
        </w:rPr>
        <w:t>乙方应对甲方购买类似货物或服务所超出的费用负责。同时</w:t>
      </w:r>
      <w:r>
        <w:rPr>
          <w:rFonts w:hint="eastAsia" w:ascii="Times New Roman" w:hAnsi="Times New Roman" w:eastAsia="MingLiU_HKSCS" w:cs="Times New Roman"/>
        </w:rPr>
        <w:t>，</w:t>
      </w:r>
      <w:r>
        <w:rPr>
          <w:rFonts w:hint="eastAsia" w:ascii="Times New Roman" w:hAnsi="Times New Roman" w:cs="Times New Roman"/>
        </w:rPr>
        <w:t>乙方应继续执行合同中未终止的部分。</w:t>
      </w:r>
    </w:p>
    <w:p>
      <w:pPr>
        <w:pStyle w:val="5"/>
        <w:ind w:firstLine="420" w:firstLineChars="200"/>
        <w:rPr>
          <w:rFonts w:ascii="Times New Roman" w:hAnsi="Times New Roman" w:eastAsia="MingLiU_HKSCS" w:cs="Times New Roman"/>
        </w:rPr>
      </w:pPr>
      <w:r>
        <w:rPr>
          <w:rFonts w:ascii="Times New Roman" w:hAnsi="Times New Roman" w:cs="Times New Roman"/>
        </w:rPr>
        <w:t>16.</w:t>
      </w:r>
      <w:r>
        <w:rPr>
          <w:rFonts w:hint="eastAsia" w:ascii="Times New Roman" w:hAnsi="Times New Roman" w:cs="Times New Roman"/>
        </w:rPr>
        <w:t>破产终止合同</w:t>
      </w:r>
    </w:p>
    <w:p>
      <w:pPr>
        <w:pStyle w:val="5"/>
        <w:ind w:firstLine="420" w:firstLineChars="200"/>
        <w:rPr>
          <w:rFonts w:ascii="Times New Roman" w:hAnsi="Times New Roman" w:eastAsia="MingLiU_HKSCS" w:cs="Times New Roman"/>
        </w:rPr>
      </w:pPr>
      <w:r>
        <w:rPr>
          <w:rFonts w:ascii="Times New Roman" w:hAnsi="Times New Roman" w:cs="Times New Roman"/>
        </w:rPr>
        <w:t>16.1</w:t>
      </w:r>
      <w:r>
        <w:rPr>
          <w:rFonts w:hint="eastAsia" w:ascii="Times New Roman" w:hAnsi="Times New Roman" w:cs="Times New Roman"/>
        </w:rPr>
        <w:t>　如果乙方破产或无清偿能力</w:t>
      </w:r>
      <w:r>
        <w:rPr>
          <w:rFonts w:hint="eastAsia" w:ascii="Times New Roman" w:hAnsi="Times New Roman" w:eastAsia="MingLiU_HKSCS" w:cs="Times New Roman"/>
        </w:rPr>
        <w:t>，</w:t>
      </w:r>
      <w:r>
        <w:rPr>
          <w:rFonts w:hint="eastAsia" w:ascii="Times New Roman" w:hAnsi="Times New Roman" w:cs="Times New Roman"/>
        </w:rPr>
        <w:t>甲方可在任何时候以书面形式通知乙方终止合同而不给乙方补偿。</w:t>
      </w:r>
    </w:p>
    <w:p>
      <w:pPr>
        <w:pStyle w:val="5"/>
        <w:ind w:firstLine="420" w:firstLineChars="200"/>
        <w:rPr>
          <w:rFonts w:ascii="Times New Roman" w:hAnsi="Times New Roman" w:eastAsia="MingLiU_HKSCS" w:cs="Times New Roman"/>
        </w:rPr>
      </w:pPr>
      <w:r>
        <w:rPr>
          <w:rFonts w:ascii="Times New Roman" w:hAnsi="Times New Roman" w:cs="Times New Roman"/>
        </w:rPr>
        <w:t>16.2</w:t>
      </w:r>
      <w:r>
        <w:rPr>
          <w:rFonts w:hint="eastAsia" w:ascii="Times New Roman" w:hAnsi="Times New Roman" w:cs="Times New Roman"/>
        </w:rPr>
        <w:t>　该终止协议将不损害或影响甲方已经采取或将要采取的任何行动或补救措施的权利。</w:t>
      </w:r>
    </w:p>
    <w:p>
      <w:pPr>
        <w:pStyle w:val="5"/>
        <w:ind w:firstLine="420" w:firstLineChars="200"/>
        <w:rPr>
          <w:rFonts w:ascii="Times New Roman" w:hAnsi="Times New Roman" w:eastAsia="MingLiU_HKSCS" w:cs="Times New Roman"/>
        </w:rPr>
      </w:pPr>
      <w:r>
        <w:rPr>
          <w:rFonts w:ascii="Times New Roman" w:hAnsi="Times New Roman" w:cs="Times New Roman"/>
        </w:rPr>
        <w:t>17.</w:t>
      </w:r>
      <w:r>
        <w:rPr>
          <w:rFonts w:hint="eastAsia" w:ascii="Times New Roman" w:hAnsi="Times New Roman" w:cs="Times New Roman"/>
        </w:rPr>
        <w:t>其他终止合同情况</w:t>
      </w:r>
    </w:p>
    <w:p>
      <w:pPr>
        <w:pStyle w:val="5"/>
        <w:ind w:firstLine="420" w:firstLineChars="200"/>
        <w:rPr>
          <w:rFonts w:ascii="Times New Roman" w:hAnsi="Times New Roman" w:eastAsia="MingLiU_HKSCS" w:cs="Times New Roman"/>
        </w:rPr>
      </w:pPr>
      <w:r>
        <w:rPr>
          <w:rFonts w:ascii="Times New Roman" w:hAnsi="Times New Roman" w:cs="Times New Roman"/>
        </w:rPr>
        <w:t>17.1</w:t>
      </w:r>
      <w:r>
        <w:rPr>
          <w:rFonts w:hint="eastAsia" w:ascii="Times New Roman" w:hAnsi="Times New Roman" w:cs="Times New Roman"/>
        </w:rPr>
        <w:t>　若合同继续履行将给甲方造成重大损失的</w:t>
      </w:r>
      <w:r>
        <w:rPr>
          <w:rFonts w:hint="eastAsia" w:ascii="Times New Roman" w:hAnsi="Times New Roman" w:eastAsia="MingLiU_HKSCS" w:cs="Times New Roman"/>
        </w:rPr>
        <w:t>，</w:t>
      </w:r>
      <w:r>
        <w:rPr>
          <w:rFonts w:hint="eastAsia" w:ascii="Times New Roman" w:hAnsi="Times New Roman" w:cs="Times New Roman"/>
        </w:rPr>
        <w:t>甲方可以终止合同而不给予乙方任何补偿。</w:t>
      </w:r>
    </w:p>
    <w:p>
      <w:pPr>
        <w:pStyle w:val="5"/>
        <w:ind w:firstLine="420" w:firstLineChars="200"/>
        <w:rPr>
          <w:rFonts w:ascii="Times New Roman" w:hAnsi="Times New Roman" w:eastAsia="MingLiU_HKSCS" w:cs="Times New Roman"/>
        </w:rPr>
      </w:pPr>
      <w:r>
        <w:rPr>
          <w:rFonts w:ascii="Times New Roman" w:hAnsi="Times New Roman" w:cs="Times New Roman"/>
        </w:rPr>
        <w:t>17.2</w:t>
      </w:r>
      <w:r>
        <w:rPr>
          <w:rFonts w:hint="eastAsia" w:ascii="Times New Roman" w:hAnsi="Times New Roman" w:cs="Times New Roman"/>
        </w:rPr>
        <w:t>　乙方在执行合同的过程中发生重大事故</w:t>
      </w:r>
      <w:r>
        <w:rPr>
          <w:rFonts w:hint="eastAsia" w:ascii="Times New Roman" w:hAnsi="Times New Roman" w:eastAsia="MingLiU_HKSCS" w:cs="Times New Roman"/>
        </w:rPr>
        <w:t>，</w:t>
      </w:r>
      <w:r>
        <w:rPr>
          <w:rFonts w:hint="eastAsia" w:ascii="Times New Roman" w:hAnsi="Times New Roman" w:cs="Times New Roman"/>
        </w:rPr>
        <w:t>对履行合同有直接影响的</w:t>
      </w:r>
      <w:r>
        <w:rPr>
          <w:rFonts w:hint="eastAsia" w:ascii="Times New Roman" w:hAnsi="Times New Roman" w:eastAsia="MingLiU_HKSCS" w:cs="Times New Roman"/>
        </w:rPr>
        <w:t>，</w:t>
      </w:r>
      <w:r>
        <w:rPr>
          <w:rFonts w:hint="eastAsia" w:ascii="Times New Roman" w:hAnsi="Times New Roman" w:cs="Times New Roman"/>
        </w:rPr>
        <w:t>甲方可以终止合同而不给予乙方任何补偿。</w:t>
      </w:r>
    </w:p>
    <w:p>
      <w:pPr>
        <w:pStyle w:val="5"/>
        <w:ind w:firstLine="420" w:firstLineChars="200"/>
        <w:rPr>
          <w:rFonts w:ascii="Times New Roman" w:hAnsi="Times New Roman" w:eastAsia="MingLiU_HKSCS" w:cs="Times New Roman"/>
        </w:rPr>
      </w:pPr>
      <w:r>
        <w:rPr>
          <w:rFonts w:ascii="Times New Roman" w:hAnsi="Times New Roman" w:cs="Times New Roman"/>
        </w:rPr>
        <w:t>17.3</w:t>
      </w:r>
      <w:r>
        <w:rPr>
          <w:rFonts w:hint="eastAsia" w:ascii="Times New Roman" w:hAnsi="Times New Roman" w:cs="Times New Roman"/>
        </w:rPr>
        <w:t>　甲方因重大变故取消或部分取消原来的采购任务</w:t>
      </w:r>
      <w:r>
        <w:rPr>
          <w:rFonts w:hint="eastAsia" w:ascii="Times New Roman" w:hAnsi="Times New Roman" w:eastAsia="MingLiU_HKSCS" w:cs="Times New Roman"/>
        </w:rPr>
        <w:t>，</w:t>
      </w:r>
      <w:r>
        <w:rPr>
          <w:rFonts w:hint="eastAsia" w:ascii="Times New Roman" w:hAnsi="Times New Roman" w:cs="Times New Roman"/>
        </w:rPr>
        <w:t>导致合同全部或部分内容无须继续履行的</w:t>
      </w:r>
      <w:r>
        <w:rPr>
          <w:rFonts w:hint="eastAsia" w:ascii="Times New Roman" w:hAnsi="Times New Roman" w:eastAsia="MingLiU_HKSCS" w:cs="Times New Roman"/>
        </w:rPr>
        <w:t>，</w:t>
      </w:r>
      <w:r>
        <w:rPr>
          <w:rFonts w:hint="eastAsia" w:ascii="Times New Roman" w:hAnsi="Times New Roman" w:cs="Times New Roman"/>
        </w:rPr>
        <w:t>可以终止合同而不给予乙方任何补偿。</w:t>
      </w:r>
    </w:p>
    <w:p>
      <w:pPr>
        <w:pStyle w:val="5"/>
        <w:ind w:firstLine="420" w:firstLineChars="200"/>
        <w:rPr>
          <w:rFonts w:ascii="Times New Roman" w:hAnsi="Times New Roman" w:eastAsia="MingLiU_HKSCS" w:cs="Times New Roman"/>
        </w:rPr>
      </w:pPr>
      <w:r>
        <w:rPr>
          <w:rFonts w:ascii="Times New Roman" w:hAnsi="Times New Roman" w:cs="Times New Roman"/>
        </w:rPr>
        <w:t>18.</w:t>
      </w:r>
      <w:r>
        <w:rPr>
          <w:rFonts w:hint="eastAsia" w:ascii="Times New Roman" w:hAnsi="Times New Roman" w:cs="Times New Roman"/>
        </w:rPr>
        <w:t>合同转让和分包</w:t>
      </w:r>
    </w:p>
    <w:p>
      <w:pPr>
        <w:pStyle w:val="5"/>
        <w:ind w:firstLine="420" w:firstLineChars="200"/>
        <w:rPr>
          <w:rFonts w:ascii="Times New Roman" w:hAnsi="Times New Roman" w:eastAsia="MingLiU_HKSCS" w:cs="Times New Roman"/>
        </w:rPr>
      </w:pPr>
      <w:r>
        <w:rPr>
          <w:rFonts w:ascii="Times New Roman" w:hAnsi="Times New Roman" w:cs="Times New Roman"/>
        </w:rPr>
        <w:t>18.1</w:t>
      </w:r>
      <w:r>
        <w:rPr>
          <w:rFonts w:hint="eastAsia" w:ascii="Times New Roman" w:hAnsi="Times New Roman" w:cs="Times New Roman"/>
        </w:rPr>
        <w:t>　乙方不得以任何形式将合同转包</w:t>
      </w:r>
      <w:r>
        <w:rPr>
          <w:rFonts w:hint="eastAsia" w:ascii="Times New Roman" w:hAnsi="Times New Roman" w:eastAsia="MingLiU_HKSCS" w:cs="Times New Roman"/>
        </w:rPr>
        <w:t>，</w:t>
      </w:r>
      <w:r>
        <w:rPr>
          <w:rFonts w:hint="eastAsia" w:ascii="Times New Roman" w:hAnsi="Times New Roman" w:cs="Times New Roman"/>
        </w:rPr>
        <w:t>或部分或全部转让其应履行的合同义务。</w:t>
      </w:r>
    </w:p>
    <w:p>
      <w:pPr>
        <w:pStyle w:val="5"/>
        <w:ind w:firstLine="420" w:firstLineChars="200"/>
        <w:rPr>
          <w:rFonts w:ascii="Times New Roman" w:hAnsi="Times New Roman" w:eastAsia="MingLiU_HKSCS" w:cs="Times New Roman"/>
        </w:rPr>
      </w:pPr>
      <w:r>
        <w:rPr>
          <w:rFonts w:ascii="Times New Roman" w:hAnsi="Times New Roman" w:cs="Times New Roman"/>
        </w:rPr>
        <w:t>18.2</w:t>
      </w:r>
      <w:r>
        <w:rPr>
          <w:rFonts w:hint="eastAsia" w:ascii="Times New Roman" w:hAnsi="Times New Roman" w:cs="Times New Roman"/>
        </w:rPr>
        <w:t>　除经甲方事先书面同意外</w:t>
      </w:r>
      <w:r>
        <w:rPr>
          <w:rFonts w:hint="eastAsia" w:ascii="Times New Roman" w:hAnsi="Times New Roman" w:eastAsia="MingLiU_HKSCS" w:cs="Times New Roman"/>
        </w:rPr>
        <w:t>，</w:t>
      </w:r>
      <w:r>
        <w:rPr>
          <w:rFonts w:hint="eastAsia" w:ascii="Times New Roman" w:hAnsi="Times New Roman" w:cs="Times New Roman"/>
        </w:rPr>
        <w:t>乙方不得以任何形式将合同分包。</w:t>
      </w:r>
    </w:p>
    <w:p>
      <w:pPr>
        <w:pStyle w:val="5"/>
        <w:ind w:firstLine="420" w:firstLineChars="200"/>
        <w:rPr>
          <w:rFonts w:ascii="Times New Roman" w:hAnsi="Times New Roman" w:eastAsia="MingLiU_HKSCS" w:cs="Times New Roman"/>
        </w:rPr>
      </w:pPr>
      <w:r>
        <w:rPr>
          <w:rFonts w:ascii="Times New Roman" w:hAnsi="Times New Roman" w:cs="Times New Roman"/>
        </w:rPr>
        <w:t>19.</w:t>
      </w:r>
      <w:r>
        <w:rPr>
          <w:rFonts w:hint="eastAsia" w:ascii="Times New Roman" w:hAnsi="Times New Roman" w:cs="Times New Roman"/>
        </w:rPr>
        <w:t>适用法律</w:t>
      </w:r>
    </w:p>
    <w:p>
      <w:pPr>
        <w:pStyle w:val="5"/>
        <w:ind w:firstLine="420" w:firstLineChars="200"/>
        <w:rPr>
          <w:rFonts w:ascii="Times New Roman" w:hAnsi="Times New Roman" w:eastAsia="MingLiU_HKSCS" w:cs="Times New Roman"/>
        </w:rPr>
      </w:pPr>
      <w:r>
        <w:rPr>
          <w:rFonts w:ascii="Times New Roman" w:hAnsi="Times New Roman" w:cs="Times New Roman"/>
        </w:rPr>
        <w:t>19.1</w:t>
      </w:r>
      <w:r>
        <w:rPr>
          <w:rFonts w:hint="eastAsia" w:ascii="Times New Roman" w:hAnsi="Times New Roman" w:cs="Times New Roman"/>
        </w:rPr>
        <w:t>　本合同适用中华人民共和国现行法律、行政法规和规章</w:t>
      </w:r>
      <w:r>
        <w:rPr>
          <w:rFonts w:hint="eastAsia" w:ascii="Times New Roman" w:hAnsi="Times New Roman" w:eastAsia="MingLiU_HKSCS" w:cs="Times New Roman"/>
        </w:rPr>
        <w:t>，</w:t>
      </w:r>
      <w:r>
        <w:rPr>
          <w:rFonts w:hint="eastAsia" w:ascii="Times New Roman" w:hAnsi="Times New Roman" w:cs="Times New Roman"/>
        </w:rPr>
        <w:t>如合同条款与法律、行政法规和规章不一致的</w:t>
      </w:r>
      <w:r>
        <w:rPr>
          <w:rFonts w:hint="eastAsia" w:ascii="Times New Roman" w:hAnsi="Times New Roman" w:eastAsia="MingLiU_HKSCS" w:cs="Times New Roman"/>
        </w:rPr>
        <w:t>，</w:t>
      </w:r>
      <w:r>
        <w:rPr>
          <w:rFonts w:hint="eastAsia" w:ascii="Times New Roman" w:hAnsi="Times New Roman" w:cs="Times New Roman"/>
        </w:rPr>
        <w:t>按照法律、行政法规和规章修改本合同。</w:t>
      </w:r>
    </w:p>
    <w:p>
      <w:pPr>
        <w:pStyle w:val="5"/>
        <w:ind w:firstLine="420" w:firstLineChars="200"/>
        <w:rPr>
          <w:rFonts w:ascii="Times New Roman" w:hAnsi="Times New Roman" w:eastAsia="MingLiU_HKSCS" w:cs="Times New Roman"/>
        </w:rPr>
      </w:pPr>
      <w:r>
        <w:rPr>
          <w:rFonts w:ascii="Times New Roman" w:hAnsi="Times New Roman" w:cs="Times New Roman"/>
        </w:rPr>
        <w:t>20.</w:t>
      </w:r>
      <w:r>
        <w:rPr>
          <w:rFonts w:hint="eastAsia" w:ascii="Times New Roman" w:hAnsi="Times New Roman" w:cs="Times New Roman"/>
        </w:rPr>
        <w:t>合同语言</w:t>
      </w:r>
    </w:p>
    <w:p>
      <w:pPr>
        <w:pStyle w:val="5"/>
        <w:ind w:firstLine="420" w:firstLineChars="200"/>
        <w:rPr>
          <w:rFonts w:ascii="Times New Roman" w:hAnsi="Times New Roman" w:eastAsia="MingLiU_HKSCS" w:cs="Times New Roman"/>
        </w:rPr>
      </w:pPr>
      <w:r>
        <w:rPr>
          <w:rFonts w:ascii="Times New Roman" w:hAnsi="Times New Roman" w:cs="Times New Roman"/>
        </w:rPr>
        <w:t>20.1</w:t>
      </w:r>
      <w:r>
        <w:rPr>
          <w:rFonts w:hint="eastAsia" w:ascii="Times New Roman" w:hAnsi="Times New Roman" w:cs="Times New Roman"/>
        </w:rPr>
        <w:t>　本合同语言为中文。</w:t>
      </w:r>
    </w:p>
    <w:p>
      <w:pPr>
        <w:pStyle w:val="5"/>
        <w:ind w:firstLine="420" w:firstLineChars="200"/>
        <w:rPr>
          <w:rFonts w:ascii="Times New Roman" w:hAnsi="Times New Roman" w:eastAsia="MingLiU_HKSCS" w:cs="Times New Roman"/>
        </w:rPr>
      </w:pPr>
      <w:r>
        <w:rPr>
          <w:rFonts w:ascii="Times New Roman" w:hAnsi="Times New Roman" w:cs="Times New Roman"/>
        </w:rPr>
        <w:t>20.2</w:t>
      </w:r>
      <w:r>
        <w:rPr>
          <w:rFonts w:hint="eastAsia" w:ascii="Times New Roman" w:hAnsi="Times New Roman" w:cs="Times New Roman"/>
        </w:rPr>
        <w:t>　双方交换的与合同有关的信件和其他文件应用合同语言书写。</w:t>
      </w:r>
    </w:p>
    <w:p>
      <w:pPr>
        <w:pStyle w:val="5"/>
        <w:ind w:firstLine="420" w:firstLineChars="200"/>
        <w:rPr>
          <w:rFonts w:ascii="Times New Roman" w:hAnsi="Times New Roman" w:eastAsia="MingLiU_HKSCS" w:cs="Times New Roman"/>
        </w:rPr>
      </w:pPr>
      <w:r>
        <w:rPr>
          <w:rFonts w:ascii="Times New Roman" w:hAnsi="Times New Roman" w:cs="Times New Roman"/>
        </w:rPr>
        <w:t>21.</w:t>
      </w:r>
      <w:r>
        <w:rPr>
          <w:rFonts w:hint="eastAsia" w:ascii="Times New Roman" w:hAnsi="Times New Roman" w:cs="Times New Roman"/>
        </w:rPr>
        <w:t>合同生效</w:t>
      </w:r>
    </w:p>
    <w:p>
      <w:pPr>
        <w:pStyle w:val="5"/>
        <w:ind w:firstLine="420" w:firstLineChars="200"/>
        <w:rPr>
          <w:rFonts w:ascii="Times New Roman" w:hAnsi="Times New Roman" w:eastAsia="MingLiU_HKSCS" w:cs="Times New Roman"/>
        </w:rPr>
      </w:pPr>
      <w:r>
        <w:rPr>
          <w:rFonts w:ascii="Times New Roman" w:hAnsi="Times New Roman" w:cs="Times New Roman"/>
        </w:rPr>
        <w:t>21.1</w:t>
      </w:r>
      <w:r>
        <w:rPr>
          <w:rFonts w:hint="eastAsia" w:ascii="Times New Roman" w:hAnsi="Times New Roman" w:cs="Times New Roman"/>
        </w:rPr>
        <w:t>　本合同应在双方签字盖章和甲方收到乙方提供的履约保证金后生效。</w:t>
      </w:r>
    </w:p>
    <w:p>
      <w:pPr>
        <w:pStyle w:val="5"/>
        <w:ind w:firstLine="420" w:firstLineChars="200"/>
        <w:rPr>
          <w:rFonts w:ascii="Times New Roman" w:hAnsi="Times New Roman" w:eastAsia="MingLiU_HKSCS" w:cs="Times New Roman"/>
        </w:rPr>
      </w:pPr>
      <w:r>
        <w:rPr>
          <w:rFonts w:ascii="Times New Roman" w:hAnsi="Times New Roman" w:cs="Times New Roman"/>
        </w:rPr>
        <w:t>22.</w:t>
      </w:r>
      <w:r>
        <w:rPr>
          <w:rFonts w:hint="eastAsia" w:ascii="Times New Roman" w:hAnsi="Times New Roman" w:cs="Times New Roman"/>
        </w:rPr>
        <w:t>合同效力</w:t>
      </w:r>
    </w:p>
    <w:p>
      <w:pPr>
        <w:pStyle w:val="5"/>
        <w:ind w:firstLine="420" w:firstLineChars="200"/>
        <w:rPr>
          <w:rFonts w:ascii="Times New Roman" w:hAnsi="Times New Roman" w:eastAsia="MingLiU_HKSCS" w:cs="Times New Roman"/>
        </w:rPr>
      </w:pPr>
      <w:r>
        <w:rPr>
          <w:rFonts w:ascii="Times New Roman" w:hAnsi="Times New Roman" w:cs="Times New Roman"/>
        </w:rPr>
        <w:t>22.1</w:t>
      </w:r>
      <w:r>
        <w:rPr>
          <w:rFonts w:hint="eastAsia" w:ascii="Times New Roman" w:hAnsi="Times New Roman" w:cs="Times New Roman"/>
        </w:rPr>
        <w:t>　除本合同和甲乙双方书面签署的补充协议外</w:t>
      </w:r>
      <w:r>
        <w:rPr>
          <w:rFonts w:hint="eastAsia" w:ascii="Times New Roman" w:hAnsi="Times New Roman" w:eastAsia="MingLiU_HKSCS" w:cs="Times New Roman"/>
        </w:rPr>
        <w:t>，</w:t>
      </w:r>
      <w:r>
        <w:rPr>
          <w:rFonts w:hint="eastAsia" w:ascii="Times New Roman" w:hAnsi="Times New Roman" w:cs="Times New Roman"/>
        </w:rPr>
        <w:t>其他任何形式的双方约定和往来函件均不具有合同效力</w:t>
      </w:r>
      <w:r>
        <w:rPr>
          <w:rFonts w:hint="eastAsia" w:ascii="Times New Roman" w:hAnsi="Times New Roman" w:eastAsia="MingLiU_HKSCS" w:cs="Times New Roman"/>
        </w:rPr>
        <w:t>，</w:t>
      </w:r>
      <w:r>
        <w:rPr>
          <w:rFonts w:hint="eastAsia" w:ascii="Times New Roman" w:hAnsi="Times New Roman" w:cs="Times New Roman"/>
        </w:rPr>
        <w:t>对本项目无约束。</w:t>
      </w:r>
    </w:p>
    <w:p>
      <w:pPr>
        <w:pStyle w:val="5"/>
        <w:ind w:firstLine="420" w:firstLineChars="200"/>
        <w:rPr>
          <w:rFonts w:ascii="Times New Roman" w:hAnsi="Times New Roman" w:eastAsia="MingLiU_HKSCS" w:cs="Times New Roman"/>
        </w:rPr>
      </w:pPr>
      <w:r>
        <w:rPr>
          <w:rFonts w:ascii="Times New Roman" w:hAnsi="Times New Roman" w:cs="Times New Roman"/>
        </w:rPr>
        <w:t>23.</w:t>
      </w:r>
      <w:r>
        <w:rPr>
          <w:rFonts w:hint="eastAsia" w:ascii="Times New Roman" w:hAnsi="Times New Roman" w:cs="Times New Roman"/>
        </w:rPr>
        <w:t>检查和审计</w:t>
      </w:r>
    </w:p>
    <w:p>
      <w:pPr>
        <w:pStyle w:val="5"/>
        <w:ind w:firstLine="420" w:firstLineChars="200"/>
        <w:rPr>
          <w:rFonts w:ascii="Times New Roman" w:hAnsi="Times New Roman" w:eastAsia="MingLiU_HKSCS" w:cs="Times New Roman"/>
        </w:rPr>
      </w:pPr>
      <w:r>
        <w:rPr>
          <w:rFonts w:ascii="Times New Roman" w:hAnsi="Times New Roman" w:cs="Times New Roman"/>
        </w:rPr>
        <w:t>23.1</w:t>
      </w:r>
      <w:r>
        <w:rPr>
          <w:rFonts w:hint="eastAsia" w:ascii="Times New Roman" w:hAnsi="Times New Roman" w:cs="Times New Roman"/>
        </w:rPr>
        <w:t>在本合同的履行过程中</w:t>
      </w:r>
      <w:r>
        <w:rPr>
          <w:rFonts w:hint="eastAsia" w:ascii="Times New Roman" w:hAnsi="Times New Roman" w:eastAsia="MingLiU_HKSCS" w:cs="Times New Roman"/>
        </w:rPr>
        <w:t>，</w:t>
      </w:r>
      <w:r>
        <w:rPr>
          <w:rFonts w:hint="eastAsia" w:ascii="Times New Roman" w:hAnsi="Times New Roman" w:cs="Times New Roman"/>
        </w:rPr>
        <w:t>甲方有权对乙方的合同履约情况进行阶段性检查</w:t>
      </w:r>
      <w:r>
        <w:rPr>
          <w:rFonts w:hint="eastAsia" w:ascii="Times New Roman" w:hAnsi="Times New Roman" w:eastAsia="MingLiU_HKSCS" w:cs="Times New Roman"/>
        </w:rPr>
        <w:t>，</w:t>
      </w:r>
      <w:r>
        <w:rPr>
          <w:rFonts w:hint="eastAsia" w:ascii="Times New Roman" w:hAnsi="Times New Roman" w:cs="Times New Roman"/>
        </w:rPr>
        <w:t>并对乙方投标时提供的相关资料进行复核。</w:t>
      </w:r>
    </w:p>
    <w:p>
      <w:pPr>
        <w:pStyle w:val="5"/>
        <w:ind w:firstLine="420" w:firstLineChars="200"/>
        <w:rPr>
          <w:rFonts w:ascii="Times New Roman" w:hAnsi="Times New Roman" w:eastAsia="MingLiU_HKSCS" w:cs="Times New Roman"/>
        </w:rPr>
      </w:pPr>
      <w:r>
        <w:rPr>
          <w:rFonts w:ascii="Times New Roman" w:hAnsi="Times New Roman" w:cs="Times New Roman"/>
        </w:rPr>
        <w:t>23.2</w:t>
      </w:r>
      <w:r>
        <w:rPr>
          <w:rFonts w:hint="eastAsia" w:ascii="Times New Roman" w:hAnsi="Times New Roman" w:cs="Times New Roman"/>
        </w:rPr>
        <w:t>　在本合同的履行过程中</w:t>
      </w:r>
      <w:r>
        <w:rPr>
          <w:rFonts w:hint="eastAsia" w:ascii="Times New Roman" w:hAnsi="Times New Roman" w:eastAsia="MingLiU_HKSCS" w:cs="Times New Roman"/>
        </w:rPr>
        <w:t>，</w:t>
      </w:r>
      <w:r>
        <w:rPr>
          <w:rFonts w:hint="eastAsia" w:ascii="Times New Roman" w:hAnsi="Times New Roman" w:cs="Times New Roman"/>
        </w:rPr>
        <w:t>如果甲乙双方发生争议或者乙方没有按照合同约定履行义务</w:t>
      </w:r>
      <w:r>
        <w:rPr>
          <w:rFonts w:hint="eastAsia" w:ascii="Times New Roman" w:hAnsi="Times New Roman" w:eastAsia="MingLiU_HKSCS" w:cs="Times New Roman"/>
        </w:rPr>
        <w:t>，</w:t>
      </w:r>
      <w:r>
        <w:rPr>
          <w:rFonts w:hint="eastAsia" w:ascii="Times New Roman" w:hAnsi="Times New Roman" w:cs="Times New Roman"/>
        </w:rPr>
        <w:t>乙方应允许甲方检查乙方与实施本合同有关的账户和记录</w:t>
      </w:r>
      <w:r>
        <w:rPr>
          <w:rFonts w:hint="eastAsia" w:ascii="Times New Roman" w:hAnsi="Times New Roman" w:eastAsia="MingLiU_HKSCS" w:cs="Times New Roman"/>
        </w:rPr>
        <w:t>，</w:t>
      </w:r>
      <w:r>
        <w:rPr>
          <w:rFonts w:hint="eastAsia" w:ascii="Times New Roman" w:hAnsi="Times New Roman" w:cs="Times New Roman"/>
        </w:rPr>
        <w:t>并由甲方指定的审计人员对其进行审计。</w:t>
      </w:r>
    </w:p>
    <w:p>
      <w:pPr>
        <w:pStyle w:val="4"/>
        <w:jc w:val="center"/>
      </w:pPr>
      <w:r>
        <w:rPr>
          <w:rFonts w:ascii="Times New Roman" w:hAnsi="Times New Roman"/>
        </w:rPr>
        <w:br w:type="page"/>
      </w:r>
      <w:r>
        <w:rPr>
          <w:rFonts w:hint="eastAsia" w:ascii="Times New Roman" w:hAnsi="Times New Roman"/>
        </w:rPr>
        <w:t>第五章　响应文件组成</w:t>
      </w:r>
    </w:p>
    <w:p>
      <w:pPr>
        <w:pStyle w:val="5"/>
        <w:ind w:firstLine="422" w:firstLineChars="200"/>
        <w:jc w:val="center"/>
        <w:rPr>
          <w:rFonts w:ascii="Times New Roman" w:hAnsi="Times New Roman" w:cs="Times New Roman"/>
          <w:b/>
          <w:bCs/>
        </w:rPr>
      </w:pPr>
    </w:p>
    <w:p>
      <w:pPr>
        <w:pStyle w:val="5"/>
        <w:ind w:firstLine="422" w:firstLineChars="200"/>
        <w:jc w:val="center"/>
        <w:rPr>
          <w:rFonts w:ascii="Times New Roman" w:hAnsi="Times New Roman" w:cs="Times New Roman"/>
          <w:b/>
          <w:bCs/>
        </w:rPr>
      </w:pPr>
      <w:r>
        <w:rPr>
          <w:rFonts w:hint="eastAsia" w:ascii="Times New Roman" w:hAnsi="Times New Roman" w:cs="Times New Roman"/>
          <w:b/>
          <w:bCs/>
        </w:rPr>
        <w:t>第一部分　商务部分</w:t>
      </w:r>
    </w:p>
    <w:p>
      <w:pPr>
        <w:pStyle w:val="5"/>
        <w:ind w:firstLine="420" w:firstLineChars="200"/>
        <w:rPr>
          <w:rFonts w:ascii="Times New Roman" w:hAnsi="Times New Roman" w:eastAsia="MingLiU_HKSCS" w:cs="Times New Roman"/>
        </w:rPr>
      </w:pPr>
      <w:r>
        <w:rPr>
          <w:rFonts w:hint="eastAsia" w:ascii="Times New Roman" w:hAnsi="Times New Roman" w:cs="Times New Roman"/>
        </w:rPr>
        <w:t>一、磋商响应声明</w:t>
      </w: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法定代表人身份证明复印件</w:t>
      </w:r>
      <w:r>
        <w:rPr>
          <w:rFonts w:ascii="Times New Roman" w:hAnsi="Times New Roman" w:cs="Times New Roman"/>
        </w:rPr>
        <w:t>(</w:t>
      </w:r>
      <w:r>
        <w:rPr>
          <w:rFonts w:hint="eastAsia" w:ascii="Times New Roman" w:hAnsi="Times New Roman" w:cs="Times New Roman"/>
        </w:rPr>
        <w:t>法定代表人参加磋商</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　法定代表人授权书</w:t>
      </w:r>
      <w:r>
        <w:rPr>
          <w:rFonts w:ascii="Times New Roman" w:hAnsi="Times New Roman" w:cs="Times New Roman"/>
        </w:rPr>
        <w:t>(</w:t>
      </w:r>
      <w:r>
        <w:rPr>
          <w:rFonts w:hint="eastAsia" w:ascii="Times New Roman" w:hAnsi="Times New Roman" w:cs="Times New Roman"/>
        </w:rPr>
        <w:t>授权代表参加磋商</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3</w:t>
      </w:r>
      <w:r>
        <w:rPr>
          <w:rFonts w:hint="eastAsia" w:ascii="Times New Roman" w:hAnsi="Times New Roman" w:cs="Times New Roman"/>
        </w:rPr>
        <w:t>　授权委托书</w:t>
      </w:r>
      <w:r>
        <w:rPr>
          <w:rFonts w:ascii="Times New Roman" w:hAnsi="Times New Roman" w:cs="Times New Roman"/>
        </w:rPr>
        <w:t>(</w:t>
      </w:r>
      <w:r>
        <w:rPr>
          <w:rFonts w:hint="eastAsia" w:ascii="Times New Roman" w:hAnsi="Times New Roman" w:cs="Times New Roman"/>
        </w:rPr>
        <w:t>格式二</w:t>
      </w:r>
      <w:r>
        <w:rPr>
          <w:rFonts w:ascii="Times New Roman" w:hAnsi="Times New Roman" w:cs="Times New Roman"/>
        </w:rPr>
        <w:t>)(</w:t>
      </w:r>
      <w:r>
        <w:rPr>
          <w:rFonts w:hint="eastAsia" w:ascii="Times New Roman" w:hAnsi="Times New Roman" w:cs="Times New Roman"/>
        </w:rPr>
        <w:t>适用于自然人委托磋商</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hint="eastAsia" w:ascii="Times New Roman" w:hAnsi="Times New Roman" w:cs="Times New Roman"/>
        </w:rPr>
        <w:t>二、报价一览表、分项价格表</w:t>
      </w: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报价一览表</w:t>
      </w:r>
      <w:r>
        <w:rPr>
          <w:rFonts w:ascii="Times New Roman" w:hAnsi="Times New Roman" w:cs="Times New Roman"/>
        </w:rPr>
        <w:t>(</w:t>
      </w:r>
      <w:r>
        <w:rPr>
          <w:rFonts w:hint="eastAsia" w:ascii="Times New Roman" w:hAnsi="Times New Roman" w:cs="Times New Roman"/>
        </w:rPr>
        <w:t>货物类</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　分项价格表</w:t>
      </w:r>
      <w:r>
        <w:rPr>
          <w:rFonts w:ascii="Times New Roman" w:hAnsi="Times New Roman" w:cs="Times New Roman"/>
        </w:rPr>
        <w:t>(</w:t>
      </w:r>
      <w:r>
        <w:rPr>
          <w:rFonts w:hint="eastAsia" w:ascii="Times New Roman" w:hAnsi="Times New Roman" w:cs="Times New Roman"/>
        </w:rPr>
        <w:t>货物类</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2</w:t>
      </w:r>
      <w:r>
        <w:rPr>
          <w:rFonts w:hint="eastAsia" w:ascii="Times New Roman" w:hAnsi="Times New Roman" w:cs="Times New Roman"/>
        </w:rPr>
        <w:t>－3　最终报价承诺书</w:t>
      </w:r>
    </w:p>
    <w:p>
      <w:pPr>
        <w:pStyle w:val="5"/>
        <w:ind w:firstLine="420" w:firstLineChars="200"/>
        <w:rPr>
          <w:rFonts w:ascii="Times New Roman" w:hAnsi="Times New Roman" w:eastAsia="MingLiU_HKSCS" w:cs="Times New Roman"/>
        </w:rPr>
      </w:pPr>
      <w:r>
        <w:rPr>
          <w:rFonts w:hint="eastAsia" w:ascii="Times New Roman" w:hAnsi="Times New Roman" w:cs="Times New Roman"/>
        </w:rPr>
        <w:t>三、商务条款偏离表</w:t>
      </w:r>
      <w:r>
        <w:rPr>
          <w:rFonts w:ascii="Times New Roman" w:hAnsi="Times New Roman" w:cs="Times New Roman"/>
        </w:rPr>
        <w:t>(</w:t>
      </w:r>
      <w:r>
        <w:rPr>
          <w:rFonts w:hint="eastAsia" w:ascii="Times New Roman" w:hAnsi="Times New Roman" w:cs="Times New Roman"/>
        </w:rPr>
        <w:t>格式附后</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hint="eastAsia" w:ascii="Times New Roman" w:hAnsi="Times New Roman" w:cs="Times New Roman"/>
        </w:rPr>
        <w:t>四、磋商保证金（本项目不涉及）</w:t>
      </w:r>
    </w:p>
    <w:p>
      <w:pPr>
        <w:pStyle w:val="5"/>
        <w:ind w:firstLine="420" w:firstLineChars="200"/>
        <w:rPr>
          <w:rFonts w:ascii="Times New Roman" w:hAnsi="Times New Roman" w:eastAsia="MingLiU_HKSCS" w:cs="Times New Roman"/>
        </w:rPr>
      </w:pPr>
      <w:r>
        <w:rPr>
          <w:rFonts w:hint="eastAsia" w:ascii="Times New Roman" w:hAnsi="Times New Roman" w:cs="Times New Roman"/>
        </w:rPr>
        <w:t>五、供应商的资格证明材料</w:t>
      </w:r>
    </w:p>
    <w:p>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一</w:t>
      </w:r>
      <w:r>
        <w:rPr>
          <w:rFonts w:ascii="Times New Roman" w:hAnsi="Times New Roman" w:cs="Times New Roman"/>
        </w:rPr>
        <w:t>)</w:t>
      </w: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供应商基本情况表</w:t>
      </w:r>
      <w:r>
        <w:rPr>
          <w:rFonts w:ascii="Times New Roman" w:hAnsi="Times New Roman" w:cs="Times New Roman"/>
        </w:rPr>
        <w:t>(</w:t>
      </w:r>
      <w:r>
        <w:rPr>
          <w:rFonts w:hint="eastAsia" w:ascii="Times New Roman" w:hAnsi="Times New Roman" w:cs="Times New Roman"/>
        </w:rPr>
        <w:t>格式附后</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二</w:t>
      </w:r>
      <w:r>
        <w:rPr>
          <w:rFonts w:ascii="Times New Roman" w:hAnsi="Times New Roman" w:cs="Times New Roman"/>
        </w:rPr>
        <w:t>)</w:t>
      </w:r>
      <w:r>
        <w:rPr>
          <w:rFonts w:hint="eastAsia" w:ascii="Times New Roman" w:hAnsi="Times New Roman" w:cs="Times New Roman"/>
        </w:rPr>
        <w:t>参加政府采购活动的供应商应当具备《政府采购法》第二十二条第一款规定的条件</w:t>
      </w:r>
      <w:r>
        <w:rPr>
          <w:rFonts w:hint="eastAsia" w:ascii="Times New Roman" w:hAnsi="Times New Roman" w:eastAsia="MingLiU_HKSCS" w:cs="Times New Roman"/>
        </w:rPr>
        <w:t>，</w:t>
      </w:r>
      <w:r>
        <w:rPr>
          <w:rFonts w:hint="eastAsia" w:ascii="Times New Roman" w:hAnsi="Times New Roman" w:cs="Times New Roman"/>
        </w:rPr>
        <w:t>提供下列材料：</w:t>
      </w: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法人或者其他组织的营业执照副本复印件或自然人的身份证明复印件；</w:t>
      </w: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　法人或者其他组织的税务登记证副本复印件</w:t>
      </w:r>
      <w:r>
        <w:rPr>
          <w:rFonts w:ascii="Times New Roman" w:hAnsi="Times New Roman" w:cs="Times New Roman"/>
        </w:rPr>
        <w:t>(</w:t>
      </w:r>
      <w:r>
        <w:rPr>
          <w:rFonts w:hint="eastAsia" w:ascii="Times New Roman" w:hAnsi="Times New Roman" w:cs="Times New Roman"/>
        </w:rPr>
        <w:t>按规定可不进行税务登记的不提供</w:t>
      </w:r>
      <w:r>
        <w:rPr>
          <w:rFonts w:ascii="Times New Roman" w:hAnsi="Times New Roman" w:cs="Times New Roman"/>
        </w:rPr>
        <w:t>)</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3</w:t>
      </w:r>
      <w:r>
        <w:rPr>
          <w:rFonts w:hint="eastAsia" w:ascii="Times New Roman" w:hAnsi="Times New Roman" w:cs="Times New Roman"/>
        </w:rPr>
        <w:t>　供应商上年度财务状况报告复印件</w:t>
      </w:r>
      <w:r>
        <w:rPr>
          <w:rFonts w:ascii="Times New Roman" w:hAnsi="Times New Roman" w:cs="Times New Roman"/>
        </w:rPr>
        <w:t>(</w:t>
      </w:r>
      <w:r>
        <w:rPr>
          <w:rFonts w:hint="eastAsia" w:ascii="Times New Roman" w:hAnsi="Times New Roman" w:cs="Times New Roman"/>
        </w:rPr>
        <w:t>如供应商为新成立公司的</w:t>
      </w:r>
      <w:r>
        <w:rPr>
          <w:rFonts w:hint="eastAsia" w:ascii="Times New Roman" w:hAnsi="Times New Roman" w:eastAsia="MingLiU_HKSCS" w:cs="Times New Roman"/>
        </w:rPr>
        <w:t>，</w:t>
      </w:r>
      <w:r>
        <w:rPr>
          <w:rFonts w:hint="eastAsia" w:ascii="Times New Roman" w:hAnsi="Times New Roman" w:cs="Times New Roman"/>
        </w:rPr>
        <w:t>应提供于公司成立之日后的财务报表</w:t>
      </w:r>
      <w:r>
        <w:rPr>
          <w:rFonts w:ascii="Times New Roman" w:hAnsi="Times New Roman" w:cs="Times New Roman"/>
        </w:rPr>
        <w:t>)</w:t>
      </w:r>
      <w:r>
        <w:rPr>
          <w:rFonts w:hint="eastAsia" w:ascii="Times New Roman" w:hAnsi="Times New Roman" w:cs="Times New Roman"/>
        </w:rPr>
        <w:t>、依法缴纳税收和社会保障资金的相关材料；</w:t>
      </w: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4</w:t>
      </w:r>
      <w:r>
        <w:rPr>
          <w:rFonts w:hint="eastAsia" w:ascii="Times New Roman" w:hAnsi="Times New Roman" w:cs="Times New Roman"/>
        </w:rPr>
        <w:t>　具备履行合同所必需的设备和专业技术能力的证明材料</w:t>
      </w:r>
      <w:r>
        <w:rPr>
          <w:rFonts w:ascii="Times New Roman" w:hAnsi="Times New Roman" w:cs="Times New Roman"/>
        </w:rPr>
        <w:t>(</w:t>
      </w:r>
      <w:r>
        <w:rPr>
          <w:rFonts w:hint="eastAsia" w:ascii="Times New Roman" w:hAnsi="Times New Roman" w:cs="Times New Roman"/>
        </w:rPr>
        <w:t>由供应商根据项目需求提供说明材料</w:t>
      </w:r>
      <w:r>
        <w:rPr>
          <w:rFonts w:ascii="Times New Roman" w:hAnsi="Times New Roman" w:cs="Times New Roman"/>
        </w:rPr>
        <w:t>)</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5</w:t>
      </w:r>
      <w:r>
        <w:rPr>
          <w:rFonts w:hint="eastAsia" w:ascii="Times New Roman" w:hAnsi="Times New Roman" w:cs="Times New Roman"/>
        </w:rPr>
        <w:t>　参加政府采购活动前三年内在经营活动中没有重大违法记录的书面声明；</w:t>
      </w: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6</w:t>
      </w:r>
      <w:r>
        <w:rPr>
          <w:rFonts w:hint="eastAsia" w:ascii="Times New Roman" w:hAnsi="Times New Roman" w:cs="Times New Roman"/>
        </w:rPr>
        <w:t>　无不良信用记录承诺函</w:t>
      </w:r>
      <w:r>
        <w:rPr>
          <w:rFonts w:ascii="Times New Roman" w:hAnsi="Times New Roman" w:cs="Times New Roman"/>
        </w:rPr>
        <w:t>(</w:t>
      </w:r>
      <w:r>
        <w:rPr>
          <w:rFonts w:hint="eastAsia" w:ascii="Times New Roman" w:hAnsi="Times New Roman" w:cs="Times New Roman"/>
        </w:rPr>
        <w:t>磋商文件要求由供应商自行查询信用记录的提供</w:t>
      </w:r>
      <w:r>
        <w:rPr>
          <w:rFonts w:ascii="Times New Roman" w:hAnsi="Times New Roman" w:cs="Times New Roman"/>
        </w:rPr>
        <w:t>)</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三</w:t>
      </w:r>
      <w:r>
        <w:rPr>
          <w:rFonts w:ascii="Times New Roman" w:hAnsi="Times New Roman" w:cs="Times New Roman"/>
        </w:rPr>
        <w:t>)</w:t>
      </w: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3</w:t>
      </w:r>
      <w:r>
        <w:rPr>
          <w:rFonts w:hint="eastAsia" w:ascii="Times New Roman" w:hAnsi="Times New Roman" w:cs="Times New Roman"/>
        </w:rPr>
        <w:t>　符合磋商文件要求的供应商特定资格条件的证明材料</w:t>
      </w:r>
      <w:r>
        <w:rPr>
          <w:rFonts w:ascii="Times New Roman" w:hAnsi="Times New Roman" w:cs="Times New Roman"/>
        </w:rPr>
        <w:t>(</w:t>
      </w:r>
      <w:r>
        <w:rPr>
          <w:rFonts w:hint="eastAsia" w:ascii="Times New Roman" w:hAnsi="Times New Roman" w:cs="Times New Roman"/>
        </w:rPr>
        <w:t>由采购人根据项目具体要求填列</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hint="eastAsia" w:ascii="Times New Roman" w:hAnsi="Times New Roman" w:cs="Times New Roman"/>
        </w:rPr>
        <w:t>六、提供符合政府采购政策的证明材料</w:t>
      </w:r>
    </w:p>
    <w:p>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一</w:t>
      </w:r>
      <w:r>
        <w:rPr>
          <w:rFonts w:ascii="Times New Roman" w:hAnsi="Times New Roman" w:cs="Times New Roman"/>
        </w:rPr>
        <w:t>)</w:t>
      </w:r>
      <w:r>
        <w:rPr>
          <w:rFonts w:hint="eastAsia" w:ascii="Times New Roman" w:hAnsi="Times New Roman" w:cs="Times New Roman"/>
        </w:rPr>
        <w:t>附件</w:t>
      </w:r>
      <w:r>
        <w:rPr>
          <w:rFonts w:ascii="Times New Roman" w:hAnsi="Times New Roman" w:cs="Times New Roman"/>
        </w:rPr>
        <w:t>6</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中小企业声明函</w:t>
      </w:r>
      <w:r>
        <w:rPr>
          <w:rFonts w:ascii="Times New Roman" w:hAnsi="Times New Roman" w:cs="Times New Roman"/>
        </w:rPr>
        <w:t>(</w:t>
      </w:r>
      <w:r>
        <w:rPr>
          <w:rFonts w:hint="eastAsia" w:ascii="Times New Roman" w:hAnsi="Times New Roman" w:cs="Times New Roman"/>
        </w:rPr>
        <w:t>格式附后</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二</w:t>
      </w:r>
      <w:r>
        <w:rPr>
          <w:rFonts w:ascii="Times New Roman" w:hAnsi="Times New Roman" w:cs="Times New Roman"/>
        </w:rPr>
        <w:t>)</w:t>
      </w:r>
      <w:r>
        <w:rPr>
          <w:rFonts w:hint="eastAsia" w:ascii="Times New Roman" w:hAnsi="Times New Roman" w:cs="Times New Roman"/>
        </w:rPr>
        <w:t>附件</w:t>
      </w:r>
      <w:r>
        <w:rPr>
          <w:rFonts w:ascii="Times New Roman" w:hAnsi="Times New Roman" w:cs="Times New Roman"/>
        </w:rPr>
        <w:t>6</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节能产品</w:t>
      </w:r>
      <w:r>
        <w:rPr>
          <w:rFonts w:hint="eastAsia" w:hAnsi="宋体" w:cs="Times New Roman"/>
        </w:rPr>
        <w:t>”“</w:t>
      </w:r>
      <w:r>
        <w:rPr>
          <w:rFonts w:hint="eastAsia" w:ascii="Times New Roman" w:hAnsi="Times New Roman" w:cs="Times New Roman"/>
        </w:rPr>
        <w:t>环境标志产品</w:t>
      </w:r>
      <w:r>
        <w:rPr>
          <w:rFonts w:hint="eastAsia" w:hAnsi="宋体" w:cs="Times New Roman"/>
        </w:rPr>
        <w:t>”</w:t>
      </w:r>
      <w:r>
        <w:rPr>
          <w:rFonts w:hint="eastAsia" w:ascii="Times New Roman" w:hAnsi="Times New Roman" w:cs="Times New Roman"/>
        </w:rPr>
        <w:t>、信息安全认证产品等政府采购法律法规要求的其他证明材料</w:t>
      </w:r>
    </w:p>
    <w:p>
      <w:pPr>
        <w:pStyle w:val="5"/>
        <w:ind w:firstLine="420" w:firstLineChars="200"/>
        <w:rPr>
          <w:rFonts w:ascii="Times New Roman" w:hAnsi="Times New Roman" w:eastAsia="MingLiU_HKSCS" w:cs="Times New Roman"/>
        </w:rPr>
      </w:pPr>
      <w:r>
        <w:rPr>
          <w:rFonts w:hint="eastAsia" w:ascii="Times New Roman" w:hAnsi="Times New Roman" w:cs="Times New Roman"/>
        </w:rPr>
        <w:t>七、磋商须知前附表要求供应商提供的其他资料</w:t>
      </w:r>
    </w:p>
    <w:p>
      <w:pPr>
        <w:pStyle w:val="5"/>
        <w:ind w:firstLine="420" w:firstLineChars="200"/>
        <w:rPr>
          <w:rFonts w:ascii="Times New Roman" w:hAnsi="Times New Roman" w:eastAsia="MingLiU_HKSCS" w:cs="Times New Roman"/>
        </w:rPr>
      </w:pPr>
      <w:r>
        <w:rPr>
          <w:rFonts w:hint="eastAsia" w:ascii="Times New Roman" w:hAnsi="Times New Roman" w:cs="Times New Roman"/>
        </w:rPr>
        <w:t>八、供应商认为需提供的其他资料</w:t>
      </w:r>
    </w:p>
    <w:p>
      <w:pPr>
        <w:pStyle w:val="5"/>
        <w:ind w:firstLine="420" w:firstLineChars="200"/>
        <w:jc w:val="center"/>
        <w:rPr>
          <w:rFonts w:ascii="Times New Roman" w:hAnsi="Times New Roman" w:cs="Times New Roman"/>
        </w:rPr>
      </w:pPr>
      <w:r>
        <w:rPr>
          <w:rFonts w:hint="eastAsia" w:ascii="Times New Roman" w:hAnsi="Times New Roman" w:cs="Times New Roman"/>
        </w:rPr>
        <w:br w:type="page"/>
      </w:r>
    </w:p>
    <w:p>
      <w:pPr>
        <w:pStyle w:val="5"/>
        <w:ind w:firstLine="422" w:firstLineChars="200"/>
        <w:jc w:val="center"/>
        <w:rPr>
          <w:rFonts w:ascii="Times New Roman" w:hAnsi="Times New Roman" w:cs="Times New Roman"/>
          <w:b/>
          <w:bCs/>
        </w:rPr>
      </w:pPr>
      <w:r>
        <w:rPr>
          <w:rFonts w:hint="eastAsia" w:ascii="Times New Roman" w:hAnsi="Times New Roman" w:cs="Times New Roman"/>
          <w:b/>
          <w:bCs/>
        </w:rPr>
        <w:t>第二部分　技术部分</w:t>
      </w:r>
    </w:p>
    <w:p>
      <w:pPr>
        <w:pStyle w:val="5"/>
        <w:ind w:firstLine="422" w:firstLineChars="200"/>
        <w:jc w:val="center"/>
        <w:rPr>
          <w:rFonts w:ascii="Times New Roman" w:hAnsi="Times New Roman" w:cs="Times New Roman"/>
          <w:b/>
          <w:bCs/>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一、货物说明一览表、服务方案、实施方案及技术方案</w:t>
      </w:r>
    </w:p>
    <w:p>
      <w:pPr>
        <w:pStyle w:val="5"/>
        <w:ind w:firstLine="420" w:firstLineChars="200"/>
        <w:rPr>
          <w:rFonts w:ascii="Times New Roman" w:hAnsi="Times New Roman" w:eastAsia="MingLiU_HKSCS" w:cs="Times New Roman"/>
        </w:rPr>
      </w:pPr>
      <w:r>
        <w:rPr>
          <w:rFonts w:hint="eastAsia" w:ascii="Times New Roman" w:hAnsi="Times New Roman" w:cs="Times New Roman"/>
        </w:rPr>
        <w:t>二、技术响应与偏离表</w:t>
      </w:r>
    </w:p>
    <w:p>
      <w:pPr>
        <w:pStyle w:val="5"/>
        <w:ind w:firstLine="420" w:firstLineChars="200"/>
        <w:rPr>
          <w:rFonts w:ascii="Times New Roman" w:hAnsi="Times New Roman" w:eastAsia="MingLiU_HKSCS" w:cs="Times New Roman"/>
        </w:rPr>
      </w:pPr>
      <w:r>
        <w:rPr>
          <w:rFonts w:hint="eastAsia" w:ascii="Times New Roman" w:hAnsi="Times New Roman" w:cs="Times New Roman"/>
        </w:rPr>
        <w:t>三、售后服务承诺</w:t>
      </w:r>
    </w:p>
    <w:p>
      <w:pPr>
        <w:pStyle w:val="5"/>
        <w:ind w:firstLine="420" w:firstLineChars="200"/>
        <w:rPr>
          <w:rFonts w:ascii="Times New Roman" w:hAnsi="Times New Roman" w:eastAsia="MingLiU_HKSCS" w:cs="Times New Roman"/>
        </w:rPr>
      </w:pPr>
      <w:r>
        <w:rPr>
          <w:rFonts w:hint="eastAsia" w:ascii="Times New Roman" w:hAnsi="Times New Roman" w:cs="Times New Roman"/>
        </w:rPr>
        <w:t>四、用于本项目人员简历表</w:t>
      </w:r>
    </w:p>
    <w:p>
      <w:pPr>
        <w:pStyle w:val="5"/>
        <w:ind w:firstLine="420" w:firstLineChars="200"/>
        <w:rPr>
          <w:rFonts w:ascii="Times New Roman" w:hAnsi="Times New Roman" w:eastAsia="MingLiU_HKSCS" w:cs="Times New Roman"/>
        </w:rPr>
      </w:pPr>
      <w:r>
        <w:rPr>
          <w:rFonts w:hint="eastAsia" w:ascii="Times New Roman" w:hAnsi="Times New Roman" w:cs="Times New Roman"/>
        </w:rPr>
        <w:t>五、磋商标的物符合磋商文件要求的相关证明文件</w:t>
      </w:r>
    </w:p>
    <w:p>
      <w:pPr>
        <w:pStyle w:val="5"/>
        <w:ind w:firstLine="420" w:firstLineChars="200"/>
        <w:rPr>
          <w:rFonts w:ascii="Times New Roman" w:hAnsi="Times New Roman" w:eastAsia="MingLiU_HKSCS" w:cs="Times New Roman"/>
        </w:rPr>
      </w:pPr>
      <w:r>
        <w:rPr>
          <w:rFonts w:hint="eastAsia" w:ascii="Times New Roman" w:hAnsi="Times New Roman" w:cs="Times New Roman"/>
        </w:rPr>
        <w:t>六、其他资料</w:t>
      </w:r>
    </w:p>
    <w:p>
      <w:pPr>
        <w:pStyle w:val="5"/>
        <w:ind w:firstLine="420" w:firstLineChars="200"/>
        <w:jc w:val="center"/>
        <w:rPr>
          <w:rFonts w:ascii="Times New Roman" w:hAnsi="Times New Roman" w:cs="Times New Roman"/>
        </w:rPr>
      </w:pPr>
      <w:r>
        <w:rPr>
          <w:rFonts w:ascii="Times New Roman" w:hAnsi="Times New Roman" w:cs="Times New Roman"/>
        </w:rPr>
        <w:br w:type="page"/>
      </w:r>
      <w:r>
        <w:rPr>
          <w:rFonts w:hint="eastAsia" w:ascii="Times New Roman" w:hAnsi="Times New Roman" w:cs="Times New Roman"/>
        </w:rPr>
        <w:t>第一部分　商务部分</w:t>
      </w:r>
    </w:p>
    <w:p>
      <w:pPr>
        <w:pStyle w:val="5"/>
        <w:ind w:firstLine="420" w:firstLineChars="200"/>
        <w:rPr>
          <w:rFonts w:ascii="Times New Roman" w:hAnsi="Times New Roman" w:eastAsia="MingLiU_HKSCS" w:cs="Times New Roman"/>
        </w:rPr>
      </w:pPr>
      <w:r>
        <w:rPr>
          <w:rFonts w:hint="eastAsia" w:ascii="Times New Roman" w:hAnsi="Times New Roman" w:cs="Times New Roman"/>
        </w:rPr>
        <w:t>一、磋商响应声明</w:t>
      </w:r>
    </w:p>
    <w:p>
      <w:pPr>
        <w:pStyle w:val="3"/>
        <w:jc w:val="center"/>
      </w:pPr>
      <w:r>
        <w:rPr>
          <w:rFonts w:hint="eastAsia" w:ascii="Times New Roman" w:hAnsi="Times New Roman"/>
        </w:rPr>
        <w:t>磋商响应声明</w:t>
      </w:r>
    </w:p>
    <w:p>
      <w:pPr>
        <w:pStyle w:val="5"/>
        <w:rPr>
          <w:rFonts w:ascii="Times New Roman" w:hAnsi="Times New Roman" w:eastAsia="MingLiU_HKSCS" w:cs="Times New Roman"/>
        </w:rPr>
      </w:pPr>
      <w:r>
        <w:rPr>
          <w:rFonts w:hint="eastAsia" w:ascii="Times New Roman" w:hAnsi="Times New Roman" w:cs="Times New Roman"/>
        </w:rPr>
        <w:t>致</w:t>
      </w:r>
      <w:r>
        <w:rPr>
          <w:rFonts w:ascii="Times New Roman" w:hAnsi="Times New Roman" w:cs="Times New Roman"/>
        </w:rPr>
        <w:t>____________(</w:t>
      </w:r>
      <w:r>
        <w:rPr>
          <w:rFonts w:hint="eastAsia" w:ascii="Times New Roman" w:hAnsi="Times New Roman" w:cs="Times New Roman"/>
        </w:rPr>
        <w:t>采购人</w:t>
      </w:r>
      <w:r>
        <w:rPr>
          <w:rFonts w:ascii="Times New Roman" w:hAnsi="Times New Roman" w:cs="Times New Roman"/>
        </w:rPr>
        <w:t>)</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hint="eastAsia" w:ascii="Times New Roman" w:hAnsi="Times New Roman" w:cs="Times New Roman"/>
        </w:rPr>
        <w:t>我方已仔细研究了</w:t>
      </w:r>
      <w:r>
        <w:rPr>
          <w:rFonts w:ascii="Times New Roman" w:hAnsi="Times New Roman" w:cs="Times New Roman"/>
        </w:rPr>
        <w:t>____________(</w:t>
      </w:r>
      <w:r>
        <w:rPr>
          <w:rFonts w:hint="eastAsia" w:ascii="Times New Roman" w:hAnsi="Times New Roman" w:cs="Times New Roman"/>
        </w:rPr>
        <w:t>项目名称</w:t>
      </w:r>
      <w:r>
        <w:rPr>
          <w:rFonts w:ascii="Times New Roman" w:hAnsi="Times New Roman" w:cs="Times New Roman"/>
        </w:rPr>
        <w:t>)</w:t>
      </w:r>
      <w:r>
        <w:rPr>
          <w:rFonts w:hint="eastAsia" w:ascii="Times New Roman" w:hAnsi="Times New Roman" w:cs="Times New Roman"/>
        </w:rPr>
        <w:t>的竞争性磋商文件</w:t>
      </w:r>
      <w:r>
        <w:rPr>
          <w:rFonts w:ascii="Times New Roman" w:hAnsi="Times New Roman" w:cs="Times New Roman"/>
        </w:rPr>
        <w:t>(</w:t>
      </w:r>
      <w:r>
        <w:rPr>
          <w:rFonts w:hint="eastAsia" w:ascii="Times New Roman" w:hAnsi="Times New Roman" w:cs="Times New Roman"/>
        </w:rPr>
        <w:t>项目编号：</w:t>
      </w:r>
      <w:r>
        <w:rPr>
          <w:rFonts w:ascii="Times New Roman" w:hAnsi="Times New Roman" w:cs="Times New Roman"/>
        </w:rPr>
        <w:t>____________)</w:t>
      </w:r>
      <w:r>
        <w:rPr>
          <w:rFonts w:hint="eastAsia" w:ascii="Times New Roman" w:hAnsi="Times New Roman" w:cs="Times New Roman"/>
        </w:rPr>
        <w:t>的全部内容</w:t>
      </w:r>
      <w:r>
        <w:rPr>
          <w:rFonts w:hint="eastAsia" w:ascii="Times New Roman" w:hAnsi="Times New Roman" w:eastAsia="MingLiU_HKSCS" w:cs="Times New Roman"/>
        </w:rPr>
        <w:t>，</w:t>
      </w:r>
      <w:r>
        <w:rPr>
          <w:rFonts w:hint="eastAsia" w:ascii="Times New Roman" w:hAnsi="Times New Roman" w:cs="Times New Roman"/>
        </w:rPr>
        <w:t>知悉参加竞争性磋商的风险</w:t>
      </w:r>
      <w:r>
        <w:rPr>
          <w:rFonts w:hint="eastAsia" w:ascii="Times New Roman" w:hAnsi="Times New Roman" w:eastAsia="MingLiU_HKSCS" w:cs="Times New Roman"/>
        </w:rPr>
        <w:t>，</w:t>
      </w:r>
      <w:r>
        <w:rPr>
          <w:rFonts w:hint="eastAsia" w:ascii="Times New Roman" w:hAnsi="Times New Roman" w:cs="Times New Roman"/>
        </w:rPr>
        <w:t>我方承诺接受磋商文件的全部条款且无任何异议。</w:t>
      </w:r>
    </w:p>
    <w:p>
      <w:pPr>
        <w:pStyle w:val="5"/>
        <w:ind w:firstLine="420" w:firstLineChars="200"/>
        <w:rPr>
          <w:rFonts w:ascii="Times New Roman" w:hAnsi="Times New Roman" w:eastAsia="MingLiU_HKSCS" w:cs="Times New Roman"/>
        </w:rPr>
      </w:pPr>
      <w:r>
        <w:rPr>
          <w:rFonts w:hint="eastAsia" w:ascii="Times New Roman" w:hAnsi="Times New Roman" w:cs="Times New Roman"/>
        </w:rPr>
        <w:t>一、我方同意在磋商响应有效期内遵守本响应文件中的承诺</w:t>
      </w:r>
      <w:r>
        <w:rPr>
          <w:rFonts w:hint="eastAsia" w:ascii="Times New Roman" w:hAnsi="Times New Roman" w:eastAsia="MingLiU_HKSCS" w:cs="Times New Roman"/>
        </w:rPr>
        <w:t>，</w:t>
      </w:r>
      <w:r>
        <w:rPr>
          <w:rFonts w:hint="eastAsia" w:ascii="Times New Roman" w:hAnsi="Times New Roman" w:cs="Times New Roman"/>
        </w:rPr>
        <w:t>且在此期限期满之前均具有法律约束力。</w:t>
      </w:r>
    </w:p>
    <w:p>
      <w:pPr>
        <w:pStyle w:val="5"/>
        <w:ind w:firstLine="420" w:firstLineChars="200"/>
        <w:rPr>
          <w:rFonts w:ascii="Times New Roman" w:hAnsi="Times New Roman" w:eastAsia="MingLiU_HKSCS" w:cs="Times New Roman"/>
        </w:rPr>
      </w:pPr>
      <w:r>
        <w:rPr>
          <w:rFonts w:hint="eastAsia" w:ascii="Times New Roman" w:hAnsi="Times New Roman" w:cs="Times New Roman"/>
        </w:rPr>
        <w:t>二、我方提交纸质响应文件正本</w:t>
      </w:r>
      <w:r>
        <w:rPr>
          <w:rFonts w:ascii="Times New Roman" w:hAnsi="Times New Roman" w:cs="Times New Roman"/>
        </w:rPr>
        <w:t>______</w:t>
      </w:r>
      <w:r>
        <w:rPr>
          <w:rFonts w:hint="eastAsia" w:ascii="Times New Roman" w:hAnsi="Times New Roman" w:cs="Times New Roman"/>
        </w:rPr>
        <w:t>份和副本</w:t>
      </w:r>
      <w:r>
        <w:rPr>
          <w:rFonts w:ascii="Times New Roman" w:hAnsi="Times New Roman" w:cs="Times New Roman"/>
        </w:rPr>
        <w:t>______</w:t>
      </w:r>
      <w:r>
        <w:rPr>
          <w:rFonts w:hint="eastAsia" w:ascii="Times New Roman" w:hAnsi="Times New Roman" w:cs="Times New Roman"/>
        </w:rPr>
        <w:t>份</w:t>
      </w:r>
      <w:r>
        <w:rPr>
          <w:rFonts w:hint="eastAsia" w:ascii="Times New Roman" w:hAnsi="Times New Roman" w:eastAsia="MingLiU_HKSCS" w:cs="Times New Roman"/>
        </w:rPr>
        <w:t>，</w:t>
      </w:r>
      <w:r>
        <w:rPr>
          <w:rFonts w:hint="eastAsia" w:ascii="Times New Roman" w:hAnsi="Times New Roman" w:cs="Times New Roman"/>
        </w:rPr>
        <w:t>电子响应文件</w:t>
      </w:r>
      <w:r>
        <w:rPr>
          <w:rFonts w:ascii="Times New Roman" w:hAnsi="Times New Roman" w:cs="Times New Roman"/>
        </w:rPr>
        <w:t>______</w:t>
      </w:r>
      <w:r>
        <w:rPr>
          <w:rFonts w:hint="eastAsia" w:ascii="Times New Roman" w:hAnsi="Times New Roman" w:cs="Times New Roman"/>
        </w:rPr>
        <w:t>套</w:t>
      </w:r>
      <w:r>
        <w:rPr>
          <w:rFonts w:hint="eastAsia" w:ascii="Times New Roman" w:hAnsi="Times New Roman" w:eastAsia="MingLiU_HKSCS" w:cs="Times New Roman"/>
        </w:rPr>
        <w:t>，</w:t>
      </w:r>
      <w:r>
        <w:rPr>
          <w:rFonts w:hint="eastAsia" w:ascii="Times New Roman" w:hAnsi="Times New Roman" w:cs="Times New Roman"/>
        </w:rPr>
        <w:t>并保证响应文件提供的数据和材料是真实、准确的。否则</w:t>
      </w:r>
      <w:r>
        <w:rPr>
          <w:rFonts w:hint="eastAsia" w:ascii="Times New Roman" w:hAnsi="Times New Roman" w:eastAsia="MingLiU_HKSCS" w:cs="Times New Roman"/>
        </w:rPr>
        <w:t>，</w:t>
      </w:r>
      <w:r>
        <w:rPr>
          <w:rFonts w:hint="eastAsia" w:ascii="Times New Roman" w:hAnsi="Times New Roman" w:cs="Times New Roman"/>
        </w:rPr>
        <w:t>愿承担《政府采购法》第七十七条规定的法律责任。</w:t>
      </w:r>
    </w:p>
    <w:p>
      <w:pPr>
        <w:pStyle w:val="5"/>
        <w:ind w:firstLine="420" w:firstLineChars="200"/>
        <w:rPr>
          <w:rFonts w:ascii="Times New Roman" w:hAnsi="Times New Roman" w:eastAsia="MingLiU_HKSCS" w:cs="Times New Roman"/>
        </w:rPr>
      </w:pPr>
      <w:r>
        <w:rPr>
          <w:rFonts w:hint="eastAsia" w:ascii="Times New Roman" w:hAnsi="Times New Roman" w:cs="Times New Roman"/>
        </w:rPr>
        <w:t>三、我方愿意向贵方提供任何与本项采购有关的数据、情况和技术资料。若贵方需要</w:t>
      </w:r>
      <w:r>
        <w:rPr>
          <w:rFonts w:hint="eastAsia" w:ascii="Times New Roman" w:hAnsi="Times New Roman" w:eastAsia="MingLiU_HKSCS" w:cs="Times New Roman"/>
        </w:rPr>
        <w:t>，</w:t>
      </w:r>
      <w:r>
        <w:rPr>
          <w:rFonts w:hint="eastAsia" w:ascii="Times New Roman" w:hAnsi="Times New Roman" w:cs="Times New Roman"/>
        </w:rPr>
        <w:t>我方愿意提供我方作出的一切承诺的证明材料。</w:t>
      </w:r>
    </w:p>
    <w:p>
      <w:pPr>
        <w:pStyle w:val="5"/>
        <w:ind w:firstLine="420" w:firstLineChars="200"/>
        <w:rPr>
          <w:rFonts w:ascii="Times New Roman" w:hAnsi="Times New Roman" w:eastAsia="MingLiU_HKSCS" w:cs="Times New Roman"/>
        </w:rPr>
      </w:pPr>
      <w:r>
        <w:rPr>
          <w:rFonts w:hint="eastAsia" w:ascii="Times New Roman" w:hAnsi="Times New Roman" w:cs="Times New Roman"/>
        </w:rPr>
        <w:t>四、我方愿意按磋商文件规定和磋商小组要求重新提交响应文件和最后报价。</w:t>
      </w:r>
    </w:p>
    <w:p>
      <w:pPr>
        <w:pStyle w:val="5"/>
        <w:ind w:firstLine="420" w:firstLineChars="200"/>
        <w:rPr>
          <w:rFonts w:ascii="Times New Roman" w:hAnsi="Times New Roman" w:eastAsia="MingLiU_HKSCS" w:cs="Times New Roman"/>
        </w:rPr>
      </w:pPr>
      <w:r>
        <w:rPr>
          <w:rFonts w:hint="eastAsia" w:ascii="Times New Roman" w:hAnsi="Times New Roman" w:cs="Times New Roman"/>
        </w:rPr>
        <w:t>五、我方承诺遵守《政府采购法》的有关规定</w:t>
      </w:r>
      <w:r>
        <w:rPr>
          <w:rFonts w:hint="eastAsia" w:ascii="Times New Roman" w:hAnsi="Times New Roman" w:eastAsia="MingLiU_HKSCS" w:cs="Times New Roman"/>
        </w:rPr>
        <w:t>，</w:t>
      </w:r>
      <w:r>
        <w:rPr>
          <w:rFonts w:hint="eastAsia" w:ascii="Times New Roman" w:hAnsi="Times New Roman" w:cs="Times New Roman"/>
        </w:rPr>
        <w:t>保证在获得成交资格后</w:t>
      </w:r>
      <w:r>
        <w:rPr>
          <w:rFonts w:hint="eastAsia" w:ascii="Times New Roman" w:hAnsi="Times New Roman" w:eastAsia="MingLiU_HKSCS" w:cs="Times New Roman"/>
        </w:rPr>
        <w:t>，</w:t>
      </w:r>
      <w:r>
        <w:rPr>
          <w:rFonts w:hint="eastAsia" w:ascii="Times New Roman" w:hAnsi="Times New Roman" w:cs="Times New Roman"/>
        </w:rPr>
        <w:t>按照磋商文件确定的事项签订政府采购合同</w:t>
      </w:r>
      <w:r>
        <w:rPr>
          <w:rFonts w:hint="eastAsia" w:ascii="Times New Roman" w:hAnsi="Times New Roman" w:eastAsia="MingLiU_HKSCS" w:cs="Times New Roman"/>
        </w:rPr>
        <w:t>，</w:t>
      </w:r>
      <w:r>
        <w:rPr>
          <w:rFonts w:hint="eastAsia" w:ascii="Times New Roman" w:hAnsi="Times New Roman" w:cs="Times New Roman"/>
        </w:rPr>
        <w:t>履行双方所签订的合同</w:t>
      </w:r>
      <w:r>
        <w:rPr>
          <w:rFonts w:hint="eastAsia" w:ascii="Times New Roman" w:hAnsi="Times New Roman" w:eastAsia="MingLiU_HKSCS" w:cs="Times New Roman"/>
        </w:rPr>
        <w:t>，</w:t>
      </w:r>
      <w:r>
        <w:rPr>
          <w:rFonts w:hint="eastAsia" w:ascii="Times New Roman" w:hAnsi="Times New Roman" w:cs="Times New Roman"/>
        </w:rPr>
        <w:t>并承担合同规定的责任和义务。</w:t>
      </w: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：法定代表人身份证明复印件</w:t>
      </w:r>
      <w:r>
        <w:rPr>
          <w:rFonts w:ascii="Times New Roman" w:hAnsi="Times New Roman" w:cs="Times New Roman"/>
        </w:rPr>
        <w:t>(</w:t>
      </w:r>
      <w:r>
        <w:rPr>
          <w:rFonts w:hint="eastAsia" w:ascii="Times New Roman" w:hAnsi="Times New Roman" w:cs="Times New Roman"/>
        </w:rPr>
        <w:t>法定代表人参加磋商</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：法定代表人授权书</w:t>
      </w:r>
      <w:r>
        <w:rPr>
          <w:rFonts w:ascii="Times New Roman" w:hAnsi="Times New Roman" w:cs="Times New Roman"/>
        </w:rPr>
        <w:t>(</w:t>
      </w:r>
      <w:r>
        <w:rPr>
          <w:rFonts w:hint="eastAsia" w:ascii="Times New Roman" w:hAnsi="Times New Roman" w:cs="Times New Roman"/>
        </w:rPr>
        <w:t>授权代表参加磋商</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3</w:t>
      </w:r>
      <w:r>
        <w:rPr>
          <w:rFonts w:hint="eastAsia" w:ascii="Times New Roman" w:hAnsi="Times New Roman" w:cs="Times New Roman"/>
        </w:rPr>
        <w:t>：授权委托书</w:t>
      </w:r>
      <w:r>
        <w:rPr>
          <w:rFonts w:ascii="Times New Roman" w:hAnsi="Times New Roman" w:cs="Times New Roman"/>
        </w:rPr>
        <w:t>(</w:t>
      </w:r>
      <w:r>
        <w:rPr>
          <w:rFonts w:hint="eastAsia" w:ascii="Times New Roman" w:hAnsi="Times New Roman" w:cs="Times New Roman"/>
        </w:rPr>
        <w:t>自然人提供</w:t>
      </w:r>
      <w:r>
        <w:rPr>
          <w:rFonts w:ascii="Times New Roman" w:hAnsi="Times New Roman" w:cs="Times New Roman"/>
        </w:rPr>
        <w:t>)</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5"/>
        <w:ind w:firstLine="420" w:firstLineChars="200"/>
        <w:rPr>
          <w:rFonts w:ascii="Times New Roman" w:hAnsi="Times New Roman" w:eastAsia="MingLiU_HKSCS" w:cs="Times New Roman"/>
        </w:rPr>
      </w:pPr>
      <w:r>
        <w:rPr>
          <w:rFonts w:hint="eastAsia" w:ascii="Times New Roman" w:hAnsi="Times New Roman" w:cs="Times New Roman"/>
        </w:rPr>
        <w:t>法定代表人或授权代表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5"/>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5"/>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法定代表人身份证明复印件</w:t>
      </w:r>
      <w:r>
        <w:rPr>
          <w:rFonts w:ascii="Times New Roman" w:hAnsi="Times New Roman" w:cs="Times New Roman"/>
        </w:rPr>
        <w:t>(</w:t>
      </w:r>
      <w:r>
        <w:rPr>
          <w:rFonts w:hint="eastAsia" w:ascii="Times New Roman" w:hAnsi="Times New Roman" w:cs="Times New Roman"/>
        </w:rPr>
        <w:t>法定代表人参加磋商</w:t>
      </w:r>
      <w:r>
        <w:rPr>
          <w:rFonts w:ascii="Times New Roman" w:hAnsi="Times New Roman" w:cs="Times New Roman"/>
        </w:rPr>
        <w:t>)</w:t>
      </w:r>
    </w:p>
    <w:p>
      <w:pPr>
        <w:pStyle w:val="5"/>
        <w:ind w:firstLine="420" w:firstLineChars="200"/>
        <w:rPr>
          <w:rFonts w:ascii="Times New Roman" w:hAnsi="Times New Roman" w:eastAsia="MingLiU_HKSCS" w:cs="Times New Roman"/>
        </w:rPr>
      </w:pPr>
    </w:p>
    <w:tbl>
      <w:tblPr>
        <w:tblStyle w:val="10"/>
        <w:tblW w:w="4983"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4983"/>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511" w:hRule="atLeast"/>
          <w:jc w:val="center"/>
        </w:trPr>
        <w:tc>
          <w:tcPr>
            <w:tcW w:w="4983" w:type="dxa"/>
            <w:tcBorders>
              <w:top w:val="single" w:color="auto" w:sz="4" w:space="0"/>
              <w:bottom w:val="single" w:color="auto" w:sz="4" w:space="0"/>
            </w:tcBorders>
            <w:vAlign w:val="center"/>
          </w:tcPr>
          <w:p>
            <w:pPr>
              <w:pStyle w:val="5"/>
              <w:jc w:val="center"/>
              <w:rPr>
                <w:rFonts w:ascii="Times New Roman" w:hAnsi="Times New Roman" w:eastAsia="MingLiU_HKSCS" w:cs="Times New Roman"/>
              </w:rPr>
            </w:pPr>
            <w:r>
              <w:rPr>
                <w:rFonts w:hint="eastAsia" w:ascii="Times New Roman" w:hAnsi="Times New Roman" w:cs="Times New Roman"/>
              </w:rPr>
              <w:t>法定代表人身份证明复印件</w:t>
            </w:r>
          </w:p>
        </w:tc>
      </w:tr>
    </w:tbl>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2</w:t>
      </w:r>
    </w:p>
    <w:p>
      <w:pPr>
        <w:pStyle w:val="3"/>
        <w:jc w:val="center"/>
      </w:pPr>
      <w:r>
        <w:rPr>
          <w:rFonts w:hint="eastAsia" w:ascii="Times New Roman" w:hAnsi="Times New Roman"/>
        </w:rPr>
        <w:t>法定代表人授权委托书</w:t>
      </w:r>
      <w:r>
        <w:rPr>
          <w:rFonts w:ascii="Times New Roman" w:hAnsi="Times New Roman"/>
        </w:rPr>
        <w:t>(</w:t>
      </w:r>
      <w:r>
        <w:rPr>
          <w:rFonts w:hint="eastAsia" w:ascii="Times New Roman" w:hAnsi="Times New Roman"/>
        </w:rPr>
        <w:t>授权代表参加磋商</w:t>
      </w:r>
      <w:r>
        <w:rPr>
          <w:rFonts w:ascii="Times New Roman" w:hAnsi="Times New Roman"/>
        </w:rPr>
        <w:t>)</w:t>
      </w:r>
    </w:p>
    <w:p>
      <w:pPr>
        <w:pStyle w:val="5"/>
        <w:rPr>
          <w:rFonts w:ascii="Times New Roman" w:hAnsi="Times New Roman" w:eastAsia="MingLiU_HKSCS" w:cs="Times New Roman"/>
        </w:rPr>
      </w:pPr>
      <w:r>
        <w:rPr>
          <w:rFonts w:hint="eastAsia" w:ascii="Times New Roman" w:hAnsi="Times New Roman" w:cs="Times New Roman"/>
        </w:rPr>
        <w:t>致：</w:t>
      </w:r>
      <w:r>
        <w:rPr>
          <w:rFonts w:ascii="Times New Roman" w:hAnsi="Times New Roman" w:cs="Times New Roman"/>
        </w:rPr>
        <w:t>____________(</w:t>
      </w:r>
      <w:r>
        <w:rPr>
          <w:rFonts w:hint="eastAsia" w:ascii="Times New Roman" w:hAnsi="Times New Roman" w:cs="Times New Roman"/>
        </w:rPr>
        <w:t>采购人</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____________(</w:t>
      </w: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的法定代表人</w:t>
      </w:r>
      <w:r>
        <w:rPr>
          <w:rFonts w:ascii="Times New Roman" w:hAnsi="Times New Roman" w:cs="Times New Roman"/>
        </w:rPr>
        <w:t>(</w:t>
      </w:r>
      <w:r>
        <w:rPr>
          <w:rFonts w:hint="eastAsia" w:ascii="Times New Roman" w:hAnsi="Times New Roman" w:cs="Times New Roman"/>
        </w:rPr>
        <w:t>姓名、职务</w:t>
      </w:r>
      <w:r>
        <w:rPr>
          <w:rFonts w:ascii="Times New Roman" w:hAnsi="Times New Roman" w:cs="Times New Roman"/>
        </w:rPr>
        <w:t>)</w:t>
      </w:r>
      <w:r>
        <w:rPr>
          <w:rFonts w:hint="eastAsia" w:ascii="Times New Roman" w:hAnsi="Times New Roman" w:cs="Times New Roman"/>
        </w:rPr>
        <w:t>授权</w:t>
      </w:r>
      <w:r>
        <w:rPr>
          <w:rFonts w:ascii="Times New Roman" w:hAnsi="Times New Roman" w:cs="Times New Roman"/>
        </w:rPr>
        <w:t>____________(</w:t>
      </w:r>
      <w:r>
        <w:rPr>
          <w:rFonts w:hint="eastAsia" w:ascii="Times New Roman" w:hAnsi="Times New Roman" w:cs="Times New Roman"/>
        </w:rPr>
        <w:t>磋商代表姓名、职务</w:t>
      </w:r>
      <w:r>
        <w:rPr>
          <w:rFonts w:ascii="Times New Roman" w:hAnsi="Times New Roman" w:cs="Times New Roman"/>
        </w:rPr>
        <w:t>)</w:t>
      </w:r>
      <w:r>
        <w:rPr>
          <w:rFonts w:hint="eastAsia" w:ascii="Times New Roman" w:hAnsi="Times New Roman" w:cs="Times New Roman"/>
        </w:rPr>
        <w:t>为本公司的磋商代表</w:t>
      </w:r>
      <w:r>
        <w:rPr>
          <w:rFonts w:hint="eastAsia" w:ascii="Times New Roman" w:hAnsi="Times New Roman" w:eastAsia="MingLiU_HKSCS" w:cs="Times New Roman"/>
        </w:rPr>
        <w:t>，</w:t>
      </w:r>
      <w:r>
        <w:rPr>
          <w:rFonts w:hint="eastAsia" w:ascii="Times New Roman" w:hAnsi="Times New Roman" w:cs="Times New Roman"/>
        </w:rPr>
        <w:t>就</w:t>
      </w:r>
      <w:r>
        <w:rPr>
          <w:rFonts w:ascii="Times New Roman" w:hAnsi="Times New Roman" w:cs="Times New Roman"/>
        </w:rPr>
        <w:t>____________(</w:t>
      </w:r>
      <w:r>
        <w:rPr>
          <w:rFonts w:hint="eastAsia" w:ascii="Times New Roman" w:hAnsi="Times New Roman" w:cs="Times New Roman"/>
        </w:rPr>
        <w:t>项目名称</w:t>
      </w:r>
      <w:r>
        <w:rPr>
          <w:rFonts w:ascii="Times New Roman" w:hAnsi="Times New Roman" w:cs="Times New Roman"/>
        </w:rPr>
        <w:t>)</w:t>
      </w:r>
      <w:r>
        <w:rPr>
          <w:rFonts w:hint="eastAsia" w:ascii="Times New Roman" w:hAnsi="Times New Roman" w:cs="Times New Roman"/>
        </w:rPr>
        <w:t>磋商及相关事务代表本公司处理与之有关的一切事务。</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委托期限：</w:t>
      </w:r>
      <w:r>
        <w:rPr>
          <w:rFonts w:ascii="Times New Roman" w:hAnsi="Times New Roman" w:cs="Times New Roman"/>
        </w:rPr>
        <w:t>____________________</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hint="eastAsia" w:ascii="Times New Roman" w:hAnsi="Times New Roman" w:cs="Times New Roman"/>
        </w:rPr>
        <w:t>代理人无转委托权。</w:t>
      </w:r>
    </w:p>
    <w:p>
      <w:pPr>
        <w:pStyle w:val="5"/>
        <w:ind w:firstLine="420" w:firstLineChars="200"/>
        <w:rPr>
          <w:rFonts w:ascii="Times New Roman" w:hAnsi="Times New Roman" w:eastAsia="MingLiU_HKSCS" w:cs="Times New Roman"/>
        </w:rPr>
      </w:pPr>
      <w:r>
        <w:rPr>
          <w:rFonts w:hint="eastAsia" w:ascii="Times New Roman" w:hAnsi="Times New Roman" w:cs="Times New Roman"/>
        </w:rPr>
        <w:t>本授权书于</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日签字生效</w:t>
      </w:r>
      <w:r>
        <w:rPr>
          <w:rFonts w:hint="eastAsia" w:ascii="Times New Roman" w:hAnsi="Times New Roman" w:eastAsia="MingLiU_HKSCS" w:cs="Times New Roman"/>
        </w:rPr>
        <w:t>，</w:t>
      </w:r>
      <w:r>
        <w:rPr>
          <w:rFonts w:hint="eastAsia" w:ascii="Times New Roman" w:hAnsi="Times New Roman" w:cs="Times New Roman"/>
        </w:rPr>
        <w:t>特此声明。</w:t>
      </w:r>
    </w:p>
    <w:p>
      <w:pPr>
        <w:pStyle w:val="5"/>
        <w:ind w:firstLine="420" w:firstLineChars="200"/>
        <w:rPr>
          <w:rFonts w:ascii="Times New Roman" w:hAnsi="Times New Roman" w:eastAsia="MingLiU_HKSCS" w:cs="Times New Roman"/>
        </w:rPr>
      </w:pPr>
    </w:p>
    <w:tbl>
      <w:tblPr>
        <w:tblStyle w:val="10"/>
        <w:tblW w:w="5296"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529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615" w:hRule="atLeast"/>
          <w:jc w:val="center"/>
        </w:trPr>
        <w:tc>
          <w:tcPr>
            <w:tcW w:w="5296" w:type="dxa"/>
            <w:tcBorders>
              <w:top w:val="single" w:color="auto" w:sz="4" w:space="0"/>
              <w:bottom w:val="single" w:color="auto" w:sz="4" w:space="0"/>
            </w:tcBorders>
            <w:vAlign w:val="center"/>
          </w:tcPr>
          <w:p>
            <w:pPr>
              <w:pStyle w:val="5"/>
              <w:jc w:val="center"/>
              <w:rPr>
                <w:rFonts w:ascii="Times New Roman" w:hAnsi="Times New Roman" w:eastAsia="MingLiU_HKSCS" w:cs="Times New Roman"/>
              </w:rPr>
            </w:pPr>
            <w:r>
              <w:rPr>
                <w:rFonts w:hint="eastAsia" w:ascii="Times New Roman" w:hAnsi="Times New Roman" w:cs="Times New Roman"/>
              </w:rPr>
              <w:t>授权代表身份证明复印件</w:t>
            </w:r>
          </w:p>
        </w:tc>
      </w:tr>
    </w:tbl>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5"/>
        <w:ind w:firstLine="420" w:firstLineChars="200"/>
        <w:rPr>
          <w:rFonts w:ascii="Times New Roman" w:hAnsi="Times New Roman" w:eastAsia="MingLiU_HKSCS" w:cs="Times New Roman"/>
        </w:rPr>
      </w:pPr>
      <w:r>
        <w:rPr>
          <w:rFonts w:hint="eastAsia" w:ascii="Times New Roman" w:hAnsi="Times New Roman" w:cs="Times New Roman"/>
        </w:rPr>
        <w:t>法定代表人</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5"/>
        <w:ind w:firstLine="420" w:firstLineChars="200"/>
        <w:rPr>
          <w:rFonts w:ascii="Times New Roman" w:hAnsi="Times New Roman" w:eastAsia="MingLiU_HKSCS" w:cs="Times New Roman"/>
        </w:rPr>
      </w:pPr>
      <w:r>
        <w:rPr>
          <w:rFonts w:hint="eastAsia" w:ascii="Times New Roman" w:hAnsi="Times New Roman" w:cs="Times New Roman"/>
        </w:rPr>
        <w:t>授权代表</w:t>
      </w:r>
      <w:r>
        <w:rPr>
          <w:rFonts w:ascii="Times New Roman" w:hAnsi="Times New Roman" w:cs="Times New Roman"/>
        </w:rPr>
        <w:t>(</w:t>
      </w:r>
      <w:r>
        <w:rPr>
          <w:rFonts w:hint="eastAsia" w:ascii="Times New Roman" w:hAnsi="Times New Roman" w:cs="Times New Roman"/>
        </w:rPr>
        <w:t>签字或签章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5"/>
        <w:ind w:firstLine="420" w:firstLineChars="200"/>
        <w:rPr>
          <w:rFonts w:ascii="Times New Roman" w:hAnsi="Times New Roman" w:eastAsia="MingLiU_HKSCS" w:cs="Times New Roman"/>
        </w:rPr>
      </w:pPr>
    </w:p>
    <w:p>
      <w:pPr>
        <w:pStyle w:val="5"/>
        <w:ind w:firstLine="420" w:firstLineChars="200"/>
        <w:jc w:val="right"/>
        <w:rPr>
          <w:rFonts w:ascii="Times New Roman" w:hAnsi="Times New Roman" w:eastAsia="MingLiU_HKSCS" w:cs="Times New Roman"/>
        </w:rPr>
      </w:pP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附件</w:t>
      </w:r>
      <w:r>
        <w:rPr>
          <w:rFonts w:ascii="Times New Roman" w:hAnsi="Times New Roman" w:cs="Times New Roman"/>
        </w:rPr>
        <w:t>1</w:t>
      </w:r>
      <w:r>
        <w:rPr>
          <w:rFonts w:hint="eastAsia" w:ascii="Times New Roman" w:hAnsi="Times New Roman" w:cs="Times New Roman"/>
        </w:rPr>
        <w:t>－</w:t>
      </w:r>
      <w:r>
        <w:rPr>
          <w:rFonts w:ascii="Times New Roman" w:hAnsi="Times New Roman" w:cs="Times New Roman"/>
        </w:rPr>
        <w:t>3</w:t>
      </w:r>
    </w:p>
    <w:p>
      <w:pPr>
        <w:pStyle w:val="3"/>
        <w:jc w:val="center"/>
      </w:pPr>
      <w:r>
        <w:rPr>
          <w:rFonts w:hint="eastAsia" w:ascii="Times New Roman" w:hAnsi="Times New Roman"/>
        </w:rPr>
        <w:t>授权委托书</w:t>
      </w:r>
      <w:r>
        <w:rPr>
          <w:rFonts w:ascii="Times New Roman" w:hAnsi="Times New Roman"/>
        </w:rPr>
        <w:t>(</w:t>
      </w:r>
      <w:r>
        <w:rPr>
          <w:rFonts w:hint="eastAsia" w:ascii="Times New Roman" w:hAnsi="Times New Roman"/>
        </w:rPr>
        <w:t>格式二</w:t>
      </w:r>
      <w:r>
        <w:rPr>
          <w:rFonts w:ascii="Times New Roman" w:hAnsi="Times New Roman"/>
        </w:rPr>
        <w:t>)(</w:t>
      </w:r>
      <w:r>
        <w:rPr>
          <w:rFonts w:hint="eastAsia" w:ascii="Times New Roman" w:hAnsi="Times New Roman"/>
        </w:rPr>
        <w:t>适用于自然人磋商</w:t>
      </w:r>
      <w:r>
        <w:rPr>
          <w:rFonts w:ascii="Times New Roman" w:hAnsi="Times New Roman"/>
        </w:rPr>
        <w:t>)</w:t>
      </w:r>
    </w:p>
    <w:p>
      <w:pPr>
        <w:pStyle w:val="5"/>
        <w:ind w:firstLine="420" w:firstLineChars="200"/>
        <w:rPr>
          <w:rFonts w:ascii="Times New Roman" w:hAnsi="Times New Roman" w:eastAsia="MingLiU_HKSCS" w:cs="Times New Roman"/>
        </w:rPr>
      </w:pPr>
      <w:r>
        <w:rPr>
          <w:rFonts w:hint="eastAsia" w:ascii="Times New Roman" w:hAnsi="Times New Roman" w:cs="Times New Roman"/>
        </w:rPr>
        <w:t>致：</w:t>
      </w:r>
      <w:r>
        <w:rPr>
          <w:rFonts w:ascii="Times New Roman" w:hAnsi="Times New Roman" w:cs="Times New Roman"/>
        </w:rPr>
        <w:t>____________(</w:t>
      </w:r>
      <w:r>
        <w:rPr>
          <w:rFonts w:hint="eastAsia" w:ascii="Times New Roman" w:hAnsi="Times New Roman" w:cs="Times New Roman"/>
        </w:rPr>
        <w:t>采购人</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hint="eastAsia" w:ascii="Times New Roman" w:hAnsi="Times New Roman" w:cs="Times New Roman"/>
        </w:rPr>
        <w:t>我</w:t>
      </w:r>
      <w:r>
        <w:rPr>
          <w:rFonts w:ascii="Times New Roman" w:hAnsi="Times New Roman" w:cs="Times New Roman"/>
        </w:rPr>
        <w:t>________(</w:t>
      </w:r>
      <w:r>
        <w:rPr>
          <w:rFonts w:hint="eastAsia" w:ascii="Times New Roman" w:hAnsi="Times New Roman" w:cs="Times New Roman"/>
        </w:rPr>
        <w:t>姓名</w:t>
      </w:r>
      <w:r>
        <w:rPr>
          <w:rFonts w:ascii="Times New Roman" w:hAnsi="Times New Roman" w:cs="Times New Roman"/>
        </w:rPr>
        <w:t>)</w:t>
      </w:r>
      <w:r>
        <w:rPr>
          <w:rFonts w:hint="eastAsia" w:ascii="Times New Roman" w:hAnsi="Times New Roman" w:cs="Times New Roman"/>
        </w:rPr>
        <w:t>系自然人</w:t>
      </w:r>
      <w:r>
        <w:rPr>
          <w:rFonts w:hint="eastAsia" w:ascii="Times New Roman" w:hAnsi="Times New Roman" w:eastAsia="MingLiU_HKSCS" w:cs="Times New Roman"/>
        </w:rPr>
        <w:t>，</w:t>
      </w:r>
      <w:r>
        <w:rPr>
          <w:rFonts w:hint="eastAsia" w:ascii="Times New Roman" w:hAnsi="Times New Roman" w:cs="Times New Roman"/>
        </w:rPr>
        <w:t>现授权委托</w:t>
      </w:r>
      <w:r>
        <w:rPr>
          <w:rFonts w:ascii="Times New Roman" w:hAnsi="Times New Roman" w:cs="Times New Roman"/>
        </w:rPr>
        <w:t>________(</w:t>
      </w:r>
      <w:r>
        <w:rPr>
          <w:rFonts w:hint="eastAsia" w:ascii="Times New Roman" w:hAnsi="Times New Roman" w:cs="Times New Roman"/>
        </w:rPr>
        <w:t>姓名</w:t>
      </w:r>
      <w:r>
        <w:rPr>
          <w:rFonts w:ascii="Times New Roman" w:hAnsi="Times New Roman" w:cs="Times New Roman"/>
        </w:rPr>
        <w:t>)</w:t>
      </w:r>
      <w:r>
        <w:rPr>
          <w:rFonts w:hint="eastAsia" w:ascii="Times New Roman" w:hAnsi="Times New Roman" w:cs="Times New Roman"/>
        </w:rPr>
        <w:t>以本人名义参加</w:t>
      </w:r>
      <w:r>
        <w:rPr>
          <w:rFonts w:ascii="Times New Roman" w:hAnsi="Times New Roman" w:cs="Times New Roman"/>
        </w:rPr>
        <w:t>____________(</w:t>
      </w:r>
      <w:r>
        <w:rPr>
          <w:rFonts w:hint="eastAsia" w:ascii="Times New Roman" w:hAnsi="Times New Roman" w:cs="Times New Roman"/>
        </w:rPr>
        <w:t>项目名称</w:t>
      </w:r>
      <w:r>
        <w:rPr>
          <w:rFonts w:ascii="Times New Roman" w:hAnsi="Times New Roman" w:cs="Times New Roman"/>
        </w:rPr>
        <w:t>)</w:t>
      </w:r>
      <w:r>
        <w:rPr>
          <w:rFonts w:hint="eastAsia" w:ascii="Times New Roman" w:hAnsi="Times New Roman" w:cs="Times New Roman"/>
        </w:rPr>
        <w:t>的磋商活动</w:t>
      </w:r>
      <w:r>
        <w:rPr>
          <w:rFonts w:hint="eastAsia" w:ascii="Times New Roman" w:hAnsi="Times New Roman" w:eastAsia="MingLiU_HKSCS" w:cs="Times New Roman"/>
        </w:rPr>
        <w:t>，</w:t>
      </w:r>
      <w:r>
        <w:rPr>
          <w:rFonts w:hint="eastAsia" w:ascii="Times New Roman" w:hAnsi="Times New Roman" w:cs="Times New Roman"/>
        </w:rPr>
        <w:t>并代表本人全权办理针对上述项目的磋商、签约等具体事务和签署相关文件。</w:t>
      </w:r>
    </w:p>
    <w:p>
      <w:pPr>
        <w:pStyle w:val="5"/>
        <w:ind w:firstLine="420" w:firstLineChars="200"/>
        <w:rPr>
          <w:rFonts w:ascii="Times New Roman" w:hAnsi="Times New Roman" w:eastAsia="MingLiU_HKSCS" w:cs="Times New Roman"/>
        </w:rPr>
      </w:pPr>
      <w:r>
        <w:rPr>
          <w:rFonts w:hint="eastAsia" w:ascii="Times New Roman" w:hAnsi="Times New Roman" w:cs="Times New Roman"/>
        </w:rPr>
        <w:t>本人对被授权人的签字事项负全部责任。</w:t>
      </w:r>
    </w:p>
    <w:p>
      <w:pPr>
        <w:pStyle w:val="5"/>
        <w:ind w:firstLine="420" w:firstLineChars="200"/>
        <w:rPr>
          <w:rFonts w:ascii="Times New Roman" w:hAnsi="Times New Roman" w:eastAsia="MingLiU_HKSCS" w:cs="Times New Roman"/>
        </w:rPr>
      </w:pPr>
      <w:r>
        <w:rPr>
          <w:rFonts w:hint="eastAsia" w:ascii="Times New Roman" w:hAnsi="Times New Roman" w:cs="Times New Roman"/>
        </w:rPr>
        <w:t>授权委托代理期限：从　　　年　　月　　日起至　　　年　　月　　日止。</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代理人无转委托权</w:t>
      </w:r>
      <w:r>
        <w:rPr>
          <w:rFonts w:hint="eastAsia" w:ascii="Times New Roman" w:hAnsi="Times New Roman" w:eastAsia="MingLiU_HKSCS" w:cs="Times New Roman"/>
        </w:rPr>
        <w:t>，</w:t>
      </w:r>
      <w:r>
        <w:rPr>
          <w:rFonts w:hint="eastAsia" w:ascii="Times New Roman" w:hAnsi="Times New Roman" w:cs="Times New Roman"/>
        </w:rPr>
        <w:t>特此委托。</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我已在下面签字</w:t>
      </w:r>
      <w:r>
        <w:rPr>
          <w:rFonts w:hint="eastAsia" w:ascii="Times New Roman" w:hAnsi="Times New Roman" w:eastAsia="MingLiU_HKSCS" w:cs="Times New Roman"/>
        </w:rPr>
        <w:t>，</w:t>
      </w:r>
      <w:r>
        <w:rPr>
          <w:rFonts w:hint="eastAsia" w:ascii="Times New Roman" w:hAnsi="Times New Roman" w:cs="Times New Roman"/>
        </w:rPr>
        <w:t>以资证明。</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自然人签字并在签名处加盖食指指印：　　　　　年　　月　　日</w:t>
      </w:r>
    </w:p>
    <w:p>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二、报价一览表及分项价格表</w:t>
      </w: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1</w:t>
      </w:r>
    </w:p>
    <w:p>
      <w:pPr>
        <w:pStyle w:val="5"/>
        <w:ind w:firstLine="420" w:firstLineChars="200"/>
        <w:rPr>
          <w:rFonts w:ascii="Times New Roman" w:hAnsi="Times New Roman" w:eastAsia="MingLiU_HKSCS" w:cs="Times New Roman"/>
        </w:rPr>
      </w:pPr>
    </w:p>
    <w:p>
      <w:pPr>
        <w:pStyle w:val="5"/>
        <w:ind w:firstLine="420" w:firstLineChars="200"/>
        <w:jc w:val="center"/>
        <w:rPr>
          <w:rFonts w:ascii="MingLiU_HKSCS" w:hAnsi="MingLiU_HKSCS" w:eastAsia="MingLiU_HKSCS" w:cs="MingLiU_HKSCS"/>
        </w:rPr>
      </w:pPr>
      <w:r>
        <w:rPr>
          <w:rFonts w:hint="eastAsia" w:ascii="Times New Roman" w:hAnsi="Times New Roman" w:eastAsia="黑体" w:cs="Times New Roman"/>
        </w:rPr>
        <w:t>报价一览表</w:t>
      </w:r>
    </w:p>
    <w:p>
      <w:pPr>
        <w:pStyle w:val="5"/>
        <w:ind w:firstLine="420" w:firstLineChars="200"/>
        <w:jc w:val="center"/>
        <w:rPr>
          <w:rFonts w:ascii="Times New Roman" w:hAnsi="Times New Roman" w:cs="Times New Roman"/>
        </w:rPr>
      </w:pPr>
      <w:r>
        <w:rPr>
          <w:rFonts w:ascii="Times New Roman" w:hAnsi="Times New Roman" w:cs="Times New Roman"/>
        </w:rPr>
        <w:t>(</w:t>
      </w:r>
      <w:r>
        <w:rPr>
          <w:rFonts w:hint="eastAsia" w:ascii="Times New Roman" w:hAnsi="Times New Roman" w:cs="Times New Roman"/>
        </w:rPr>
        <w:t>货物类项目适用</w:t>
      </w:r>
      <w:r>
        <w:rPr>
          <w:rFonts w:ascii="Times New Roman" w:hAnsi="Times New Roman" w:cs="Times New Roman"/>
        </w:rPr>
        <w:t>)</w:t>
      </w:r>
    </w:p>
    <w:p>
      <w:pPr>
        <w:pStyle w:val="5"/>
        <w:ind w:firstLine="420" w:firstLineChars="200"/>
        <w:jc w:val="center"/>
        <w:rPr>
          <w:rFonts w:ascii="Times New Roman" w:hAnsi="Times New Roman" w:cs="Times New Roman"/>
        </w:rPr>
      </w:pPr>
    </w:p>
    <w:p>
      <w:pPr>
        <w:pStyle w:val="5"/>
        <w:ind w:firstLine="420" w:firstLineChars="200"/>
        <w:jc w:val="center"/>
        <w:rPr>
          <w:rFonts w:ascii="Times New Roman" w:hAnsi="Times New Roman" w:cs="Times New Roman"/>
        </w:rPr>
      </w:pPr>
    </w:p>
    <w:tbl>
      <w:tblPr>
        <w:tblStyle w:val="10"/>
        <w:tblW w:w="86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1701"/>
        <w:gridCol w:w="3216"/>
        <w:gridCol w:w="1236"/>
        <w:gridCol w:w="13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1" w:type="dxa"/>
            <w:vAlign w:val="center"/>
          </w:tcPr>
          <w:p>
            <w:pPr>
              <w:pStyle w:val="5"/>
              <w:jc w:val="center"/>
              <w:rPr>
                <w:rFonts w:ascii="Times New Roman" w:hAnsi="Times New Roman" w:cs="Times New Roman"/>
              </w:rPr>
            </w:pPr>
            <w:r>
              <w:rPr>
                <w:rFonts w:hint="eastAsia" w:ascii="Times New Roman" w:hAnsi="Times New Roman" w:cs="Times New Roman"/>
              </w:rPr>
              <w:t>序号</w:t>
            </w:r>
          </w:p>
        </w:tc>
        <w:tc>
          <w:tcPr>
            <w:tcW w:w="1701" w:type="dxa"/>
            <w:vAlign w:val="center"/>
          </w:tcPr>
          <w:p>
            <w:pPr>
              <w:pStyle w:val="5"/>
              <w:jc w:val="center"/>
              <w:rPr>
                <w:rFonts w:ascii="Times New Roman" w:hAnsi="Times New Roman" w:cs="Times New Roman"/>
              </w:rPr>
            </w:pPr>
            <w:r>
              <w:rPr>
                <w:rFonts w:hint="eastAsia" w:ascii="Times New Roman" w:hAnsi="Times New Roman" w:cs="Times New Roman"/>
              </w:rPr>
              <w:t>项目名称</w:t>
            </w:r>
          </w:p>
        </w:tc>
        <w:tc>
          <w:tcPr>
            <w:tcW w:w="3216"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r>
              <w:rPr>
                <w:rFonts w:hint="eastAsia" w:ascii="Times New Roman" w:hAnsi="Times New Roman" w:cs="Times New Roman"/>
              </w:rPr>
              <w:t>项目编号</w:t>
            </w:r>
          </w:p>
        </w:tc>
        <w:tc>
          <w:tcPr>
            <w:tcW w:w="1362" w:type="dxa"/>
            <w:vAlign w:val="center"/>
          </w:tcPr>
          <w:p>
            <w:pPr>
              <w:pStyle w:val="5"/>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1101" w:type="dxa"/>
            <w:vAlign w:val="center"/>
          </w:tcPr>
          <w:p>
            <w:pPr>
              <w:pStyle w:val="5"/>
              <w:jc w:val="center"/>
              <w:rPr>
                <w:rFonts w:ascii="Times New Roman" w:hAnsi="Times New Roman" w:cs="Times New Roman"/>
              </w:rPr>
            </w:pPr>
            <w:r>
              <w:rPr>
                <w:rFonts w:hint="eastAsia" w:ascii="Times New Roman" w:hAnsi="Times New Roman" w:cs="Times New Roman"/>
              </w:rPr>
              <w:t>1</w:t>
            </w:r>
          </w:p>
        </w:tc>
        <w:tc>
          <w:tcPr>
            <w:tcW w:w="1701" w:type="dxa"/>
            <w:vAlign w:val="center"/>
          </w:tcPr>
          <w:p>
            <w:pPr>
              <w:pStyle w:val="5"/>
              <w:jc w:val="center"/>
              <w:rPr>
                <w:rFonts w:ascii="Times New Roman" w:hAnsi="Times New Roman" w:cs="Times New Roman"/>
              </w:rPr>
            </w:pPr>
            <w:r>
              <w:rPr>
                <w:rFonts w:hint="eastAsia" w:ascii="Times New Roman" w:hAnsi="Times New Roman" w:cs="Times New Roman"/>
              </w:rPr>
              <w:t>总报价人民币</w:t>
            </w:r>
          </w:p>
        </w:tc>
        <w:tc>
          <w:tcPr>
            <w:tcW w:w="5814" w:type="dxa"/>
            <w:gridSpan w:val="3"/>
            <w:vAlign w:val="center"/>
          </w:tcPr>
          <w:p>
            <w:pPr>
              <w:pStyle w:val="5"/>
              <w:jc w:val="left"/>
              <w:rPr>
                <w:rFonts w:ascii="Times New Roman" w:hAnsi="Times New Roman" w:eastAsia="MingLiU_HKSCS" w:cs="Times New Roman"/>
              </w:rPr>
            </w:pPr>
            <w:r>
              <w:rPr>
                <w:rFonts w:hint="eastAsia" w:ascii="Times New Roman" w:hAnsi="Times New Roman" w:cs="Times New Roman"/>
              </w:rPr>
              <w:t>大写：人民币</w:t>
            </w:r>
            <w:r>
              <w:rPr>
                <w:rFonts w:ascii="Times New Roman" w:hAnsi="Times New Roman" w:cs="Times New Roman"/>
              </w:rPr>
              <w:t>______</w:t>
            </w:r>
            <w:r>
              <w:rPr>
                <w:rFonts w:hint="eastAsia" w:ascii="Times New Roman" w:hAnsi="Times New Roman" w:cs="Times New Roman"/>
              </w:rPr>
              <w:t>元</w:t>
            </w:r>
          </w:p>
          <w:p>
            <w:pPr>
              <w:pStyle w:val="5"/>
              <w:jc w:val="left"/>
              <w:rPr>
                <w:rFonts w:ascii="Times New Roman" w:hAnsi="Times New Roman" w:eastAsia="MingLiU_HKSCS" w:cs="Times New Roman"/>
              </w:rPr>
            </w:pPr>
            <w:r>
              <w:rPr>
                <w:rFonts w:hint="eastAsia" w:ascii="Times New Roman" w:hAnsi="Times New Roman" w:cs="Times New Roman"/>
              </w:rPr>
              <w:t>小写：￥</w:t>
            </w:r>
            <w:r>
              <w:rPr>
                <w:rFonts w:ascii="Times New Roman" w:hAnsi="Times New Roman" w:cs="Times New Roman"/>
              </w:rPr>
              <w:t>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1" w:type="dxa"/>
            <w:vAlign w:val="center"/>
          </w:tcPr>
          <w:p>
            <w:pPr>
              <w:pStyle w:val="5"/>
              <w:jc w:val="center"/>
              <w:rPr>
                <w:rFonts w:ascii="Times New Roman" w:hAnsi="Times New Roman" w:cs="Times New Roman"/>
              </w:rPr>
            </w:pPr>
            <w:r>
              <w:rPr>
                <w:rFonts w:hint="eastAsia" w:ascii="Times New Roman" w:hAnsi="Times New Roman" w:cs="Times New Roman"/>
              </w:rPr>
              <w:t>2</w:t>
            </w:r>
          </w:p>
        </w:tc>
        <w:tc>
          <w:tcPr>
            <w:tcW w:w="1701" w:type="dxa"/>
            <w:vAlign w:val="center"/>
          </w:tcPr>
          <w:p>
            <w:pPr>
              <w:pStyle w:val="5"/>
              <w:jc w:val="center"/>
              <w:rPr>
                <w:rFonts w:ascii="Times New Roman" w:hAnsi="Times New Roman" w:cs="Times New Roman"/>
              </w:rPr>
            </w:pPr>
            <w:r>
              <w:rPr>
                <w:rFonts w:hint="eastAsia" w:ascii="Times New Roman" w:hAnsi="Times New Roman" w:cs="Times New Roman"/>
              </w:rPr>
              <w:t>供货期限</w:t>
            </w:r>
          </w:p>
        </w:tc>
        <w:tc>
          <w:tcPr>
            <w:tcW w:w="5814" w:type="dxa"/>
            <w:gridSpan w:val="3"/>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1" w:type="dxa"/>
            <w:vAlign w:val="center"/>
          </w:tcPr>
          <w:p>
            <w:pPr>
              <w:pStyle w:val="5"/>
              <w:jc w:val="center"/>
              <w:rPr>
                <w:rFonts w:ascii="Times New Roman" w:hAnsi="Times New Roman" w:cs="Times New Roman"/>
              </w:rPr>
            </w:pPr>
            <w:r>
              <w:rPr>
                <w:rFonts w:hint="eastAsia" w:ascii="Times New Roman" w:hAnsi="Times New Roman" w:cs="Times New Roman"/>
              </w:rPr>
              <w:t>3</w:t>
            </w:r>
          </w:p>
        </w:tc>
        <w:tc>
          <w:tcPr>
            <w:tcW w:w="1701" w:type="dxa"/>
            <w:vAlign w:val="center"/>
          </w:tcPr>
          <w:p>
            <w:pPr>
              <w:pStyle w:val="5"/>
              <w:jc w:val="center"/>
              <w:rPr>
                <w:rFonts w:ascii="Times New Roman" w:hAnsi="Times New Roman" w:cs="Times New Roman"/>
              </w:rPr>
            </w:pPr>
            <w:r>
              <w:rPr>
                <w:rFonts w:hint="eastAsia" w:ascii="Times New Roman" w:hAnsi="Times New Roman" w:cs="Times New Roman"/>
              </w:rPr>
              <w:t>质保期</w:t>
            </w:r>
          </w:p>
        </w:tc>
        <w:tc>
          <w:tcPr>
            <w:tcW w:w="5814" w:type="dxa"/>
            <w:gridSpan w:val="3"/>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1" w:type="dxa"/>
            <w:vAlign w:val="center"/>
          </w:tcPr>
          <w:p>
            <w:pPr>
              <w:pStyle w:val="5"/>
              <w:jc w:val="center"/>
              <w:rPr>
                <w:rFonts w:ascii="Times New Roman" w:hAnsi="Times New Roman" w:cs="Times New Roman"/>
              </w:rPr>
            </w:pPr>
          </w:p>
        </w:tc>
        <w:tc>
          <w:tcPr>
            <w:tcW w:w="1701" w:type="dxa"/>
            <w:vAlign w:val="center"/>
          </w:tcPr>
          <w:p>
            <w:pPr>
              <w:pStyle w:val="5"/>
              <w:jc w:val="center"/>
              <w:rPr>
                <w:rFonts w:ascii="Times New Roman" w:hAnsi="Times New Roman" w:cs="Times New Roman"/>
              </w:rPr>
            </w:pPr>
            <w:r>
              <w:rPr>
                <w:rFonts w:hint="eastAsia" w:ascii="Times New Roman" w:hAnsi="Times New Roman" w:cs="Times New Roman"/>
              </w:rPr>
              <w:t>备注</w:t>
            </w:r>
          </w:p>
        </w:tc>
        <w:tc>
          <w:tcPr>
            <w:tcW w:w="5814" w:type="dxa"/>
            <w:gridSpan w:val="3"/>
            <w:vAlign w:val="center"/>
          </w:tcPr>
          <w:p>
            <w:pPr>
              <w:pStyle w:val="5"/>
              <w:jc w:val="center"/>
              <w:rPr>
                <w:rFonts w:ascii="Times New Roman" w:hAnsi="Times New Roman" w:cs="Times New Roman"/>
                <w:b/>
                <w:bCs/>
              </w:rPr>
            </w:pPr>
            <w:r>
              <w:rPr>
                <w:rFonts w:hint="eastAsia" w:ascii="Times New Roman" w:hAnsi="Times New Roman" w:cs="Times New Roman"/>
                <w:b/>
                <w:bCs/>
              </w:rPr>
              <w:t>供应商响应报价包括：显示屏体、钢结构、压铸铝箱体、软件、视频处理器、管理服务器（含软件）、功放音响、无限接收器、安装费以及与原设备软硬件系统整合等辅助设备费用</w:t>
            </w:r>
          </w:p>
        </w:tc>
      </w:tr>
    </w:tbl>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5"/>
        <w:ind w:firstLine="420" w:firstLineChars="200"/>
        <w:rPr>
          <w:rFonts w:ascii="Times New Roman" w:hAnsi="Times New Roman" w:eastAsia="MingLiU_HKSCS" w:cs="Times New Roman"/>
        </w:rPr>
      </w:pPr>
      <w:r>
        <w:rPr>
          <w:rFonts w:hint="eastAsia" w:ascii="Times New Roman" w:hAnsi="Times New Roman" w:cs="Times New Roman"/>
        </w:rPr>
        <w:t>法定代表人或其授权代表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5"/>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5"/>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附件</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2</w:t>
      </w:r>
    </w:p>
    <w:p>
      <w:pPr>
        <w:pStyle w:val="5"/>
        <w:ind w:firstLine="420" w:firstLineChars="200"/>
        <w:rPr>
          <w:rFonts w:ascii="Times New Roman" w:hAnsi="Times New Roman" w:eastAsia="MingLiU_HKSCS" w:cs="Times New Roman"/>
        </w:rPr>
      </w:pPr>
    </w:p>
    <w:p>
      <w:pPr>
        <w:pStyle w:val="5"/>
        <w:ind w:firstLine="420" w:firstLineChars="200"/>
        <w:jc w:val="center"/>
        <w:rPr>
          <w:rFonts w:ascii="MingLiU_HKSCS" w:hAnsi="MingLiU_HKSCS" w:eastAsia="MingLiU_HKSCS" w:cs="MingLiU_HKSCS"/>
        </w:rPr>
      </w:pPr>
      <w:r>
        <w:rPr>
          <w:rFonts w:hint="eastAsia" w:ascii="Times New Roman" w:hAnsi="Times New Roman" w:eastAsia="黑体" w:cs="Times New Roman"/>
        </w:rPr>
        <w:t>分项价格表</w:t>
      </w:r>
    </w:p>
    <w:p>
      <w:pPr>
        <w:pStyle w:val="5"/>
        <w:ind w:firstLine="420" w:firstLineChars="200"/>
        <w:jc w:val="center"/>
        <w:rPr>
          <w:rFonts w:ascii="Times New Roman" w:hAnsi="Times New Roman" w:cs="Times New Roman"/>
        </w:rPr>
      </w:pPr>
      <w:r>
        <w:rPr>
          <w:rFonts w:ascii="Times New Roman" w:hAnsi="Times New Roman" w:cs="Times New Roman"/>
        </w:rPr>
        <w:t>(</w:t>
      </w:r>
      <w:r>
        <w:rPr>
          <w:rFonts w:hint="eastAsia" w:ascii="Times New Roman" w:hAnsi="Times New Roman" w:cs="Times New Roman"/>
        </w:rPr>
        <w:t>货物类项目适用</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hint="eastAsia" w:ascii="Times New Roman" w:hAnsi="Times New Roman" w:cs="Times New Roman"/>
        </w:rPr>
        <w:t>　项目名称：</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 xml:space="preserv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项目编号：　</w:t>
      </w:r>
    </w:p>
    <w:p>
      <w:pPr>
        <w:pStyle w:val="5"/>
        <w:ind w:firstLine="420" w:firstLineChars="200"/>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 xml:space="preserve">     金额单位：元</w:t>
      </w:r>
    </w:p>
    <w:tbl>
      <w:tblPr>
        <w:tblStyle w:val="10"/>
        <w:tblW w:w="86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
        <w:gridCol w:w="862"/>
        <w:gridCol w:w="861"/>
        <w:gridCol w:w="862"/>
        <w:gridCol w:w="862"/>
        <w:gridCol w:w="195"/>
        <w:gridCol w:w="666"/>
        <w:gridCol w:w="326"/>
        <w:gridCol w:w="536"/>
        <w:gridCol w:w="861"/>
        <w:gridCol w:w="862"/>
        <w:gridCol w:w="8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Align w:val="center"/>
          </w:tcPr>
          <w:p>
            <w:pPr>
              <w:pStyle w:val="5"/>
              <w:jc w:val="center"/>
              <w:rPr>
                <w:rFonts w:ascii="Times New Roman" w:hAnsi="Times New Roman" w:cs="Times New Roman"/>
              </w:rPr>
            </w:pPr>
            <w:r>
              <w:rPr>
                <w:rFonts w:hint="eastAsia" w:ascii="Times New Roman" w:hAnsi="Times New Roman" w:cs="Times New Roman"/>
              </w:rPr>
              <w:t>序号</w:t>
            </w:r>
          </w:p>
        </w:tc>
        <w:tc>
          <w:tcPr>
            <w:tcW w:w="862" w:type="dxa"/>
            <w:vAlign w:val="center"/>
          </w:tcPr>
          <w:p>
            <w:pPr>
              <w:pStyle w:val="5"/>
              <w:jc w:val="center"/>
              <w:rPr>
                <w:rFonts w:ascii="Times New Roman" w:hAnsi="Times New Roman" w:cs="Times New Roman"/>
              </w:rPr>
            </w:pPr>
            <w:r>
              <w:rPr>
                <w:rFonts w:hint="eastAsia" w:ascii="Times New Roman" w:hAnsi="Times New Roman" w:cs="Times New Roman"/>
              </w:rPr>
              <w:t>货物</w:t>
            </w:r>
          </w:p>
          <w:p>
            <w:pPr>
              <w:pStyle w:val="5"/>
              <w:jc w:val="center"/>
              <w:rPr>
                <w:rFonts w:ascii="Times New Roman" w:hAnsi="Times New Roman" w:eastAsia="MingLiU_HKSCS" w:cs="Times New Roman"/>
              </w:rPr>
            </w:pPr>
            <w:r>
              <w:rPr>
                <w:rFonts w:hint="eastAsia" w:ascii="Times New Roman" w:hAnsi="Times New Roman" w:cs="Times New Roman"/>
              </w:rPr>
              <w:t>名称</w:t>
            </w:r>
          </w:p>
        </w:tc>
        <w:tc>
          <w:tcPr>
            <w:tcW w:w="861" w:type="dxa"/>
            <w:vAlign w:val="center"/>
          </w:tcPr>
          <w:p>
            <w:pPr>
              <w:pStyle w:val="5"/>
              <w:jc w:val="center"/>
              <w:rPr>
                <w:rFonts w:ascii="Times New Roman" w:hAnsi="Times New Roman" w:cs="Times New Roman"/>
              </w:rPr>
            </w:pPr>
            <w:r>
              <w:rPr>
                <w:rFonts w:hint="eastAsia" w:ascii="Times New Roman" w:hAnsi="Times New Roman" w:cs="Times New Roman"/>
              </w:rPr>
              <w:t>品牌</w:t>
            </w:r>
          </w:p>
        </w:tc>
        <w:tc>
          <w:tcPr>
            <w:tcW w:w="862" w:type="dxa"/>
            <w:vAlign w:val="center"/>
          </w:tcPr>
          <w:p>
            <w:pPr>
              <w:pStyle w:val="5"/>
              <w:jc w:val="center"/>
              <w:rPr>
                <w:rFonts w:ascii="Times New Roman" w:hAnsi="Times New Roman" w:cs="Times New Roman"/>
              </w:rPr>
            </w:pPr>
            <w:r>
              <w:rPr>
                <w:rFonts w:hint="eastAsia" w:ascii="Times New Roman" w:hAnsi="Times New Roman" w:cs="Times New Roman"/>
              </w:rPr>
              <w:t>生产</w:t>
            </w:r>
          </w:p>
          <w:p>
            <w:pPr>
              <w:pStyle w:val="5"/>
              <w:jc w:val="center"/>
              <w:rPr>
                <w:rFonts w:ascii="Times New Roman" w:hAnsi="Times New Roman" w:eastAsia="MingLiU_HKSCS" w:cs="Times New Roman"/>
              </w:rPr>
            </w:pPr>
            <w:r>
              <w:rPr>
                <w:rFonts w:hint="eastAsia" w:ascii="Times New Roman" w:hAnsi="Times New Roman" w:cs="Times New Roman"/>
              </w:rPr>
              <w:t>厂家</w:t>
            </w:r>
          </w:p>
        </w:tc>
        <w:tc>
          <w:tcPr>
            <w:tcW w:w="862" w:type="dxa"/>
            <w:vAlign w:val="center"/>
          </w:tcPr>
          <w:p>
            <w:pPr>
              <w:pStyle w:val="5"/>
              <w:jc w:val="center"/>
              <w:rPr>
                <w:rFonts w:ascii="Times New Roman" w:hAnsi="Times New Roman" w:cs="Times New Roman"/>
              </w:rPr>
            </w:pPr>
            <w:r>
              <w:rPr>
                <w:rFonts w:hint="eastAsia" w:ascii="Times New Roman" w:hAnsi="Times New Roman" w:cs="Times New Roman"/>
              </w:rPr>
              <w:t>规格</w:t>
            </w:r>
          </w:p>
          <w:p>
            <w:pPr>
              <w:pStyle w:val="5"/>
              <w:jc w:val="center"/>
              <w:rPr>
                <w:rFonts w:ascii="Times New Roman" w:hAnsi="Times New Roman" w:eastAsia="MingLiU_HKSCS" w:cs="Times New Roman"/>
              </w:rPr>
            </w:pPr>
            <w:r>
              <w:rPr>
                <w:rFonts w:hint="eastAsia" w:ascii="Times New Roman" w:hAnsi="Times New Roman" w:cs="Times New Roman"/>
              </w:rPr>
              <w:t>型号</w:t>
            </w:r>
          </w:p>
        </w:tc>
        <w:tc>
          <w:tcPr>
            <w:tcW w:w="861" w:type="dxa"/>
            <w:gridSpan w:val="2"/>
            <w:vAlign w:val="center"/>
          </w:tcPr>
          <w:p>
            <w:pPr>
              <w:pStyle w:val="5"/>
              <w:jc w:val="center"/>
              <w:rPr>
                <w:rFonts w:ascii="Times New Roman" w:hAnsi="Times New Roman" w:cs="Times New Roman"/>
              </w:rPr>
            </w:pPr>
            <w:r>
              <w:rPr>
                <w:rFonts w:hint="eastAsia" w:ascii="Times New Roman" w:hAnsi="Times New Roman" w:cs="Times New Roman"/>
              </w:rPr>
              <w:t>单价</w:t>
            </w:r>
          </w:p>
        </w:tc>
        <w:tc>
          <w:tcPr>
            <w:tcW w:w="862" w:type="dxa"/>
            <w:gridSpan w:val="2"/>
            <w:vAlign w:val="center"/>
          </w:tcPr>
          <w:p>
            <w:pPr>
              <w:pStyle w:val="5"/>
              <w:jc w:val="center"/>
              <w:rPr>
                <w:rFonts w:ascii="Times New Roman" w:hAnsi="Times New Roman" w:cs="Times New Roman"/>
              </w:rPr>
            </w:pPr>
            <w:r>
              <w:rPr>
                <w:rFonts w:hint="eastAsia" w:ascii="Times New Roman" w:hAnsi="Times New Roman" w:cs="Times New Roman"/>
              </w:rPr>
              <w:t>数量</w:t>
            </w:r>
          </w:p>
        </w:tc>
        <w:tc>
          <w:tcPr>
            <w:tcW w:w="861" w:type="dxa"/>
            <w:vAlign w:val="center"/>
          </w:tcPr>
          <w:p>
            <w:pPr>
              <w:pStyle w:val="5"/>
              <w:jc w:val="center"/>
              <w:rPr>
                <w:rFonts w:ascii="Times New Roman" w:hAnsi="Times New Roman" w:cs="Times New Roman"/>
              </w:rPr>
            </w:pPr>
            <w:r>
              <w:rPr>
                <w:rFonts w:hint="eastAsia" w:ascii="Times New Roman" w:hAnsi="Times New Roman" w:cs="Times New Roman"/>
              </w:rPr>
              <w:t>合计</w:t>
            </w:r>
          </w:p>
        </w:tc>
        <w:tc>
          <w:tcPr>
            <w:tcW w:w="862" w:type="dxa"/>
            <w:vAlign w:val="center"/>
          </w:tcPr>
          <w:p>
            <w:pPr>
              <w:pStyle w:val="5"/>
              <w:jc w:val="center"/>
              <w:rPr>
                <w:rFonts w:ascii="Times New Roman" w:hAnsi="Times New Roman" w:cs="Times New Roman"/>
              </w:rPr>
            </w:pPr>
            <w:r>
              <w:rPr>
                <w:rFonts w:hint="eastAsia" w:ascii="Times New Roman" w:hAnsi="Times New Roman" w:cs="Times New Roman"/>
              </w:rPr>
              <w:t>中小</w:t>
            </w:r>
          </w:p>
          <w:p>
            <w:pPr>
              <w:pStyle w:val="5"/>
              <w:jc w:val="center"/>
              <w:rPr>
                <w:rFonts w:ascii="Times New Roman" w:hAnsi="Times New Roman" w:eastAsia="MingLiU_HKSCS" w:cs="Times New Roman"/>
              </w:rPr>
            </w:pPr>
            <w:r>
              <w:rPr>
                <w:rFonts w:hint="eastAsia" w:ascii="Times New Roman" w:hAnsi="Times New Roman" w:cs="Times New Roman"/>
              </w:rPr>
              <w:t>企业</w:t>
            </w:r>
          </w:p>
        </w:tc>
        <w:tc>
          <w:tcPr>
            <w:tcW w:w="862" w:type="dxa"/>
            <w:vAlign w:val="center"/>
          </w:tcPr>
          <w:p>
            <w:pPr>
              <w:pStyle w:val="5"/>
              <w:jc w:val="center"/>
              <w:rPr>
                <w:rFonts w:ascii="Times New Roman" w:hAnsi="Times New Roman" w:eastAsia="MingLiU_HKSCS" w:cs="Times New Roman"/>
              </w:rPr>
            </w:pPr>
            <w:r>
              <w:rPr>
                <w:rFonts w:hint="eastAsia" w:ascii="Times New Roman" w:hAnsi="Times New Roman" w:cs="Times New Roman"/>
              </w:rPr>
              <w:t>政策功能类型及编号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Align w:val="center"/>
          </w:tcPr>
          <w:p>
            <w:pPr>
              <w:pStyle w:val="5"/>
              <w:jc w:val="center"/>
              <w:rPr>
                <w:rFonts w:ascii="Times New Roman" w:hAnsi="Times New Roman" w:cs="Times New Roman"/>
              </w:rPr>
            </w:pPr>
            <w:r>
              <w:rPr>
                <w:rFonts w:ascii="Times New Roman" w:hAnsi="Times New Roman" w:cs="Times New Roman"/>
              </w:rPr>
              <w:t>1</w:t>
            </w:r>
          </w:p>
        </w:tc>
        <w:tc>
          <w:tcPr>
            <w:tcW w:w="862" w:type="dxa"/>
            <w:vAlign w:val="center"/>
          </w:tcPr>
          <w:p>
            <w:pPr>
              <w:pStyle w:val="5"/>
              <w:jc w:val="center"/>
              <w:rPr>
                <w:rFonts w:ascii="Times New Roman" w:hAnsi="Times New Roman" w:cs="Times New Roman"/>
              </w:rPr>
            </w:pPr>
          </w:p>
        </w:tc>
        <w:tc>
          <w:tcPr>
            <w:tcW w:w="861" w:type="dxa"/>
            <w:vAlign w:val="center"/>
          </w:tcPr>
          <w:p>
            <w:pPr>
              <w:pStyle w:val="5"/>
              <w:jc w:val="center"/>
              <w:rPr>
                <w:rFonts w:ascii="Times New Roman" w:hAnsi="Times New Roman" w:cs="Times New Roman"/>
              </w:rPr>
            </w:pPr>
          </w:p>
        </w:tc>
        <w:tc>
          <w:tcPr>
            <w:tcW w:w="862" w:type="dxa"/>
            <w:vAlign w:val="center"/>
          </w:tcPr>
          <w:p>
            <w:pPr>
              <w:pStyle w:val="5"/>
              <w:jc w:val="center"/>
              <w:rPr>
                <w:rFonts w:ascii="Times New Roman" w:hAnsi="Times New Roman" w:cs="Times New Roman"/>
              </w:rPr>
            </w:pPr>
          </w:p>
        </w:tc>
        <w:tc>
          <w:tcPr>
            <w:tcW w:w="862" w:type="dxa"/>
            <w:vAlign w:val="center"/>
          </w:tcPr>
          <w:p>
            <w:pPr>
              <w:pStyle w:val="5"/>
              <w:jc w:val="center"/>
              <w:rPr>
                <w:rFonts w:ascii="Times New Roman" w:hAnsi="Times New Roman" w:cs="Times New Roman"/>
              </w:rPr>
            </w:pPr>
          </w:p>
        </w:tc>
        <w:tc>
          <w:tcPr>
            <w:tcW w:w="861" w:type="dxa"/>
            <w:gridSpan w:val="2"/>
            <w:vAlign w:val="center"/>
          </w:tcPr>
          <w:p>
            <w:pPr>
              <w:pStyle w:val="5"/>
              <w:jc w:val="center"/>
              <w:rPr>
                <w:rFonts w:ascii="Times New Roman" w:hAnsi="Times New Roman" w:cs="Times New Roman"/>
              </w:rPr>
            </w:pPr>
          </w:p>
        </w:tc>
        <w:tc>
          <w:tcPr>
            <w:tcW w:w="862" w:type="dxa"/>
            <w:gridSpan w:val="2"/>
            <w:vAlign w:val="center"/>
          </w:tcPr>
          <w:p>
            <w:pPr>
              <w:pStyle w:val="5"/>
              <w:jc w:val="center"/>
              <w:rPr>
                <w:rFonts w:ascii="Times New Roman" w:hAnsi="Times New Roman" w:cs="Times New Roman"/>
              </w:rPr>
            </w:pPr>
          </w:p>
        </w:tc>
        <w:tc>
          <w:tcPr>
            <w:tcW w:w="861" w:type="dxa"/>
            <w:vAlign w:val="center"/>
          </w:tcPr>
          <w:p>
            <w:pPr>
              <w:pStyle w:val="5"/>
              <w:jc w:val="center"/>
              <w:rPr>
                <w:rFonts w:ascii="Times New Roman" w:hAnsi="Times New Roman" w:cs="Times New Roman"/>
              </w:rPr>
            </w:pPr>
          </w:p>
        </w:tc>
        <w:tc>
          <w:tcPr>
            <w:tcW w:w="862" w:type="dxa"/>
            <w:vAlign w:val="center"/>
          </w:tcPr>
          <w:p>
            <w:pPr>
              <w:pStyle w:val="5"/>
              <w:jc w:val="center"/>
              <w:rPr>
                <w:rFonts w:ascii="Times New Roman" w:hAnsi="Times New Roman" w:cs="Times New Roman"/>
              </w:rPr>
            </w:pPr>
          </w:p>
        </w:tc>
        <w:tc>
          <w:tcPr>
            <w:tcW w:w="862"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Align w:val="center"/>
          </w:tcPr>
          <w:p>
            <w:pPr>
              <w:pStyle w:val="5"/>
              <w:jc w:val="center"/>
              <w:rPr>
                <w:rFonts w:ascii="Times New Roman" w:hAnsi="Times New Roman" w:cs="Times New Roman"/>
              </w:rPr>
            </w:pPr>
            <w:r>
              <w:rPr>
                <w:rFonts w:ascii="Times New Roman" w:hAnsi="Times New Roman" w:cs="Times New Roman"/>
              </w:rPr>
              <w:t>2</w:t>
            </w:r>
          </w:p>
        </w:tc>
        <w:tc>
          <w:tcPr>
            <w:tcW w:w="862" w:type="dxa"/>
            <w:vAlign w:val="center"/>
          </w:tcPr>
          <w:p>
            <w:pPr>
              <w:pStyle w:val="5"/>
              <w:jc w:val="center"/>
              <w:rPr>
                <w:rFonts w:ascii="Times New Roman" w:hAnsi="Times New Roman" w:cs="Times New Roman"/>
              </w:rPr>
            </w:pPr>
          </w:p>
        </w:tc>
        <w:tc>
          <w:tcPr>
            <w:tcW w:w="861" w:type="dxa"/>
            <w:vAlign w:val="center"/>
          </w:tcPr>
          <w:p>
            <w:pPr>
              <w:pStyle w:val="5"/>
              <w:jc w:val="center"/>
              <w:rPr>
                <w:rFonts w:ascii="Times New Roman" w:hAnsi="Times New Roman" w:cs="Times New Roman"/>
              </w:rPr>
            </w:pPr>
          </w:p>
        </w:tc>
        <w:tc>
          <w:tcPr>
            <w:tcW w:w="862" w:type="dxa"/>
            <w:vAlign w:val="center"/>
          </w:tcPr>
          <w:p>
            <w:pPr>
              <w:pStyle w:val="5"/>
              <w:jc w:val="center"/>
              <w:rPr>
                <w:rFonts w:ascii="Times New Roman" w:hAnsi="Times New Roman" w:cs="Times New Roman"/>
              </w:rPr>
            </w:pPr>
          </w:p>
        </w:tc>
        <w:tc>
          <w:tcPr>
            <w:tcW w:w="862" w:type="dxa"/>
            <w:vAlign w:val="center"/>
          </w:tcPr>
          <w:p>
            <w:pPr>
              <w:pStyle w:val="5"/>
              <w:jc w:val="center"/>
              <w:rPr>
                <w:rFonts w:ascii="Times New Roman" w:hAnsi="Times New Roman" w:cs="Times New Roman"/>
              </w:rPr>
            </w:pPr>
          </w:p>
        </w:tc>
        <w:tc>
          <w:tcPr>
            <w:tcW w:w="861" w:type="dxa"/>
            <w:gridSpan w:val="2"/>
            <w:vAlign w:val="center"/>
          </w:tcPr>
          <w:p>
            <w:pPr>
              <w:pStyle w:val="5"/>
              <w:jc w:val="center"/>
              <w:rPr>
                <w:rFonts w:ascii="Times New Roman" w:hAnsi="Times New Roman" w:cs="Times New Roman"/>
              </w:rPr>
            </w:pPr>
          </w:p>
        </w:tc>
        <w:tc>
          <w:tcPr>
            <w:tcW w:w="862" w:type="dxa"/>
            <w:gridSpan w:val="2"/>
            <w:vAlign w:val="center"/>
          </w:tcPr>
          <w:p>
            <w:pPr>
              <w:pStyle w:val="5"/>
              <w:jc w:val="center"/>
              <w:rPr>
                <w:rFonts w:ascii="Times New Roman" w:hAnsi="Times New Roman" w:cs="Times New Roman"/>
              </w:rPr>
            </w:pPr>
          </w:p>
        </w:tc>
        <w:tc>
          <w:tcPr>
            <w:tcW w:w="861" w:type="dxa"/>
            <w:vAlign w:val="center"/>
          </w:tcPr>
          <w:p>
            <w:pPr>
              <w:pStyle w:val="5"/>
              <w:jc w:val="center"/>
              <w:rPr>
                <w:rFonts w:ascii="Times New Roman" w:hAnsi="Times New Roman" w:cs="Times New Roman"/>
              </w:rPr>
            </w:pPr>
          </w:p>
        </w:tc>
        <w:tc>
          <w:tcPr>
            <w:tcW w:w="862" w:type="dxa"/>
            <w:vAlign w:val="center"/>
          </w:tcPr>
          <w:p>
            <w:pPr>
              <w:pStyle w:val="5"/>
              <w:jc w:val="center"/>
              <w:rPr>
                <w:rFonts w:ascii="Times New Roman" w:hAnsi="Times New Roman" w:cs="Times New Roman"/>
              </w:rPr>
            </w:pPr>
          </w:p>
        </w:tc>
        <w:tc>
          <w:tcPr>
            <w:tcW w:w="862"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61" w:type="dxa"/>
            <w:vAlign w:val="center"/>
          </w:tcPr>
          <w:p>
            <w:pPr>
              <w:pStyle w:val="5"/>
              <w:jc w:val="center"/>
              <w:rPr>
                <w:rFonts w:ascii="Times New Roman" w:hAnsi="Times New Roman" w:cs="Times New Roman"/>
              </w:rPr>
            </w:pPr>
            <w:r>
              <w:rPr>
                <w:rFonts w:ascii="Times New Roman" w:hAnsi="Times New Roman" w:cs="Times New Roman"/>
              </w:rPr>
              <w:t>3</w:t>
            </w:r>
          </w:p>
        </w:tc>
        <w:tc>
          <w:tcPr>
            <w:tcW w:w="862" w:type="dxa"/>
            <w:vAlign w:val="center"/>
          </w:tcPr>
          <w:p>
            <w:pPr>
              <w:pStyle w:val="5"/>
              <w:jc w:val="center"/>
              <w:rPr>
                <w:rFonts w:ascii="Times New Roman" w:hAnsi="Times New Roman" w:cs="Times New Roman"/>
              </w:rPr>
            </w:pPr>
          </w:p>
        </w:tc>
        <w:tc>
          <w:tcPr>
            <w:tcW w:w="861" w:type="dxa"/>
            <w:vAlign w:val="center"/>
          </w:tcPr>
          <w:p>
            <w:pPr>
              <w:pStyle w:val="5"/>
              <w:jc w:val="center"/>
              <w:rPr>
                <w:rFonts w:ascii="Times New Roman" w:hAnsi="Times New Roman" w:cs="Times New Roman"/>
              </w:rPr>
            </w:pPr>
          </w:p>
        </w:tc>
        <w:tc>
          <w:tcPr>
            <w:tcW w:w="862" w:type="dxa"/>
            <w:vAlign w:val="center"/>
          </w:tcPr>
          <w:p>
            <w:pPr>
              <w:pStyle w:val="5"/>
              <w:jc w:val="center"/>
              <w:rPr>
                <w:rFonts w:ascii="Times New Roman" w:hAnsi="Times New Roman" w:cs="Times New Roman"/>
              </w:rPr>
            </w:pPr>
          </w:p>
        </w:tc>
        <w:tc>
          <w:tcPr>
            <w:tcW w:w="862" w:type="dxa"/>
            <w:vAlign w:val="center"/>
          </w:tcPr>
          <w:p>
            <w:pPr>
              <w:pStyle w:val="5"/>
              <w:jc w:val="center"/>
              <w:rPr>
                <w:rFonts w:ascii="Times New Roman" w:hAnsi="Times New Roman" w:cs="Times New Roman"/>
              </w:rPr>
            </w:pPr>
          </w:p>
        </w:tc>
        <w:tc>
          <w:tcPr>
            <w:tcW w:w="861" w:type="dxa"/>
            <w:gridSpan w:val="2"/>
            <w:vAlign w:val="center"/>
          </w:tcPr>
          <w:p>
            <w:pPr>
              <w:pStyle w:val="5"/>
              <w:jc w:val="center"/>
              <w:rPr>
                <w:rFonts w:ascii="Times New Roman" w:hAnsi="Times New Roman" w:cs="Times New Roman"/>
              </w:rPr>
            </w:pPr>
          </w:p>
        </w:tc>
        <w:tc>
          <w:tcPr>
            <w:tcW w:w="862" w:type="dxa"/>
            <w:gridSpan w:val="2"/>
            <w:vAlign w:val="center"/>
          </w:tcPr>
          <w:p>
            <w:pPr>
              <w:pStyle w:val="5"/>
              <w:jc w:val="center"/>
              <w:rPr>
                <w:rFonts w:ascii="Times New Roman" w:hAnsi="Times New Roman" w:cs="Times New Roman"/>
              </w:rPr>
            </w:pPr>
          </w:p>
        </w:tc>
        <w:tc>
          <w:tcPr>
            <w:tcW w:w="861" w:type="dxa"/>
            <w:vAlign w:val="center"/>
          </w:tcPr>
          <w:p>
            <w:pPr>
              <w:pStyle w:val="5"/>
              <w:jc w:val="center"/>
              <w:rPr>
                <w:rFonts w:ascii="Times New Roman" w:hAnsi="Times New Roman" w:cs="Times New Roman"/>
              </w:rPr>
            </w:pPr>
          </w:p>
        </w:tc>
        <w:tc>
          <w:tcPr>
            <w:tcW w:w="862" w:type="dxa"/>
            <w:vAlign w:val="center"/>
          </w:tcPr>
          <w:p>
            <w:pPr>
              <w:pStyle w:val="5"/>
              <w:jc w:val="center"/>
              <w:rPr>
                <w:rFonts w:ascii="Times New Roman" w:hAnsi="Times New Roman" w:cs="Times New Roman"/>
              </w:rPr>
            </w:pPr>
          </w:p>
        </w:tc>
        <w:tc>
          <w:tcPr>
            <w:tcW w:w="862"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Align w:val="center"/>
          </w:tcPr>
          <w:p>
            <w:pPr>
              <w:pStyle w:val="5"/>
              <w:jc w:val="center"/>
              <w:rPr>
                <w:rFonts w:ascii="Times New Roman" w:hAnsi="Times New Roman" w:cs="Times New Roman"/>
              </w:rPr>
            </w:pPr>
            <w:r>
              <w:rPr>
                <w:rFonts w:hint="eastAsia" w:ascii="MS Mincho" w:hAnsi="MS Mincho" w:eastAsia="MS Mincho" w:cs="MS Mincho"/>
              </w:rPr>
              <w:t>⋮</w:t>
            </w:r>
          </w:p>
        </w:tc>
        <w:tc>
          <w:tcPr>
            <w:tcW w:w="862" w:type="dxa"/>
            <w:vAlign w:val="center"/>
          </w:tcPr>
          <w:p>
            <w:pPr>
              <w:pStyle w:val="5"/>
              <w:jc w:val="center"/>
              <w:rPr>
                <w:rFonts w:ascii="Times New Roman" w:hAnsi="Times New Roman" w:cs="Times New Roman"/>
              </w:rPr>
            </w:pPr>
          </w:p>
        </w:tc>
        <w:tc>
          <w:tcPr>
            <w:tcW w:w="861" w:type="dxa"/>
            <w:vAlign w:val="center"/>
          </w:tcPr>
          <w:p>
            <w:pPr>
              <w:pStyle w:val="5"/>
              <w:jc w:val="center"/>
              <w:rPr>
                <w:rFonts w:ascii="Times New Roman" w:hAnsi="Times New Roman" w:cs="Times New Roman"/>
              </w:rPr>
            </w:pPr>
          </w:p>
        </w:tc>
        <w:tc>
          <w:tcPr>
            <w:tcW w:w="862" w:type="dxa"/>
            <w:vAlign w:val="center"/>
          </w:tcPr>
          <w:p>
            <w:pPr>
              <w:pStyle w:val="5"/>
              <w:jc w:val="center"/>
              <w:rPr>
                <w:rFonts w:ascii="Times New Roman" w:hAnsi="Times New Roman" w:cs="Times New Roman"/>
              </w:rPr>
            </w:pPr>
          </w:p>
        </w:tc>
        <w:tc>
          <w:tcPr>
            <w:tcW w:w="862" w:type="dxa"/>
            <w:vAlign w:val="center"/>
          </w:tcPr>
          <w:p>
            <w:pPr>
              <w:pStyle w:val="5"/>
              <w:jc w:val="center"/>
              <w:rPr>
                <w:rFonts w:ascii="Times New Roman" w:hAnsi="Times New Roman" w:cs="Times New Roman"/>
              </w:rPr>
            </w:pPr>
          </w:p>
        </w:tc>
        <w:tc>
          <w:tcPr>
            <w:tcW w:w="861" w:type="dxa"/>
            <w:gridSpan w:val="2"/>
            <w:vAlign w:val="center"/>
          </w:tcPr>
          <w:p>
            <w:pPr>
              <w:pStyle w:val="5"/>
              <w:jc w:val="center"/>
              <w:rPr>
                <w:rFonts w:ascii="Times New Roman" w:hAnsi="Times New Roman" w:cs="Times New Roman"/>
              </w:rPr>
            </w:pPr>
          </w:p>
        </w:tc>
        <w:tc>
          <w:tcPr>
            <w:tcW w:w="862" w:type="dxa"/>
            <w:gridSpan w:val="2"/>
            <w:vAlign w:val="center"/>
          </w:tcPr>
          <w:p>
            <w:pPr>
              <w:pStyle w:val="5"/>
              <w:jc w:val="center"/>
              <w:rPr>
                <w:rFonts w:ascii="Times New Roman" w:hAnsi="Times New Roman" w:cs="Times New Roman"/>
              </w:rPr>
            </w:pPr>
          </w:p>
        </w:tc>
        <w:tc>
          <w:tcPr>
            <w:tcW w:w="861" w:type="dxa"/>
            <w:vAlign w:val="center"/>
          </w:tcPr>
          <w:p>
            <w:pPr>
              <w:pStyle w:val="5"/>
              <w:jc w:val="center"/>
              <w:rPr>
                <w:rFonts w:ascii="Times New Roman" w:hAnsi="Times New Roman" w:cs="Times New Roman"/>
              </w:rPr>
            </w:pPr>
          </w:p>
        </w:tc>
        <w:tc>
          <w:tcPr>
            <w:tcW w:w="862" w:type="dxa"/>
            <w:vAlign w:val="center"/>
          </w:tcPr>
          <w:p>
            <w:pPr>
              <w:pStyle w:val="5"/>
              <w:jc w:val="center"/>
              <w:rPr>
                <w:rFonts w:ascii="Times New Roman" w:hAnsi="Times New Roman" w:cs="Times New Roman"/>
              </w:rPr>
            </w:pPr>
          </w:p>
        </w:tc>
        <w:tc>
          <w:tcPr>
            <w:tcW w:w="862" w:type="dxa"/>
            <w:vAlign w:val="center"/>
          </w:tcPr>
          <w:p>
            <w:pPr>
              <w:pStyle w:val="5"/>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23" w:type="dxa"/>
            <w:gridSpan w:val="2"/>
            <w:vAlign w:val="center"/>
          </w:tcPr>
          <w:p>
            <w:pPr>
              <w:pStyle w:val="5"/>
              <w:jc w:val="center"/>
              <w:rPr>
                <w:rFonts w:ascii="Times New Roman" w:hAnsi="Times New Roman" w:cs="Times New Roman"/>
              </w:rPr>
            </w:pPr>
            <w:r>
              <w:rPr>
                <w:rFonts w:hint="eastAsia" w:ascii="Times New Roman" w:hAnsi="Times New Roman" w:cs="Times New Roman"/>
              </w:rPr>
              <w:t>备品备件</w:t>
            </w:r>
            <w:r>
              <w:rPr>
                <w:rFonts w:ascii="Times New Roman" w:hAnsi="Times New Roman" w:cs="Times New Roman"/>
              </w:rPr>
              <w:t>(</w:t>
            </w:r>
            <w:r>
              <w:rPr>
                <w:rFonts w:hint="eastAsia" w:ascii="Times New Roman" w:hAnsi="Times New Roman" w:cs="Times New Roman"/>
              </w:rPr>
              <w:t>包括专用工具等</w:t>
            </w:r>
            <w:r>
              <w:rPr>
                <w:rFonts w:ascii="Times New Roman" w:hAnsi="Times New Roman" w:cs="Times New Roman"/>
              </w:rPr>
              <w:t>)</w:t>
            </w:r>
          </w:p>
        </w:tc>
        <w:tc>
          <w:tcPr>
            <w:tcW w:w="861" w:type="dxa"/>
            <w:vAlign w:val="center"/>
          </w:tcPr>
          <w:p>
            <w:pPr>
              <w:pStyle w:val="5"/>
              <w:jc w:val="center"/>
              <w:rPr>
                <w:rFonts w:ascii="Times New Roman" w:hAnsi="Times New Roman" w:cs="Times New Roman"/>
              </w:rPr>
            </w:pPr>
          </w:p>
        </w:tc>
        <w:tc>
          <w:tcPr>
            <w:tcW w:w="862" w:type="dxa"/>
            <w:vAlign w:val="center"/>
          </w:tcPr>
          <w:p>
            <w:pPr>
              <w:pStyle w:val="5"/>
              <w:jc w:val="center"/>
              <w:rPr>
                <w:rFonts w:ascii="Times New Roman" w:hAnsi="Times New Roman" w:cs="Times New Roman"/>
              </w:rPr>
            </w:pPr>
          </w:p>
        </w:tc>
        <w:tc>
          <w:tcPr>
            <w:tcW w:w="862" w:type="dxa"/>
            <w:vAlign w:val="center"/>
          </w:tcPr>
          <w:p>
            <w:pPr>
              <w:pStyle w:val="5"/>
              <w:jc w:val="center"/>
              <w:rPr>
                <w:rFonts w:ascii="Times New Roman" w:hAnsi="Times New Roman" w:cs="Times New Roman"/>
              </w:rPr>
            </w:pPr>
          </w:p>
        </w:tc>
        <w:tc>
          <w:tcPr>
            <w:tcW w:w="861" w:type="dxa"/>
            <w:gridSpan w:val="2"/>
            <w:vAlign w:val="center"/>
          </w:tcPr>
          <w:p>
            <w:pPr>
              <w:pStyle w:val="5"/>
              <w:jc w:val="center"/>
              <w:rPr>
                <w:rFonts w:ascii="Times New Roman" w:hAnsi="Times New Roman" w:cs="Times New Roman"/>
              </w:rPr>
            </w:pPr>
          </w:p>
        </w:tc>
        <w:tc>
          <w:tcPr>
            <w:tcW w:w="862" w:type="dxa"/>
            <w:gridSpan w:val="2"/>
            <w:vAlign w:val="center"/>
          </w:tcPr>
          <w:p>
            <w:pPr>
              <w:pStyle w:val="5"/>
              <w:jc w:val="center"/>
              <w:rPr>
                <w:rFonts w:ascii="Times New Roman" w:hAnsi="Times New Roman" w:cs="Times New Roman"/>
              </w:rPr>
            </w:pPr>
          </w:p>
        </w:tc>
        <w:tc>
          <w:tcPr>
            <w:tcW w:w="861" w:type="dxa"/>
            <w:vAlign w:val="center"/>
          </w:tcPr>
          <w:p>
            <w:pPr>
              <w:pStyle w:val="5"/>
              <w:jc w:val="center"/>
              <w:rPr>
                <w:rFonts w:ascii="Times New Roman" w:hAnsi="Times New Roman" w:cs="Times New Roman"/>
              </w:rPr>
            </w:pPr>
          </w:p>
        </w:tc>
        <w:tc>
          <w:tcPr>
            <w:tcW w:w="862" w:type="dxa"/>
            <w:vAlign w:val="center"/>
          </w:tcPr>
          <w:p>
            <w:pPr>
              <w:pStyle w:val="5"/>
              <w:jc w:val="center"/>
              <w:rPr>
                <w:rFonts w:ascii="MingLiU_HKSCS" w:hAnsi="MingLiU_HKSCS" w:eastAsia="MingLiU_HKSCS" w:cs="MingLiU_HKSCS"/>
              </w:rPr>
            </w:pPr>
          </w:p>
        </w:tc>
        <w:tc>
          <w:tcPr>
            <w:tcW w:w="862" w:type="dxa"/>
            <w:vAlign w:val="center"/>
          </w:tcPr>
          <w:p>
            <w:pPr>
              <w:pStyle w:val="5"/>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23" w:type="dxa"/>
            <w:gridSpan w:val="2"/>
            <w:vAlign w:val="center"/>
          </w:tcPr>
          <w:p>
            <w:pPr>
              <w:pStyle w:val="5"/>
              <w:jc w:val="center"/>
              <w:rPr>
                <w:rFonts w:ascii="Times New Roman" w:hAnsi="Times New Roman" w:cs="Times New Roman"/>
              </w:rPr>
            </w:pPr>
            <w:r>
              <w:rPr>
                <w:rFonts w:hint="eastAsia" w:ascii="Times New Roman" w:hAnsi="Times New Roman" w:cs="Times New Roman"/>
              </w:rPr>
              <w:t>耗材</w:t>
            </w:r>
          </w:p>
        </w:tc>
        <w:tc>
          <w:tcPr>
            <w:tcW w:w="861" w:type="dxa"/>
            <w:vAlign w:val="center"/>
          </w:tcPr>
          <w:p>
            <w:pPr>
              <w:pStyle w:val="5"/>
              <w:jc w:val="center"/>
              <w:rPr>
                <w:rFonts w:ascii="Times New Roman" w:hAnsi="Times New Roman" w:cs="Times New Roman"/>
              </w:rPr>
            </w:pPr>
          </w:p>
        </w:tc>
        <w:tc>
          <w:tcPr>
            <w:tcW w:w="862" w:type="dxa"/>
            <w:vAlign w:val="center"/>
          </w:tcPr>
          <w:p>
            <w:pPr>
              <w:pStyle w:val="5"/>
              <w:jc w:val="center"/>
              <w:rPr>
                <w:rFonts w:ascii="Times New Roman" w:hAnsi="Times New Roman" w:cs="Times New Roman"/>
              </w:rPr>
            </w:pPr>
          </w:p>
        </w:tc>
        <w:tc>
          <w:tcPr>
            <w:tcW w:w="862" w:type="dxa"/>
            <w:vAlign w:val="center"/>
          </w:tcPr>
          <w:p>
            <w:pPr>
              <w:pStyle w:val="5"/>
              <w:jc w:val="center"/>
              <w:rPr>
                <w:rFonts w:ascii="Times New Roman" w:hAnsi="Times New Roman" w:cs="Times New Roman"/>
              </w:rPr>
            </w:pPr>
          </w:p>
        </w:tc>
        <w:tc>
          <w:tcPr>
            <w:tcW w:w="861" w:type="dxa"/>
            <w:gridSpan w:val="2"/>
            <w:vAlign w:val="center"/>
          </w:tcPr>
          <w:p>
            <w:pPr>
              <w:pStyle w:val="5"/>
              <w:jc w:val="center"/>
              <w:rPr>
                <w:rFonts w:ascii="Times New Roman" w:hAnsi="Times New Roman" w:cs="Times New Roman"/>
              </w:rPr>
            </w:pPr>
          </w:p>
        </w:tc>
        <w:tc>
          <w:tcPr>
            <w:tcW w:w="862" w:type="dxa"/>
            <w:gridSpan w:val="2"/>
            <w:vAlign w:val="center"/>
          </w:tcPr>
          <w:p>
            <w:pPr>
              <w:pStyle w:val="5"/>
              <w:jc w:val="center"/>
              <w:rPr>
                <w:rFonts w:ascii="Times New Roman" w:hAnsi="Times New Roman" w:cs="Times New Roman"/>
              </w:rPr>
            </w:pPr>
          </w:p>
        </w:tc>
        <w:tc>
          <w:tcPr>
            <w:tcW w:w="861" w:type="dxa"/>
            <w:vAlign w:val="center"/>
          </w:tcPr>
          <w:p>
            <w:pPr>
              <w:pStyle w:val="5"/>
              <w:jc w:val="center"/>
              <w:rPr>
                <w:rFonts w:ascii="Times New Roman" w:hAnsi="Times New Roman" w:cs="Times New Roman"/>
              </w:rPr>
            </w:pPr>
          </w:p>
        </w:tc>
        <w:tc>
          <w:tcPr>
            <w:tcW w:w="862" w:type="dxa"/>
            <w:vAlign w:val="center"/>
          </w:tcPr>
          <w:p>
            <w:pPr>
              <w:pStyle w:val="5"/>
              <w:jc w:val="center"/>
              <w:rPr>
                <w:rFonts w:ascii="MingLiU_HKSCS" w:hAnsi="MingLiU_HKSCS" w:eastAsia="MingLiU_HKSCS" w:cs="MingLiU_HKSCS"/>
              </w:rPr>
            </w:pPr>
          </w:p>
        </w:tc>
        <w:tc>
          <w:tcPr>
            <w:tcW w:w="862" w:type="dxa"/>
            <w:vAlign w:val="center"/>
          </w:tcPr>
          <w:p>
            <w:pPr>
              <w:pStyle w:val="5"/>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723" w:type="dxa"/>
            <w:gridSpan w:val="2"/>
            <w:vAlign w:val="center"/>
          </w:tcPr>
          <w:p>
            <w:pPr>
              <w:pStyle w:val="5"/>
              <w:jc w:val="center"/>
              <w:rPr>
                <w:rFonts w:ascii="MingLiU_HKSCS" w:hAnsi="MingLiU_HKSCS" w:eastAsia="MingLiU_HKSCS" w:cs="MingLiU_HKSCS"/>
              </w:rPr>
            </w:pPr>
            <w:r>
              <w:rPr>
                <w:rFonts w:hint="eastAsia" w:ascii="Times New Roman" w:hAnsi="Times New Roman" w:cs="Times New Roman"/>
              </w:rPr>
              <w:t>货物费合计</w:t>
            </w:r>
          </w:p>
        </w:tc>
        <w:tc>
          <w:tcPr>
            <w:tcW w:w="6893" w:type="dxa"/>
            <w:gridSpan w:val="10"/>
            <w:vAlign w:val="center"/>
          </w:tcPr>
          <w:p>
            <w:pPr>
              <w:pStyle w:val="5"/>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restart"/>
            <w:vAlign w:val="center"/>
          </w:tcPr>
          <w:p>
            <w:pPr>
              <w:pStyle w:val="5"/>
              <w:jc w:val="center"/>
              <w:rPr>
                <w:rFonts w:ascii="Times New Roman" w:hAnsi="Times New Roman" w:eastAsia="MingLiU_HKSCS" w:cs="Times New Roman"/>
              </w:rPr>
            </w:pPr>
            <w:r>
              <w:rPr>
                <w:rFonts w:hint="eastAsia" w:ascii="Times New Roman" w:hAnsi="Times New Roman" w:cs="Times New Roman"/>
              </w:rPr>
              <w:t>包装</w:t>
            </w:r>
          </w:p>
          <w:p>
            <w:pPr>
              <w:pStyle w:val="5"/>
              <w:jc w:val="center"/>
              <w:rPr>
                <w:rFonts w:ascii="Times New Roman" w:hAnsi="Times New Roman" w:eastAsia="MingLiU_HKSCS" w:cs="Times New Roman"/>
              </w:rPr>
            </w:pPr>
            <w:r>
              <w:rPr>
                <w:rFonts w:hint="eastAsia" w:ascii="Times New Roman" w:hAnsi="Times New Roman" w:cs="Times New Roman"/>
              </w:rPr>
              <w:t>运输</w:t>
            </w:r>
          </w:p>
          <w:p>
            <w:pPr>
              <w:pStyle w:val="5"/>
              <w:jc w:val="center"/>
              <w:rPr>
                <w:rFonts w:ascii="MingLiU_HKSCS" w:hAnsi="MingLiU_HKSCS" w:eastAsia="MingLiU_HKSCS" w:cs="MingLiU_HKSCS"/>
              </w:rPr>
            </w:pPr>
            <w:r>
              <w:rPr>
                <w:rFonts w:hint="eastAsia" w:ascii="Times New Roman" w:hAnsi="Times New Roman" w:cs="Times New Roman"/>
              </w:rPr>
              <w:t>费</w:t>
            </w:r>
          </w:p>
        </w:tc>
        <w:tc>
          <w:tcPr>
            <w:tcW w:w="1723" w:type="dxa"/>
            <w:gridSpan w:val="2"/>
            <w:vAlign w:val="center"/>
          </w:tcPr>
          <w:p>
            <w:pPr>
              <w:pStyle w:val="5"/>
              <w:jc w:val="center"/>
              <w:rPr>
                <w:rFonts w:ascii="MingLiU_HKSCS" w:hAnsi="MingLiU_HKSCS" w:eastAsia="MingLiU_HKSCS" w:cs="MingLiU_HKSCS"/>
              </w:rPr>
            </w:pPr>
            <w:r>
              <w:rPr>
                <w:rFonts w:hint="eastAsia" w:ascii="Times New Roman" w:hAnsi="Times New Roman" w:cs="Times New Roman"/>
              </w:rPr>
              <w:t>包装费</w:t>
            </w:r>
          </w:p>
        </w:tc>
        <w:tc>
          <w:tcPr>
            <w:tcW w:w="1919" w:type="dxa"/>
            <w:gridSpan w:val="3"/>
            <w:vAlign w:val="center"/>
          </w:tcPr>
          <w:p>
            <w:pPr>
              <w:pStyle w:val="5"/>
              <w:jc w:val="center"/>
              <w:rPr>
                <w:rFonts w:ascii="MingLiU_HKSCS" w:hAnsi="MingLiU_HKSCS" w:eastAsia="MingLiU_HKSCS" w:cs="MingLiU_HKSCS"/>
              </w:rPr>
            </w:pPr>
          </w:p>
        </w:tc>
        <w:tc>
          <w:tcPr>
            <w:tcW w:w="992" w:type="dxa"/>
            <w:gridSpan w:val="2"/>
            <w:vMerge w:val="restart"/>
            <w:vAlign w:val="center"/>
          </w:tcPr>
          <w:p>
            <w:pPr>
              <w:pStyle w:val="5"/>
              <w:jc w:val="center"/>
              <w:rPr>
                <w:rFonts w:ascii="Times New Roman" w:hAnsi="Times New Roman" w:eastAsia="MingLiU_HKSCS" w:cs="Times New Roman"/>
              </w:rPr>
            </w:pPr>
            <w:r>
              <w:rPr>
                <w:rFonts w:hint="eastAsia" w:ascii="Times New Roman" w:hAnsi="Times New Roman" w:cs="Times New Roman"/>
              </w:rPr>
              <w:t>安装</w:t>
            </w:r>
          </w:p>
          <w:p>
            <w:pPr>
              <w:pStyle w:val="5"/>
              <w:jc w:val="center"/>
              <w:rPr>
                <w:rFonts w:ascii="Times New Roman" w:hAnsi="Times New Roman" w:eastAsia="MingLiU_HKSCS" w:cs="Times New Roman"/>
              </w:rPr>
            </w:pPr>
            <w:r>
              <w:rPr>
                <w:rFonts w:hint="eastAsia" w:ascii="Times New Roman" w:hAnsi="Times New Roman" w:cs="Times New Roman"/>
              </w:rPr>
              <w:t>调试费</w:t>
            </w:r>
          </w:p>
        </w:tc>
        <w:tc>
          <w:tcPr>
            <w:tcW w:w="1397" w:type="dxa"/>
            <w:gridSpan w:val="2"/>
            <w:vAlign w:val="center"/>
          </w:tcPr>
          <w:p>
            <w:pPr>
              <w:pStyle w:val="5"/>
              <w:jc w:val="center"/>
              <w:rPr>
                <w:rFonts w:ascii="MingLiU_HKSCS" w:hAnsi="MingLiU_HKSCS" w:eastAsia="MingLiU_HKSCS" w:cs="MingLiU_HKSCS"/>
              </w:rPr>
            </w:pPr>
            <w:r>
              <w:rPr>
                <w:rFonts w:hint="eastAsia" w:ascii="Times New Roman" w:hAnsi="Times New Roman" w:cs="Times New Roman"/>
              </w:rPr>
              <w:t>安装费</w:t>
            </w:r>
          </w:p>
        </w:tc>
        <w:tc>
          <w:tcPr>
            <w:tcW w:w="1724" w:type="dxa"/>
            <w:gridSpan w:val="2"/>
            <w:vAlign w:val="center"/>
          </w:tcPr>
          <w:p>
            <w:pPr>
              <w:pStyle w:val="5"/>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continue"/>
            <w:vAlign w:val="center"/>
          </w:tcPr>
          <w:p>
            <w:pPr>
              <w:pStyle w:val="5"/>
              <w:jc w:val="center"/>
              <w:rPr>
                <w:rFonts w:ascii="Times New Roman" w:hAnsi="Times New Roman" w:eastAsia="MingLiU_HKSCS" w:cs="Times New Roman"/>
              </w:rPr>
            </w:pPr>
          </w:p>
        </w:tc>
        <w:tc>
          <w:tcPr>
            <w:tcW w:w="1723" w:type="dxa"/>
            <w:gridSpan w:val="2"/>
            <w:vAlign w:val="center"/>
          </w:tcPr>
          <w:p>
            <w:pPr>
              <w:pStyle w:val="5"/>
              <w:jc w:val="center"/>
              <w:rPr>
                <w:rFonts w:ascii="Times New Roman" w:hAnsi="Times New Roman" w:eastAsia="MingLiU_HKSCS" w:cs="Times New Roman"/>
              </w:rPr>
            </w:pPr>
            <w:r>
              <w:rPr>
                <w:rFonts w:hint="eastAsia" w:ascii="Times New Roman" w:hAnsi="Times New Roman" w:cs="Times New Roman"/>
              </w:rPr>
              <w:t>运输费</w:t>
            </w:r>
          </w:p>
        </w:tc>
        <w:tc>
          <w:tcPr>
            <w:tcW w:w="1919" w:type="dxa"/>
            <w:gridSpan w:val="3"/>
            <w:vAlign w:val="center"/>
          </w:tcPr>
          <w:p>
            <w:pPr>
              <w:pStyle w:val="5"/>
              <w:jc w:val="center"/>
              <w:rPr>
                <w:rFonts w:ascii="Times New Roman" w:hAnsi="Times New Roman" w:eastAsia="MingLiU_HKSCS" w:cs="Times New Roman"/>
              </w:rPr>
            </w:pPr>
          </w:p>
        </w:tc>
        <w:tc>
          <w:tcPr>
            <w:tcW w:w="992" w:type="dxa"/>
            <w:gridSpan w:val="2"/>
            <w:vMerge w:val="continue"/>
            <w:vAlign w:val="center"/>
          </w:tcPr>
          <w:p>
            <w:pPr>
              <w:pStyle w:val="5"/>
              <w:jc w:val="center"/>
              <w:rPr>
                <w:rFonts w:ascii="Times New Roman" w:hAnsi="Times New Roman" w:cs="Times New Roman"/>
              </w:rPr>
            </w:pPr>
          </w:p>
        </w:tc>
        <w:tc>
          <w:tcPr>
            <w:tcW w:w="1397" w:type="dxa"/>
            <w:gridSpan w:val="2"/>
            <w:vAlign w:val="center"/>
          </w:tcPr>
          <w:p>
            <w:pPr>
              <w:pStyle w:val="5"/>
              <w:jc w:val="center"/>
              <w:rPr>
                <w:rFonts w:ascii="Times New Roman" w:hAnsi="Times New Roman" w:eastAsia="MingLiU_HKSCS" w:cs="Times New Roman"/>
              </w:rPr>
            </w:pPr>
            <w:r>
              <w:rPr>
                <w:rFonts w:hint="eastAsia" w:ascii="Times New Roman" w:hAnsi="Times New Roman" w:cs="Times New Roman"/>
              </w:rPr>
              <w:t>调试费</w:t>
            </w:r>
          </w:p>
        </w:tc>
        <w:tc>
          <w:tcPr>
            <w:tcW w:w="1724" w:type="dxa"/>
            <w:gridSpan w:val="2"/>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continue"/>
            <w:vAlign w:val="center"/>
          </w:tcPr>
          <w:p>
            <w:pPr>
              <w:pStyle w:val="5"/>
              <w:jc w:val="center"/>
              <w:rPr>
                <w:rFonts w:ascii="Times New Roman" w:hAnsi="Times New Roman" w:eastAsia="MingLiU_HKSCS" w:cs="Times New Roman"/>
              </w:rPr>
            </w:pPr>
          </w:p>
        </w:tc>
        <w:tc>
          <w:tcPr>
            <w:tcW w:w="1723" w:type="dxa"/>
            <w:gridSpan w:val="2"/>
            <w:vAlign w:val="center"/>
          </w:tcPr>
          <w:p>
            <w:pPr>
              <w:pStyle w:val="5"/>
              <w:jc w:val="center"/>
              <w:rPr>
                <w:rFonts w:ascii="Times New Roman" w:hAnsi="Times New Roman" w:eastAsia="MingLiU_HKSCS" w:cs="Times New Roman"/>
              </w:rPr>
            </w:pPr>
            <w:r>
              <w:rPr>
                <w:rFonts w:hint="eastAsia" w:ascii="Times New Roman" w:hAnsi="Times New Roman" w:cs="Times New Roman"/>
              </w:rPr>
              <w:t>装卸费</w:t>
            </w:r>
          </w:p>
        </w:tc>
        <w:tc>
          <w:tcPr>
            <w:tcW w:w="1919" w:type="dxa"/>
            <w:gridSpan w:val="3"/>
            <w:vAlign w:val="center"/>
          </w:tcPr>
          <w:p>
            <w:pPr>
              <w:pStyle w:val="5"/>
              <w:jc w:val="center"/>
              <w:rPr>
                <w:rFonts w:ascii="Times New Roman" w:hAnsi="Times New Roman" w:eastAsia="MingLiU_HKSCS" w:cs="Times New Roman"/>
              </w:rPr>
            </w:pPr>
          </w:p>
        </w:tc>
        <w:tc>
          <w:tcPr>
            <w:tcW w:w="992" w:type="dxa"/>
            <w:gridSpan w:val="2"/>
            <w:vMerge w:val="continue"/>
            <w:vAlign w:val="center"/>
          </w:tcPr>
          <w:p>
            <w:pPr>
              <w:pStyle w:val="5"/>
              <w:jc w:val="center"/>
              <w:rPr>
                <w:rFonts w:ascii="Times New Roman" w:hAnsi="Times New Roman" w:eastAsia="MingLiU_HKSCS" w:cs="Times New Roman"/>
              </w:rPr>
            </w:pPr>
          </w:p>
        </w:tc>
        <w:tc>
          <w:tcPr>
            <w:tcW w:w="1397" w:type="dxa"/>
            <w:gridSpan w:val="2"/>
            <w:vAlign w:val="center"/>
          </w:tcPr>
          <w:p>
            <w:pPr>
              <w:pStyle w:val="5"/>
              <w:jc w:val="center"/>
              <w:rPr>
                <w:rFonts w:ascii="Times New Roman" w:hAnsi="Times New Roman" w:eastAsia="MingLiU_HKSCS" w:cs="Times New Roman"/>
              </w:rPr>
            </w:pPr>
            <w:r>
              <w:rPr>
                <w:rFonts w:hint="eastAsia" w:hAnsi="宋体" w:cs="Times New Roman"/>
              </w:rPr>
              <w:t>…</w:t>
            </w:r>
          </w:p>
        </w:tc>
        <w:tc>
          <w:tcPr>
            <w:tcW w:w="1724" w:type="dxa"/>
            <w:gridSpan w:val="2"/>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61" w:type="dxa"/>
            <w:vMerge w:val="continue"/>
            <w:vAlign w:val="center"/>
          </w:tcPr>
          <w:p>
            <w:pPr>
              <w:pStyle w:val="5"/>
              <w:jc w:val="center"/>
              <w:rPr>
                <w:rFonts w:ascii="Times New Roman" w:hAnsi="Times New Roman" w:cs="Times New Roman"/>
              </w:rPr>
            </w:pPr>
          </w:p>
        </w:tc>
        <w:tc>
          <w:tcPr>
            <w:tcW w:w="1723" w:type="dxa"/>
            <w:gridSpan w:val="2"/>
            <w:vAlign w:val="center"/>
          </w:tcPr>
          <w:p>
            <w:pPr>
              <w:pStyle w:val="5"/>
              <w:jc w:val="center"/>
              <w:rPr>
                <w:rFonts w:ascii="MingLiU_HKSCS" w:hAnsi="MingLiU_HKSCS" w:eastAsia="MingLiU_HKSCS" w:cs="MingLiU_HKSCS"/>
              </w:rPr>
            </w:pPr>
            <w:r>
              <w:rPr>
                <w:rFonts w:hint="eastAsia" w:ascii="Times New Roman" w:hAnsi="Times New Roman" w:cs="Times New Roman"/>
              </w:rPr>
              <w:t>保险费</w:t>
            </w:r>
          </w:p>
        </w:tc>
        <w:tc>
          <w:tcPr>
            <w:tcW w:w="1919" w:type="dxa"/>
            <w:gridSpan w:val="3"/>
            <w:vAlign w:val="center"/>
          </w:tcPr>
          <w:p>
            <w:pPr>
              <w:pStyle w:val="5"/>
              <w:jc w:val="center"/>
              <w:rPr>
                <w:rFonts w:ascii="MingLiU_HKSCS" w:hAnsi="MingLiU_HKSCS" w:eastAsia="MingLiU_HKSCS" w:cs="MingLiU_HKSCS"/>
              </w:rPr>
            </w:pPr>
          </w:p>
        </w:tc>
        <w:tc>
          <w:tcPr>
            <w:tcW w:w="992" w:type="dxa"/>
            <w:gridSpan w:val="2"/>
            <w:vMerge w:val="continue"/>
            <w:vAlign w:val="center"/>
          </w:tcPr>
          <w:p>
            <w:pPr>
              <w:pStyle w:val="5"/>
              <w:jc w:val="center"/>
              <w:rPr>
                <w:rFonts w:ascii="MingLiU_HKSCS" w:hAnsi="MingLiU_HKSCS" w:eastAsia="MingLiU_HKSCS" w:cs="MingLiU_HKSCS"/>
              </w:rPr>
            </w:pPr>
          </w:p>
        </w:tc>
        <w:tc>
          <w:tcPr>
            <w:tcW w:w="1397" w:type="dxa"/>
            <w:gridSpan w:val="2"/>
            <w:vAlign w:val="center"/>
          </w:tcPr>
          <w:p>
            <w:pPr>
              <w:pStyle w:val="5"/>
              <w:jc w:val="center"/>
              <w:rPr>
                <w:rFonts w:ascii="MingLiU_HKSCS" w:hAnsi="MingLiU_HKSCS" w:eastAsia="MingLiU_HKSCS" w:cs="MingLiU_HKSCS"/>
              </w:rPr>
            </w:pPr>
            <w:r>
              <w:rPr>
                <w:rFonts w:hint="eastAsia" w:ascii="Times New Roman" w:hAnsi="Times New Roman" w:cs="Times New Roman"/>
              </w:rPr>
              <w:t>小计</w:t>
            </w:r>
          </w:p>
        </w:tc>
        <w:tc>
          <w:tcPr>
            <w:tcW w:w="1724" w:type="dxa"/>
            <w:gridSpan w:val="2"/>
            <w:vAlign w:val="center"/>
          </w:tcPr>
          <w:p>
            <w:pPr>
              <w:pStyle w:val="5"/>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continue"/>
            <w:vAlign w:val="center"/>
          </w:tcPr>
          <w:p>
            <w:pPr>
              <w:pStyle w:val="5"/>
              <w:jc w:val="center"/>
              <w:rPr>
                <w:rFonts w:ascii="Times New Roman" w:hAnsi="Times New Roman" w:eastAsia="MingLiU_HKSCS" w:cs="Times New Roman"/>
              </w:rPr>
            </w:pPr>
          </w:p>
        </w:tc>
        <w:tc>
          <w:tcPr>
            <w:tcW w:w="1723" w:type="dxa"/>
            <w:gridSpan w:val="2"/>
            <w:vAlign w:val="center"/>
          </w:tcPr>
          <w:p>
            <w:pPr>
              <w:pStyle w:val="5"/>
              <w:jc w:val="center"/>
              <w:rPr>
                <w:rFonts w:ascii="Times New Roman" w:hAnsi="Times New Roman" w:eastAsia="MingLiU_HKSCS" w:cs="Times New Roman"/>
              </w:rPr>
            </w:pPr>
            <w:r>
              <w:rPr>
                <w:rFonts w:hint="eastAsia" w:hAnsi="宋体" w:cs="Times New Roman"/>
              </w:rPr>
              <w:t>…</w:t>
            </w:r>
          </w:p>
        </w:tc>
        <w:tc>
          <w:tcPr>
            <w:tcW w:w="1919" w:type="dxa"/>
            <w:gridSpan w:val="3"/>
            <w:vAlign w:val="center"/>
          </w:tcPr>
          <w:p>
            <w:pPr>
              <w:pStyle w:val="5"/>
              <w:jc w:val="center"/>
              <w:rPr>
                <w:rFonts w:ascii="Times New Roman" w:hAnsi="Times New Roman" w:eastAsia="MingLiU_HKSCS" w:cs="Times New Roman"/>
              </w:rPr>
            </w:pPr>
          </w:p>
        </w:tc>
        <w:tc>
          <w:tcPr>
            <w:tcW w:w="992" w:type="dxa"/>
            <w:gridSpan w:val="2"/>
            <w:vMerge w:val="restart"/>
            <w:vAlign w:val="center"/>
          </w:tcPr>
          <w:p>
            <w:pPr>
              <w:pStyle w:val="5"/>
              <w:jc w:val="center"/>
              <w:rPr>
                <w:rFonts w:ascii="Times New Roman" w:hAnsi="Times New Roman" w:eastAsia="MingLiU_HKSCS" w:cs="Times New Roman"/>
              </w:rPr>
            </w:pPr>
            <w:r>
              <w:rPr>
                <w:rFonts w:hint="eastAsia" w:ascii="Times New Roman" w:hAnsi="Times New Roman" w:cs="Times New Roman"/>
              </w:rPr>
              <w:t>售后</w:t>
            </w:r>
          </w:p>
          <w:p>
            <w:pPr>
              <w:pStyle w:val="5"/>
              <w:jc w:val="center"/>
              <w:rPr>
                <w:rFonts w:ascii="Times New Roman" w:hAnsi="Times New Roman" w:eastAsia="MingLiU_HKSCS" w:cs="Times New Roman"/>
              </w:rPr>
            </w:pPr>
            <w:r>
              <w:rPr>
                <w:rFonts w:hint="eastAsia" w:ascii="Times New Roman" w:hAnsi="Times New Roman" w:cs="Times New Roman"/>
              </w:rPr>
              <w:t>服务费</w:t>
            </w:r>
          </w:p>
        </w:tc>
        <w:tc>
          <w:tcPr>
            <w:tcW w:w="1397" w:type="dxa"/>
            <w:gridSpan w:val="2"/>
            <w:vAlign w:val="center"/>
          </w:tcPr>
          <w:p>
            <w:pPr>
              <w:pStyle w:val="5"/>
              <w:jc w:val="center"/>
              <w:rPr>
                <w:rFonts w:ascii="Times New Roman" w:hAnsi="Times New Roman" w:cs="Times New Roman"/>
              </w:rPr>
            </w:pPr>
            <w:r>
              <w:rPr>
                <w:rFonts w:hint="eastAsia" w:ascii="Times New Roman" w:hAnsi="Times New Roman" w:cs="Times New Roman"/>
              </w:rPr>
              <w:t>培训费</w:t>
            </w:r>
          </w:p>
        </w:tc>
        <w:tc>
          <w:tcPr>
            <w:tcW w:w="1724" w:type="dxa"/>
            <w:gridSpan w:val="2"/>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continue"/>
            <w:vAlign w:val="center"/>
          </w:tcPr>
          <w:p>
            <w:pPr>
              <w:pStyle w:val="5"/>
              <w:jc w:val="center"/>
              <w:rPr>
                <w:rFonts w:ascii="Times New Roman" w:hAnsi="Times New Roman" w:eastAsia="MingLiU_HKSCS" w:cs="Times New Roman"/>
              </w:rPr>
            </w:pPr>
          </w:p>
        </w:tc>
        <w:tc>
          <w:tcPr>
            <w:tcW w:w="1723" w:type="dxa"/>
            <w:gridSpan w:val="2"/>
            <w:vAlign w:val="center"/>
          </w:tcPr>
          <w:p>
            <w:pPr>
              <w:pStyle w:val="5"/>
              <w:jc w:val="center"/>
              <w:rPr>
                <w:rFonts w:ascii="Times New Roman" w:hAnsi="Times New Roman" w:eastAsia="MingLiU_HKSCS" w:cs="Times New Roman"/>
              </w:rPr>
            </w:pPr>
            <w:r>
              <w:rPr>
                <w:rFonts w:hint="eastAsia" w:ascii="Times New Roman" w:hAnsi="Times New Roman" w:cs="Times New Roman"/>
              </w:rPr>
              <w:t>小计</w:t>
            </w:r>
          </w:p>
        </w:tc>
        <w:tc>
          <w:tcPr>
            <w:tcW w:w="1919" w:type="dxa"/>
            <w:gridSpan w:val="3"/>
            <w:vAlign w:val="center"/>
          </w:tcPr>
          <w:p>
            <w:pPr>
              <w:pStyle w:val="5"/>
              <w:jc w:val="center"/>
              <w:rPr>
                <w:rFonts w:ascii="Times New Roman" w:hAnsi="Times New Roman" w:eastAsia="MingLiU_HKSCS" w:cs="Times New Roman"/>
              </w:rPr>
            </w:pPr>
          </w:p>
        </w:tc>
        <w:tc>
          <w:tcPr>
            <w:tcW w:w="992" w:type="dxa"/>
            <w:gridSpan w:val="2"/>
            <w:vMerge w:val="continue"/>
            <w:vAlign w:val="center"/>
          </w:tcPr>
          <w:p>
            <w:pPr>
              <w:pStyle w:val="5"/>
              <w:jc w:val="center"/>
              <w:rPr>
                <w:rFonts w:ascii="Times New Roman" w:hAnsi="Times New Roman" w:cs="Times New Roman"/>
              </w:rPr>
            </w:pPr>
          </w:p>
        </w:tc>
        <w:tc>
          <w:tcPr>
            <w:tcW w:w="1397" w:type="dxa"/>
            <w:gridSpan w:val="2"/>
            <w:vAlign w:val="center"/>
          </w:tcPr>
          <w:p>
            <w:pPr>
              <w:pStyle w:val="5"/>
              <w:jc w:val="center"/>
              <w:rPr>
                <w:rFonts w:ascii="Times New Roman" w:hAnsi="Times New Roman" w:eastAsia="MingLiU_HKSCS" w:cs="Times New Roman"/>
              </w:rPr>
            </w:pPr>
            <w:r>
              <w:rPr>
                <w:rFonts w:hint="eastAsia" w:ascii="Times New Roman" w:hAnsi="Times New Roman" w:cs="Times New Roman"/>
              </w:rPr>
              <w:t>技术服务费</w:t>
            </w:r>
          </w:p>
        </w:tc>
        <w:tc>
          <w:tcPr>
            <w:tcW w:w="1724" w:type="dxa"/>
            <w:gridSpan w:val="2"/>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restart"/>
            <w:vAlign w:val="center"/>
          </w:tcPr>
          <w:p>
            <w:pPr>
              <w:pStyle w:val="5"/>
              <w:jc w:val="center"/>
              <w:rPr>
                <w:rFonts w:ascii="Times New Roman" w:hAnsi="Times New Roman" w:eastAsia="MingLiU_HKSCS" w:cs="Times New Roman"/>
              </w:rPr>
            </w:pPr>
            <w:r>
              <w:rPr>
                <w:rFonts w:hint="eastAsia" w:ascii="Times New Roman" w:hAnsi="Times New Roman" w:cs="Times New Roman"/>
              </w:rPr>
              <w:t>其他</w:t>
            </w:r>
          </w:p>
          <w:p>
            <w:pPr>
              <w:pStyle w:val="5"/>
              <w:jc w:val="center"/>
              <w:rPr>
                <w:rFonts w:ascii="Times New Roman" w:hAnsi="Times New Roman" w:eastAsia="MingLiU_HKSCS" w:cs="Times New Roman"/>
              </w:rPr>
            </w:pPr>
            <w:r>
              <w:rPr>
                <w:rFonts w:hint="eastAsia" w:ascii="Times New Roman" w:hAnsi="Times New Roman" w:cs="Times New Roman"/>
              </w:rPr>
              <w:t>费用</w:t>
            </w:r>
          </w:p>
        </w:tc>
        <w:tc>
          <w:tcPr>
            <w:tcW w:w="1723" w:type="dxa"/>
            <w:gridSpan w:val="2"/>
            <w:vAlign w:val="center"/>
          </w:tcPr>
          <w:p>
            <w:pPr>
              <w:pStyle w:val="5"/>
              <w:jc w:val="center"/>
              <w:rPr>
                <w:rFonts w:ascii="Times New Roman" w:hAnsi="Times New Roman" w:eastAsia="MingLiU_HKSCS" w:cs="Times New Roman"/>
              </w:rPr>
            </w:pPr>
            <w:r>
              <w:rPr>
                <w:rFonts w:hint="eastAsia" w:ascii="Times New Roman" w:hAnsi="Times New Roman" w:cs="Times New Roman"/>
              </w:rPr>
              <w:t>代理费</w:t>
            </w:r>
          </w:p>
        </w:tc>
        <w:tc>
          <w:tcPr>
            <w:tcW w:w="862" w:type="dxa"/>
            <w:vAlign w:val="center"/>
          </w:tcPr>
          <w:p>
            <w:pPr>
              <w:pStyle w:val="5"/>
              <w:jc w:val="center"/>
              <w:rPr>
                <w:rFonts w:ascii="Times New Roman" w:hAnsi="Times New Roman" w:eastAsia="MingLiU_HKSCS" w:cs="Times New Roman"/>
              </w:rPr>
            </w:pPr>
          </w:p>
        </w:tc>
        <w:tc>
          <w:tcPr>
            <w:tcW w:w="1057" w:type="dxa"/>
            <w:gridSpan w:val="2"/>
            <w:vAlign w:val="center"/>
          </w:tcPr>
          <w:p>
            <w:pPr>
              <w:pStyle w:val="5"/>
              <w:jc w:val="center"/>
              <w:rPr>
                <w:rFonts w:ascii="Times New Roman" w:hAnsi="Times New Roman" w:eastAsia="MingLiU_HKSCS" w:cs="Times New Roman"/>
              </w:rPr>
            </w:pPr>
          </w:p>
        </w:tc>
        <w:tc>
          <w:tcPr>
            <w:tcW w:w="992" w:type="dxa"/>
            <w:gridSpan w:val="2"/>
            <w:vMerge w:val="continue"/>
            <w:vAlign w:val="center"/>
          </w:tcPr>
          <w:p>
            <w:pPr>
              <w:pStyle w:val="5"/>
              <w:jc w:val="center"/>
              <w:rPr>
                <w:rFonts w:ascii="Times New Roman" w:hAnsi="Times New Roman" w:eastAsia="MingLiU_HKSCS" w:cs="Times New Roman"/>
              </w:rPr>
            </w:pPr>
          </w:p>
        </w:tc>
        <w:tc>
          <w:tcPr>
            <w:tcW w:w="1397" w:type="dxa"/>
            <w:gridSpan w:val="2"/>
            <w:vAlign w:val="center"/>
          </w:tcPr>
          <w:p>
            <w:pPr>
              <w:pStyle w:val="5"/>
              <w:jc w:val="center"/>
              <w:rPr>
                <w:rFonts w:ascii="Times New Roman" w:hAnsi="Times New Roman" w:eastAsia="MingLiU_HKSCS" w:cs="Times New Roman"/>
              </w:rPr>
            </w:pPr>
            <w:r>
              <w:rPr>
                <w:rFonts w:hint="eastAsia" w:hAnsi="宋体" w:cs="Times New Roman"/>
              </w:rPr>
              <w:t>…</w:t>
            </w:r>
          </w:p>
        </w:tc>
        <w:tc>
          <w:tcPr>
            <w:tcW w:w="1724" w:type="dxa"/>
            <w:gridSpan w:val="2"/>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61" w:type="dxa"/>
            <w:vMerge w:val="continue"/>
            <w:vAlign w:val="center"/>
          </w:tcPr>
          <w:p>
            <w:pPr>
              <w:pStyle w:val="5"/>
              <w:jc w:val="center"/>
              <w:rPr>
                <w:rFonts w:ascii="Times New Roman" w:hAnsi="Times New Roman" w:cs="Times New Roman"/>
              </w:rPr>
            </w:pPr>
          </w:p>
        </w:tc>
        <w:tc>
          <w:tcPr>
            <w:tcW w:w="1723" w:type="dxa"/>
            <w:gridSpan w:val="2"/>
            <w:vAlign w:val="center"/>
          </w:tcPr>
          <w:p>
            <w:pPr>
              <w:pStyle w:val="5"/>
              <w:jc w:val="center"/>
              <w:rPr>
                <w:rFonts w:ascii="Times New Roman" w:hAnsi="Times New Roman" w:eastAsia="MingLiU_HKSCS" w:cs="Times New Roman"/>
              </w:rPr>
            </w:pPr>
            <w:r>
              <w:rPr>
                <w:rFonts w:hint="eastAsia" w:hAnsi="宋体" w:cs="Times New Roman"/>
              </w:rPr>
              <w:t>…</w:t>
            </w:r>
          </w:p>
        </w:tc>
        <w:tc>
          <w:tcPr>
            <w:tcW w:w="862" w:type="dxa"/>
            <w:vAlign w:val="center"/>
          </w:tcPr>
          <w:p>
            <w:pPr>
              <w:pStyle w:val="5"/>
              <w:jc w:val="center"/>
              <w:rPr>
                <w:rFonts w:ascii="Times New Roman" w:hAnsi="Times New Roman" w:eastAsia="MingLiU_HKSCS" w:cs="Times New Roman"/>
              </w:rPr>
            </w:pPr>
          </w:p>
        </w:tc>
        <w:tc>
          <w:tcPr>
            <w:tcW w:w="1057" w:type="dxa"/>
            <w:gridSpan w:val="2"/>
            <w:vAlign w:val="center"/>
          </w:tcPr>
          <w:p>
            <w:pPr>
              <w:pStyle w:val="5"/>
              <w:jc w:val="center"/>
              <w:rPr>
                <w:rFonts w:ascii="Times New Roman" w:hAnsi="Times New Roman" w:eastAsia="MingLiU_HKSCS" w:cs="Times New Roman"/>
              </w:rPr>
            </w:pPr>
          </w:p>
        </w:tc>
        <w:tc>
          <w:tcPr>
            <w:tcW w:w="992" w:type="dxa"/>
            <w:gridSpan w:val="2"/>
            <w:vMerge w:val="continue"/>
            <w:vAlign w:val="center"/>
          </w:tcPr>
          <w:p>
            <w:pPr>
              <w:pStyle w:val="5"/>
              <w:jc w:val="center"/>
              <w:rPr>
                <w:rFonts w:ascii="Times New Roman" w:hAnsi="Times New Roman" w:eastAsia="MingLiU_HKSCS" w:cs="Times New Roman"/>
              </w:rPr>
            </w:pPr>
          </w:p>
        </w:tc>
        <w:tc>
          <w:tcPr>
            <w:tcW w:w="1397" w:type="dxa"/>
            <w:gridSpan w:val="2"/>
            <w:vAlign w:val="center"/>
          </w:tcPr>
          <w:p>
            <w:pPr>
              <w:pStyle w:val="5"/>
              <w:jc w:val="center"/>
              <w:rPr>
                <w:rFonts w:ascii="Times New Roman" w:hAnsi="Times New Roman" w:eastAsia="MingLiU_HKSCS" w:cs="Times New Roman"/>
              </w:rPr>
            </w:pPr>
          </w:p>
        </w:tc>
        <w:tc>
          <w:tcPr>
            <w:tcW w:w="1724" w:type="dxa"/>
            <w:gridSpan w:val="2"/>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continue"/>
            <w:vAlign w:val="center"/>
          </w:tcPr>
          <w:p>
            <w:pPr>
              <w:pStyle w:val="5"/>
              <w:jc w:val="center"/>
              <w:rPr>
                <w:rFonts w:ascii="Times New Roman" w:hAnsi="Times New Roman" w:eastAsia="MingLiU_HKSCS" w:cs="Times New Roman"/>
              </w:rPr>
            </w:pPr>
          </w:p>
        </w:tc>
        <w:tc>
          <w:tcPr>
            <w:tcW w:w="1723" w:type="dxa"/>
            <w:gridSpan w:val="2"/>
            <w:vAlign w:val="center"/>
          </w:tcPr>
          <w:p>
            <w:pPr>
              <w:pStyle w:val="5"/>
              <w:jc w:val="center"/>
              <w:rPr>
                <w:rFonts w:ascii="Times New Roman" w:hAnsi="Times New Roman" w:cs="Times New Roman"/>
              </w:rPr>
            </w:pPr>
            <w:r>
              <w:rPr>
                <w:rFonts w:hint="eastAsia" w:ascii="Times New Roman" w:hAnsi="Times New Roman" w:cs="Times New Roman"/>
              </w:rPr>
              <w:t>小计</w:t>
            </w:r>
          </w:p>
        </w:tc>
        <w:tc>
          <w:tcPr>
            <w:tcW w:w="862" w:type="dxa"/>
            <w:vAlign w:val="center"/>
          </w:tcPr>
          <w:p>
            <w:pPr>
              <w:pStyle w:val="5"/>
              <w:jc w:val="center"/>
              <w:rPr>
                <w:rFonts w:ascii="Times New Roman" w:hAnsi="Times New Roman" w:eastAsia="MingLiU_HKSCS" w:cs="Times New Roman"/>
              </w:rPr>
            </w:pPr>
          </w:p>
        </w:tc>
        <w:tc>
          <w:tcPr>
            <w:tcW w:w="1057" w:type="dxa"/>
            <w:gridSpan w:val="2"/>
            <w:vAlign w:val="center"/>
          </w:tcPr>
          <w:p>
            <w:pPr>
              <w:pStyle w:val="5"/>
              <w:jc w:val="center"/>
              <w:rPr>
                <w:rFonts w:ascii="Times New Roman" w:hAnsi="Times New Roman" w:eastAsia="MingLiU_HKSCS" w:cs="Times New Roman"/>
              </w:rPr>
            </w:pPr>
          </w:p>
        </w:tc>
        <w:tc>
          <w:tcPr>
            <w:tcW w:w="992" w:type="dxa"/>
            <w:gridSpan w:val="2"/>
            <w:vMerge w:val="continue"/>
            <w:vAlign w:val="center"/>
          </w:tcPr>
          <w:p>
            <w:pPr>
              <w:pStyle w:val="5"/>
              <w:jc w:val="center"/>
              <w:rPr>
                <w:rFonts w:ascii="Times New Roman" w:hAnsi="Times New Roman" w:eastAsia="MingLiU_HKSCS" w:cs="Times New Roman"/>
              </w:rPr>
            </w:pPr>
          </w:p>
        </w:tc>
        <w:tc>
          <w:tcPr>
            <w:tcW w:w="1397" w:type="dxa"/>
            <w:gridSpan w:val="2"/>
            <w:vAlign w:val="center"/>
          </w:tcPr>
          <w:p>
            <w:pPr>
              <w:pStyle w:val="5"/>
              <w:jc w:val="center"/>
              <w:rPr>
                <w:rFonts w:ascii="Times New Roman" w:hAnsi="Times New Roman" w:eastAsia="MingLiU_HKSCS" w:cs="Times New Roman"/>
              </w:rPr>
            </w:pPr>
            <w:r>
              <w:rPr>
                <w:rFonts w:hint="eastAsia" w:ascii="Times New Roman" w:hAnsi="Times New Roman" w:cs="Times New Roman"/>
              </w:rPr>
              <w:t>小计</w:t>
            </w:r>
          </w:p>
        </w:tc>
        <w:tc>
          <w:tcPr>
            <w:tcW w:w="1724" w:type="dxa"/>
            <w:gridSpan w:val="2"/>
            <w:vAlign w:val="center"/>
          </w:tcPr>
          <w:p>
            <w:pPr>
              <w:pStyle w:val="5"/>
              <w:jc w:val="center"/>
              <w:rPr>
                <w:rFonts w:ascii="Times New Roman" w:hAnsi="Times New Roman" w:eastAsia="MingLiU_HKSCS" w:cs="Times New Roman"/>
              </w:rPr>
            </w:pPr>
          </w:p>
        </w:tc>
      </w:tr>
    </w:tbl>
    <w:p>
      <w:pPr>
        <w:pStyle w:val="5"/>
        <w:ind w:firstLine="420" w:firstLineChars="200"/>
        <w:rPr>
          <w:rFonts w:ascii="Times New Roman" w:hAnsi="Times New Roman" w:eastAsia="MingLiU_HKSCS" w:cs="Times New Roman"/>
        </w:rPr>
      </w:pPr>
      <w:r>
        <w:rPr>
          <w:rFonts w:hint="eastAsia" w:ascii="Times New Roman" w:hAnsi="Times New Roman" w:cs="Times New Roman"/>
        </w:rPr>
        <w:t>说明：本表中的政策功能类型及编号是指产品在最新一期节能、环保清单内的编号。</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cs="Times New Roman"/>
        </w:rPr>
      </w:pPr>
      <w:r>
        <w:rPr>
          <w:rFonts w:hint="eastAsia" w:ascii="Times New Roman" w:hAnsi="Times New Roman" w:cs="Times New Roman"/>
        </w:rPr>
        <w:t>备注：供应商须分别报出每块电子屏幕的价格等</w:t>
      </w:r>
    </w:p>
    <w:p>
      <w:pPr>
        <w:pStyle w:val="5"/>
        <w:ind w:firstLine="420" w:firstLineChars="200"/>
        <w:rPr>
          <w:rFonts w:ascii="Times New Roman" w:hAnsi="Times New Roman"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5"/>
        <w:ind w:firstLine="420" w:firstLineChars="200"/>
        <w:rPr>
          <w:rFonts w:ascii="Times New Roman" w:hAnsi="Times New Roman" w:eastAsia="MingLiU_HKSCS" w:cs="Times New Roman"/>
        </w:rPr>
      </w:pPr>
      <w:r>
        <w:rPr>
          <w:rFonts w:hint="eastAsia" w:ascii="Times New Roman" w:hAnsi="Times New Roman" w:cs="Times New Roman"/>
        </w:rPr>
        <w:t>法定代表人或其授权代表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5"/>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5"/>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附件</w:t>
      </w:r>
      <w:r>
        <w:rPr>
          <w:rFonts w:ascii="Times New Roman" w:hAnsi="Times New Roman" w:cs="Times New Roman"/>
        </w:rPr>
        <w:t>2</w:t>
      </w:r>
      <w:r>
        <w:rPr>
          <w:rFonts w:hint="eastAsia" w:ascii="Times New Roman" w:hAnsi="Times New Roman" w:cs="Times New Roman"/>
        </w:rPr>
        <w:t>－3</w:t>
      </w:r>
    </w:p>
    <w:p>
      <w:pPr>
        <w:pStyle w:val="5"/>
        <w:ind w:firstLine="420" w:firstLineChars="200"/>
        <w:rPr>
          <w:rFonts w:ascii="Times New Roman" w:hAnsi="Times New Roman" w:eastAsia="MingLiU_HKSCS" w:cs="Times New Roman"/>
        </w:rPr>
      </w:pPr>
    </w:p>
    <w:p>
      <w:pPr>
        <w:pStyle w:val="5"/>
        <w:ind w:firstLine="420" w:firstLineChars="200"/>
        <w:jc w:val="center"/>
        <w:rPr>
          <w:rFonts w:ascii="MingLiU_HKSCS" w:hAnsi="MingLiU_HKSCS" w:eastAsia="MingLiU_HKSCS" w:cs="MingLiU_HKSCS"/>
        </w:rPr>
      </w:pPr>
      <w:r>
        <w:rPr>
          <w:rFonts w:hint="eastAsia" w:ascii="Times New Roman" w:hAnsi="Times New Roman" w:eastAsia="黑体" w:cs="Times New Roman"/>
        </w:rPr>
        <w:t>最终报价承诺书</w:t>
      </w:r>
    </w:p>
    <w:p>
      <w:pPr>
        <w:pStyle w:val="5"/>
        <w:ind w:firstLine="420" w:firstLineChars="200"/>
        <w:jc w:val="center"/>
        <w:rPr>
          <w:rFonts w:ascii="Times New Roman" w:hAnsi="Times New Roman" w:cs="Times New Roman"/>
        </w:rPr>
      </w:pPr>
      <w:r>
        <w:rPr>
          <w:rFonts w:ascii="Times New Roman" w:hAnsi="Times New Roman" w:cs="Times New Roman"/>
        </w:rPr>
        <w:t>(</w:t>
      </w:r>
      <w:r>
        <w:rPr>
          <w:rFonts w:hint="eastAsia" w:ascii="Times New Roman" w:hAnsi="Times New Roman" w:cs="Times New Roman"/>
        </w:rPr>
        <w:t>第</w:t>
      </w:r>
      <w:r>
        <w:rPr>
          <w:rFonts w:ascii="Times New Roman" w:hAnsi="Times New Roman" w:cs="Times New Roman"/>
        </w:rPr>
        <w:t>____</w:t>
      </w:r>
      <w:r>
        <w:rPr>
          <w:rFonts w:hint="eastAsia" w:ascii="Times New Roman" w:hAnsi="Times New Roman" w:cs="Times New Roman"/>
        </w:rPr>
        <w:t>次报价书</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hint="eastAsia" w:ascii="Times New Roman" w:hAnsi="Times New Roman" w:cs="Times New Roman"/>
        </w:rPr>
        <w:t>　项目名称：</w:t>
      </w:r>
      <w:r>
        <w:rPr>
          <w:rFonts w:ascii="Times New Roman" w:hAnsi="Times New Roman" w:cs="Times New Roman"/>
        </w:rPr>
        <w:t>____________________</w:t>
      </w:r>
    </w:p>
    <w:p>
      <w:pPr>
        <w:pStyle w:val="5"/>
        <w:ind w:firstLine="420" w:firstLineChars="200"/>
        <w:rPr>
          <w:rFonts w:ascii="Times New Roman" w:hAnsi="Times New Roman" w:eastAsia="MingLiU_HKSCS" w:cs="Times New Roman"/>
        </w:rPr>
      </w:pPr>
      <w:r>
        <w:rPr>
          <w:rFonts w:hint="eastAsia" w:ascii="Times New Roman" w:hAnsi="Times New Roman" w:cs="Times New Roman"/>
        </w:rPr>
        <w:t>　项目编号：</w:t>
      </w:r>
      <w:r>
        <w:rPr>
          <w:rFonts w:ascii="Times New Roman" w:hAnsi="Times New Roman" w:cs="Times New Roman"/>
        </w:rPr>
        <w:t>____________________</w:t>
      </w:r>
    </w:p>
    <w:tbl>
      <w:tblPr>
        <w:tblStyle w:val="10"/>
        <w:tblW w:w="86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76"/>
        <w:gridCol w:w="62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76" w:type="dxa"/>
            <w:vAlign w:val="center"/>
          </w:tcPr>
          <w:p>
            <w:pPr>
              <w:pStyle w:val="5"/>
              <w:jc w:val="center"/>
              <w:rPr>
                <w:rFonts w:ascii="Times New Roman" w:hAnsi="Times New Roman" w:cs="Times New Roman"/>
              </w:rPr>
            </w:pPr>
          </w:p>
          <w:p>
            <w:pPr>
              <w:pStyle w:val="5"/>
              <w:jc w:val="center"/>
              <w:rPr>
                <w:rFonts w:ascii="Times New Roman" w:hAnsi="Times New Roman" w:cs="Times New Roman"/>
              </w:rPr>
            </w:pPr>
            <w:r>
              <w:rPr>
                <w:rFonts w:hint="eastAsia" w:ascii="Times New Roman" w:hAnsi="Times New Roman" w:cs="Times New Roman"/>
              </w:rPr>
              <w:t>供应商名称</w:t>
            </w:r>
          </w:p>
          <w:p>
            <w:pPr>
              <w:pStyle w:val="5"/>
              <w:jc w:val="center"/>
              <w:rPr>
                <w:rFonts w:ascii="Times New Roman" w:hAnsi="Times New Roman" w:cs="Times New Roman"/>
              </w:rPr>
            </w:pPr>
          </w:p>
        </w:tc>
        <w:tc>
          <w:tcPr>
            <w:tcW w:w="6240" w:type="dxa"/>
            <w:vAlign w:val="center"/>
          </w:tcPr>
          <w:p>
            <w:pPr>
              <w:pStyle w:val="5"/>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76" w:type="dxa"/>
            <w:vAlign w:val="center"/>
          </w:tcPr>
          <w:p>
            <w:pPr>
              <w:pStyle w:val="5"/>
              <w:jc w:val="center"/>
              <w:rPr>
                <w:rFonts w:ascii="Times New Roman" w:hAnsi="Times New Roman" w:cs="Times New Roman"/>
              </w:rPr>
            </w:pPr>
          </w:p>
          <w:p>
            <w:pPr>
              <w:pStyle w:val="5"/>
              <w:jc w:val="center"/>
              <w:rPr>
                <w:rFonts w:ascii="Times New Roman" w:hAnsi="Times New Roman" w:cs="Times New Roman"/>
              </w:rPr>
            </w:pPr>
            <w:r>
              <w:rPr>
                <w:rFonts w:hint="eastAsia" w:ascii="Times New Roman" w:hAnsi="Times New Roman" w:cs="Times New Roman"/>
              </w:rPr>
              <w:t>磋商范围</w:t>
            </w:r>
          </w:p>
          <w:p>
            <w:pPr>
              <w:pStyle w:val="5"/>
              <w:jc w:val="center"/>
              <w:rPr>
                <w:rFonts w:ascii="Times New Roman" w:hAnsi="Times New Roman" w:cs="Times New Roman"/>
              </w:rPr>
            </w:pPr>
          </w:p>
        </w:tc>
        <w:tc>
          <w:tcPr>
            <w:tcW w:w="6240" w:type="dxa"/>
            <w:vAlign w:val="center"/>
          </w:tcPr>
          <w:p>
            <w:pPr>
              <w:pStyle w:val="5"/>
              <w:jc w:val="left"/>
              <w:rPr>
                <w:rFonts w:ascii="MingLiU_HKSCS" w:hAnsi="MingLiU_HKSCS" w:cs="MingLiU_HKSCS"/>
              </w:rPr>
            </w:pPr>
            <w:r>
              <w:rPr>
                <w:rFonts w:hint="eastAsia" w:hAnsi="宋体" w:cs="Times New Roman"/>
              </w:rPr>
              <w:t>国家税务总局银川市经济技术开发区税务局设备采购项目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8" w:hRule="atLeast"/>
          <w:jc w:val="center"/>
        </w:trPr>
        <w:tc>
          <w:tcPr>
            <w:tcW w:w="2376" w:type="dxa"/>
            <w:vAlign w:val="center"/>
          </w:tcPr>
          <w:p>
            <w:pPr>
              <w:pStyle w:val="5"/>
              <w:jc w:val="center"/>
              <w:rPr>
                <w:rFonts w:ascii="Times New Roman" w:hAnsi="Times New Roman" w:cs="Times New Roman"/>
              </w:rPr>
            </w:pPr>
          </w:p>
          <w:p>
            <w:pPr>
              <w:pStyle w:val="5"/>
              <w:jc w:val="center"/>
              <w:rPr>
                <w:rFonts w:ascii="Times New Roman" w:hAnsi="Times New Roman" w:eastAsia="MingLiU_HKSCS" w:cs="Times New Roman"/>
              </w:rPr>
            </w:pPr>
            <w:r>
              <w:rPr>
                <w:rFonts w:hint="eastAsia" w:ascii="Times New Roman" w:hAnsi="Times New Roman" w:cs="Times New Roman"/>
              </w:rPr>
              <w:t>最终报价</w:t>
            </w:r>
          </w:p>
          <w:p>
            <w:pPr>
              <w:pStyle w:val="5"/>
              <w:jc w:val="center"/>
              <w:rPr>
                <w:rFonts w:ascii="Times New Roman" w:hAnsi="Times New Roman" w:cs="Times New Roman"/>
              </w:rPr>
            </w:pPr>
            <w:r>
              <w:rPr>
                <w:rFonts w:ascii="Times New Roman" w:hAnsi="Times New Roman" w:cs="Times New Roman"/>
              </w:rPr>
              <w:t>(</w:t>
            </w:r>
            <w:r>
              <w:rPr>
                <w:rFonts w:hint="eastAsia" w:ascii="Times New Roman" w:hAnsi="Times New Roman" w:cs="Times New Roman"/>
              </w:rPr>
              <w:t>详见备注说明</w:t>
            </w:r>
            <w:r>
              <w:rPr>
                <w:rFonts w:ascii="Times New Roman" w:hAnsi="Times New Roman" w:cs="Times New Roman"/>
              </w:rPr>
              <w:t>)</w:t>
            </w:r>
          </w:p>
          <w:p>
            <w:pPr>
              <w:pStyle w:val="5"/>
              <w:jc w:val="center"/>
              <w:rPr>
                <w:rFonts w:ascii="Times New Roman" w:hAnsi="Times New Roman" w:eastAsia="MingLiU_HKSCS" w:cs="Times New Roman"/>
              </w:rPr>
            </w:pPr>
          </w:p>
        </w:tc>
        <w:tc>
          <w:tcPr>
            <w:tcW w:w="6240" w:type="dxa"/>
            <w:vAlign w:val="center"/>
          </w:tcPr>
          <w:p>
            <w:pPr>
              <w:pStyle w:val="5"/>
              <w:jc w:val="left"/>
              <w:rPr>
                <w:rFonts w:ascii="Times New Roman" w:hAnsi="Times New Roman" w:eastAsia="MingLiU_HKSCS" w:cs="Times New Roman"/>
              </w:rPr>
            </w:pPr>
            <w:r>
              <w:rPr>
                <w:rFonts w:hint="eastAsia" w:ascii="Times New Roman" w:hAnsi="Times New Roman" w:cs="Times New Roman"/>
              </w:rPr>
              <w:t>人民币大写：</w:t>
            </w:r>
            <w:r>
              <w:rPr>
                <w:rFonts w:ascii="Times New Roman" w:hAnsi="Times New Roman" w:cs="Times New Roman"/>
              </w:rPr>
              <w:t>____________________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76" w:type="dxa"/>
            <w:vAlign w:val="center"/>
          </w:tcPr>
          <w:p>
            <w:pPr>
              <w:pStyle w:val="5"/>
              <w:jc w:val="center"/>
              <w:rPr>
                <w:rFonts w:ascii="Times New Roman" w:hAnsi="Times New Roman" w:cs="Times New Roman"/>
              </w:rPr>
            </w:pPr>
          </w:p>
          <w:p>
            <w:pPr>
              <w:pStyle w:val="5"/>
              <w:jc w:val="center"/>
              <w:rPr>
                <w:rFonts w:ascii="Times New Roman" w:hAnsi="Times New Roman" w:cs="Times New Roman"/>
              </w:rPr>
            </w:pPr>
          </w:p>
          <w:p>
            <w:pPr>
              <w:pStyle w:val="5"/>
              <w:jc w:val="center"/>
              <w:rPr>
                <w:rFonts w:ascii="Times New Roman" w:hAnsi="Times New Roman" w:cs="Times New Roman"/>
              </w:rPr>
            </w:pPr>
          </w:p>
          <w:p>
            <w:pPr>
              <w:pStyle w:val="5"/>
              <w:jc w:val="center"/>
              <w:rPr>
                <w:rFonts w:ascii="Times New Roman" w:hAnsi="Times New Roman" w:cs="Times New Roman"/>
              </w:rPr>
            </w:pPr>
            <w:r>
              <w:rPr>
                <w:rFonts w:hint="eastAsia" w:ascii="Times New Roman" w:hAnsi="Times New Roman" w:cs="Times New Roman"/>
              </w:rPr>
              <w:t>备注说明</w:t>
            </w:r>
          </w:p>
          <w:p>
            <w:pPr>
              <w:pStyle w:val="5"/>
              <w:jc w:val="center"/>
              <w:rPr>
                <w:rFonts w:ascii="Times New Roman" w:hAnsi="Times New Roman" w:cs="Times New Roman"/>
              </w:rPr>
            </w:pPr>
          </w:p>
          <w:p>
            <w:pPr>
              <w:pStyle w:val="5"/>
              <w:jc w:val="center"/>
              <w:rPr>
                <w:rFonts w:ascii="Times New Roman" w:hAnsi="Times New Roman" w:cs="Times New Roman"/>
              </w:rPr>
            </w:pPr>
          </w:p>
          <w:p>
            <w:pPr>
              <w:pStyle w:val="5"/>
              <w:jc w:val="center"/>
              <w:rPr>
                <w:rFonts w:ascii="Times New Roman" w:hAnsi="Times New Roman" w:cs="Times New Roman"/>
              </w:rPr>
            </w:pPr>
          </w:p>
        </w:tc>
        <w:tc>
          <w:tcPr>
            <w:tcW w:w="6240" w:type="dxa"/>
            <w:vAlign w:val="center"/>
          </w:tcPr>
          <w:p>
            <w:pPr>
              <w:pStyle w:val="5"/>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76" w:type="dxa"/>
            <w:vAlign w:val="center"/>
          </w:tcPr>
          <w:p>
            <w:pPr>
              <w:pStyle w:val="5"/>
              <w:jc w:val="center"/>
              <w:rPr>
                <w:rFonts w:ascii="Times New Roman" w:hAnsi="Times New Roman" w:cs="Times New Roman"/>
              </w:rPr>
            </w:pPr>
          </w:p>
          <w:p>
            <w:pPr>
              <w:pStyle w:val="5"/>
              <w:jc w:val="center"/>
              <w:rPr>
                <w:rFonts w:ascii="Times New Roman" w:hAnsi="Times New Roman" w:cs="Times New Roman"/>
              </w:rPr>
            </w:pPr>
            <w:r>
              <w:rPr>
                <w:rFonts w:hint="eastAsia" w:ascii="Times New Roman" w:hAnsi="Times New Roman" w:cs="Times New Roman"/>
              </w:rPr>
              <w:t>磋商小组签字</w:t>
            </w:r>
          </w:p>
          <w:p>
            <w:pPr>
              <w:pStyle w:val="5"/>
              <w:jc w:val="center"/>
              <w:rPr>
                <w:rFonts w:ascii="Times New Roman" w:hAnsi="Times New Roman" w:cs="Times New Roman"/>
              </w:rPr>
            </w:pPr>
          </w:p>
        </w:tc>
        <w:tc>
          <w:tcPr>
            <w:tcW w:w="6240" w:type="dxa"/>
            <w:vAlign w:val="center"/>
          </w:tcPr>
          <w:p>
            <w:pPr>
              <w:pStyle w:val="5"/>
              <w:jc w:val="center"/>
              <w:rPr>
                <w:rFonts w:ascii="Times New Roman" w:hAnsi="Times New Roman" w:eastAsia="MingLiU_HKSCS" w:cs="Times New Roman"/>
              </w:rPr>
            </w:pPr>
          </w:p>
        </w:tc>
      </w:tr>
    </w:tbl>
    <w:p>
      <w:pPr>
        <w:pStyle w:val="5"/>
        <w:ind w:firstLine="420" w:firstLineChars="200"/>
        <w:jc w:val="right"/>
        <w:rPr>
          <w:rFonts w:ascii="Times New Roman" w:hAnsi="Times New Roman" w:cs="Times New Roman"/>
        </w:rPr>
      </w:pPr>
    </w:p>
    <w:p>
      <w:pPr>
        <w:pStyle w:val="5"/>
        <w:ind w:firstLine="420" w:firstLineChars="200"/>
        <w:jc w:val="right"/>
        <w:rPr>
          <w:rFonts w:ascii="Times New Roman" w:hAnsi="Times New Roman" w:cs="Times New Roman"/>
        </w:rPr>
      </w:pPr>
    </w:p>
    <w:p>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供应商公章或授权代表签字：</w:t>
      </w:r>
      <w:r>
        <w:rPr>
          <w:rFonts w:ascii="Times New Roman" w:hAnsi="Times New Roman" w:cs="Times New Roman"/>
        </w:rPr>
        <w:tab/>
      </w:r>
      <w:r>
        <w:rPr>
          <w:rFonts w:ascii="Times New Roman" w:hAnsi="Times New Roman" w:cs="Times New Roman"/>
        </w:rPr>
        <w:tab/>
      </w:r>
    </w:p>
    <w:p>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年　　月　　日</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eastAsia="黑体" w:cs="Times New Roman"/>
        </w:rPr>
        <w:t>注：本页《报价表》由供应商在磋商现场依磋商情况填写</w:t>
      </w:r>
      <w:r>
        <w:rPr>
          <w:rFonts w:hint="eastAsia" w:ascii="MingLiU_HKSCS" w:hAnsi="MingLiU_HKSCS" w:eastAsia="MingLiU_HKSCS" w:cs="MingLiU_HKSCS"/>
        </w:rPr>
        <w:t>，</w:t>
      </w:r>
      <w:r>
        <w:rPr>
          <w:rFonts w:hint="eastAsia" w:ascii="Times New Roman" w:hAnsi="Times New Roman" w:eastAsia="黑体" w:cs="Times New Roman"/>
        </w:rPr>
        <w:t>请加盖公章后带至磋商现场备填</w:t>
      </w:r>
      <w:r>
        <w:rPr>
          <w:rFonts w:ascii="Times New Roman" w:hAnsi="Times New Roman" w:eastAsia="黑体" w:cs="Times New Roman"/>
        </w:rPr>
        <w:t>(</w:t>
      </w:r>
      <w:r>
        <w:rPr>
          <w:rFonts w:hint="eastAsia" w:ascii="Times New Roman" w:hAnsi="Times New Roman" w:eastAsia="黑体" w:cs="Times New Roman"/>
        </w:rPr>
        <w:t>不需装订在响应文件内</w:t>
      </w:r>
      <w:r>
        <w:rPr>
          <w:rFonts w:ascii="Times New Roman" w:hAnsi="Times New Roman" w:eastAsia="黑体" w:cs="Times New Roman"/>
        </w:rPr>
        <w:t>)</w:t>
      </w:r>
      <w:r>
        <w:rPr>
          <w:rFonts w:hint="eastAsia" w:ascii="Times New Roman" w:hAnsi="Times New Roman" w:eastAsia="黑体" w:cs="Times New Roman"/>
        </w:rPr>
        <w:t>。</w:t>
      </w:r>
      <w:r>
        <w:rPr>
          <w:rFonts w:hint="eastAsia" w:ascii="Times New Roman" w:hAnsi="Times New Roman" w:cs="Times New Roman"/>
        </w:rPr>
        <w:t>考虑磋商报价的方便</w:t>
      </w:r>
      <w:r>
        <w:rPr>
          <w:rFonts w:hint="eastAsia" w:ascii="Times New Roman" w:hAnsi="Times New Roman" w:eastAsia="MingLiU_HKSCS" w:cs="Times New Roman"/>
        </w:rPr>
        <w:t>，</w:t>
      </w:r>
      <w:r>
        <w:rPr>
          <w:rFonts w:hint="eastAsia" w:ascii="Times New Roman" w:hAnsi="Times New Roman" w:cs="Times New Roman"/>
        </w:rPr>
        <w:t>供应商在填写最终承诺报价后</w:t>
      </w:r>
      <w:r>
        <w:rPr>
          <w:rFonts w:hint="eastAsia" w:ascii="Times New Roman" w:hAnsi="Times New Roman" w:eastAsia="MingLiU_HKSCS" w:cs="Times New Roman"/>
        </w:rPr>
        <w:t>，</w:t>
      </w:r>
      <w:r>
        <w:rPr>
          <w:rFonts w:ascii="Times New Roman" w:hAnsi="Times New Roman" w:cs="Times New Roman"/>
        </w:rPr>
        <w:t>(</w:t>
      </w:r>
      <w:r>
        <w:rPr>
          <w:rFonts w:hint="eastAsia" w:ascii="Times New Roman" w:hAnsi="Times New Roman" w:cs="Times New Roman"/>
        </w:rPr>
        <w:t>第一次报价－最终承诺报价</w:t>
      </w:r>
      <w:r>
        <w:rPr>
          <w:rFonts w:ascii="Times New Roman" w:hAnsi="Times New Roman" w:cs="Times New Roman"/>
        </w:rPr>
        <w:t>)</w:t>
      </w:r>
      <w:r>
        <w:rPr>
          <w:rFonts w:hint="eastAsia" w:ascii="Times New Roman" w:hAnsi="Times New Roman" w:cs="Times New Roman"/>
        </w:rPr>
        <w:t>除以第一次报价后得出的优惠率视同为需求表中全部分项设备或服务的优惠浮动值</w:t>
      </w:r>
      <w:r>
        <w:rPr>
          <w:rFonts w:ascii="Times New Roman" w:hAnsi="Times New Roman" w:cs="Times New Roman"/>
        </w:rPr>
        <w:t>(</w:t>
      </w:r>
      <w:r>
        <w:rPr>
          <w:rFonts w:hint="eastAsia" w:ascii="Times New Roman" w:hAnsi="Times New Roman" w:cs="Times New Roman"/>
        </w:rPr>
        <w:t>特定分项优惠除外</w:t>
      </w:r>
      <w:r>
        <w:rPr>
          <w:rFonts w:ascii="Times New Roman" w:hAnsi="Times New Roman" w:cs="Times New Roman"/>
        </w:rPr>
        <w:t>)</w:t>
      </w:r>
      <w:r>
        <w:rPr>
          <w:rFonts w:hint="eastAsia" w:ascii="Times New Roman" w:hAnsi="Times New Roman" w:cs="Times New Roman"/>
        </w:rPr>
        <w:t>。此优惠率调整原则适用于合同内价格的计算及项目增减、变更时价格的计算。</w:t>
      </w:r>
    </w:p>
    <w:p>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三、商务条款偏离表</w:t>
      </w:r>
    </w:p>
    <w:p>
      <w:pPr>
        <w:pStyle w:val="5"/>
        <w:ind w:firstLine="420" w:firstLineChars="200"/>
        <w:rPr>
          <w:rFonts w:ascii="Times New Roman" w:hAnsi="Times New Roman" w:eastAsia="MingLiU_HKSCS" w:cs="Times New Roman"/>
        </w:rPr>
      </w:pPr>
    </w:p>
    <w:p>
      <w:pPr>
        <w:pStyle w:val="5"/>
        <w:ind w:firstLine="420" w:firstLineChars="200"/>
        <w:jc w:val="center"/>
        <w:rPr>
          <w:rFonts w:ascii="MingLiU_HKSCS" w:hAnsi="MingLiU_HKSCS" w:eastAsia="MingLiU_HKSCS" w:cs="MingLiU_HKSCS"/>
        </w:rPr>
      </w:pPr>
      <w:r>
        <w:rPr>
          <w:rFonts w:hint="eastAsia" w:ascii="Times New Roman" w:hAnsi="Times New Roman" w:eastAsia="黑体" w:cs="Times New Roman"/>
        </w:rPr>
        <w:t>商务条款偏离表</w:t>
      </w:r>
    </w:p>
    <w:p>
      <w:pPr>
        <w:pStyle w:val="5"/>
        <w:ind w:firstLine="420" w:firstLineChars="200"/>
        <w:rPr>
          <w:rFonts w:ascii="Times New Roman" w:hAnsi="Times New Roman" w:cs="Times New Roman"/>
        </w:rPr>
      </w:pPr>
      <w:r>
        <w:rPr>
          <w:rFonts w:hint="eastAsia" w:ascii="Times New Roman" w:hAnsi="Times New Roman" w:cs="Times New Roman"/>
        </w:rPr>
        <w:t>　项目名称：</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项目编号：</w:t>
      </w:r>
    </w:p>
    <w:p>
      <w:pPr>
        <w:pStyle w:val="5"/>
        <w:ind w:firstLine="420" w:firstLineChars="200"/>
        <w:rPr>
          <w:rFonts w:ascii="Times New Roman" w:hAnsi="Times New Roman" w:cs="Times New Roman"/>
        </w:rPr>
      </w:pPr>
    </w:p>
    <w:tbl>
      <w:tblPr>
        <w:tblStyle w:val="10"/>
        <w:tblW w:w="86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00"/>
        <w:gridCol w:w="1861"/>
        <w:gridCol w:w="1861"/>
        <w:gridCol w:w="1861"/>
        <w:gridCol w:w="816"/>
        <w:gridCol w:w="8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5"/>
              <w:jc w:val="center"/>
              <w:rPr>
                <w:rFonts w:ascii="Times New Roman" w:hAnsi="Times New Roman" w:cs="Times New Roman"/>
              </w:rPr>
            </w:pPr>
            <w:r>
              <w:rPr>
                <w:rFonts w:hint="eastAsia" w:ascii="Times New Roman" w:hAnsi="Times New Roman" w:cs="Times New Roman"/>
              </w:rPr>
              <w:t>序号</w:t>
            </w:r>
          </w:p>
        </w:tc>
        <w:tc>
          <w:tcPr>
            <w:tcW w:w="1861" w:type="dxa"/>
            <w:vAlign w:val="center"/>
          </w:tcPr>
          <w:p>
            <w:pPr>
              <w:pStyle w:val="5"/>
              <w:jc w:val="center"/>
              <w:rPr>
                <w:rFonts w:ascii="Times New Roman" w:hAnsi="Times New Roman" w:cs="Times New Roman"/>
              </w:rPr>
            </w:pPr>
            <w:r>
              <w:rPr>
                <w:rFonts w:hint="eastAsia" w:ascii="Times New Roman" w:hAnsi="Times New Roman" w:cs="Times New Roman"/>
              </w:rPr>
              <w:t>磋商文件条目号</w:t>
            </w:r>
          </w:p>
        </w:tc>
        <w:tc>
          <w:tcPr>
            <w:tcW w:w="1861" w:type="dxa"/>
            <w:vAlign w:val="center"/>
          </w:tcPr>
          <w:p>
            <w:pPr>
              <w:pStyle w:val="5"/>
              <w:jc w:val="center"/>
              <w:rPr>
                <w:rFonts w:ascii="Times New Roman" w:hAnsi="Times New Roman" w:cs="Times New Roman"/>
              </w:rPr>
            </w:pPr>
            <w:r>
              <w:rPr>
                <w:rFonts w:hint="eastAsia" w:ascii="Times New Roman" w:hAnsi="Times New Roman" w:cs="Times New Roman"/>
              </w:rPr>
              <w:t>磋商文件的商务条款</w:t>
            </w:r>
          </w:p>
        </w:tc>
        <w:tc>
          <w:tcPr>
            <w:tcW w:w="1861" w:type="dxa"/>
            <w:vAlign w:val="center"/>
          </w:tcPr>
          <w:p>
            <w:pPr>
              <w:pStyle w:val="5"/>
              <w:jc w:val="center"/>
              <w:rPr>
                <w:rFonts w:ascii="Times New Roman" w:hAnsi="Times New Roman" w:cs="Times New Roman"/>
              </w:rPr>
            </w:pPr>
            <w:r>
              <w:rPr>
                <w:rFonts w:hint="eastAsia" w:ascii="Times New Roman" w:hAnsi="Times New Roman" w:cs="Times New Roman"/>
              </w:rPr>
              <w:t>响应文件的商务条款</w:t>
            </w:r>
          </w:p>
        </w:tc>
        <w:tc>
          <w:tcPr>
            <w:tcW w:w="816" w:type="dxa"/>
            <w:vAlign w:val="center"/>
          </w:tcPr>
          <w:p>
            <w:pPr>
              <w:pStyle w:val="5"/>
              <w:jc w:val="center"/>
              <w:rPr>
                <w:rFonts w:ascii="Times New Roman" w:hAnsi="Times New Roman" w:cs="Times New Roman"/>
              </w:rPr>
            </w:pPr>
            <w:r>
              <w:rPr>
                <w:rFonts w:hint="eastAsia" w:ascii="Times New Roman" w:hAnsi="Times New Roman" w:cs="Times New Roman"/>
              </w:rPr>
              <w:t>偏离</w:t>
            </w:r>
          </w:p>
        </w:tc>
        <w:tc>
          <w:tcPr>
            <w:tcW w:w="816" w:type="dxa"/>
            <w:vAlign w:val="center"/>
          </w:tcPr>
          <w:p>
            <w:pPr>
              <w:pStyle w:val="5"/>
              <w:jc w:val="center"/>
              <w:rPr>
                <w:rFonts w:ascii="Times New Roman" w:hAnsi="Times New Roman" w:eastAsia="MingLiU_HKSCS" w:cs="Times New Roman"/>
              </w:rPr>
            </w:pPr>
            <w:r>
              <w:rPr>
                <w:rFonts w:hint="eastAsia" w:ascii="Times New Roman" w:hAnsi="Times New Roman" w:cs="Times New Roman"/>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5"/>
              <w:jc w:val="center"/>
              <w:rPr>
                <w:rFonts w:ascii="Times New Roman" w:hAnsi="Times New Roman" w:cs="Times New Roman"/>
              </w:rPr>
            </w:pPr>
          </w:p>
        </w:tc>
        <w:tc>
          <w:tcPr>
            <w:tcW w:w="1861" w:type="dxa"/>
            <w:vAlign w:val="center"/>
          </w:tcPr>
          <w:p>
            <w:pPr>
              <w:pStyle w:val="5"/>
              <w:jc w:val="center"/>
              <w:rPr>
                <w:rFonts w:ascii="Times New Roman" w:hAnsi="Times New Roman" w:cs="Times New Roman"/>
              </w:rPr>
            </w:pPr>
          </w:p>
        </w:tc>
        <w:tc>
          <w:tcPr>
            <w:tcW w:w="1861" w:type="dxa"/>
            <w:vAlign w:val="center"/>
          </w:tcPr>
          <w:p>
            <w:pPr>
              <w:pStyle w:val="5"/>
              <w:jc w:val="center"/>
              <w:rPr>
                <w:rFonts w:ascii="Times New Roman" w:hAnsi="Times New Roman" w:cs="Times New Roman"/>
              </w:rPr>
            </w:pPr>
          </w:p>
        </w:tc>
        <w:tc>
          <w:tcPr>
            <w:tcW w:w="1861"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5"/>
              <w:jc w:val="center"/>
              <w:rPr>
                <w:rFonts w:ascii="Times New Roman" w:hAnsi="Times New Roman" w:cs="Times New Roman"/>
              </w:rPr>
            </w:pPr>
          </w:p>
        </w:tc>
        <w:tc>
          <w:tcPr>
            <w:tcW w:w="1861" w:type="dxa"/>
            <w:vAlign w:val="center"/>
          </w:tcPr>
          <w:p>
            <w:pPr>
              <w:pStyle w:val="5"/>
              <w:jc w:val="center"/>
              <w:rPr>
                <w:rFonts w:ascii="Times New Roman" w:hAnsi="Times New Roman" w:cs="Times New Roman"/>
              </w:rPr>
            </w:pPr>
          </w:p>
        </w:tc>
        <w:tc>
          <w:tcPr>
            <w:tcW w:w="1861" w:type="dxa"/>
            <w:vAlign w:val="center"/>
          </w:tcPr>
          <w:p>
            <w:pPr>
              <w:pStyle w:val="5"/>
              <w:jc w:val="center"/>
              <w:rPr>
                <w:rFonts w:ascii="Times New Roman" w:hAnsi="Times New Roman" w:cs="Times New Roman"/>
              </w:rPr>
            </w:pPr>
          </w:p>
        </w:tc>
        <w:tc>
          <w:tcPr>
            <w:tcW w:w="1861"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400" w:type="dxa"/>
            <w:vAlign w:val="center"/>
          </w:tcPr>
          <w:p>
            <w:pPr>
              <w:pStyle w:val="5"/>
              <w:jc w:val="center"/>
              <w:rPr>
                <w:rFonts w:ascii="Times New Roman" w:hAnsi="Times New Roman" w:cs="Times New Roman"/>
              </w:rPr>
            </w:pPr>
          </w:p>
        </w:tc>
        <w:tc>
          <w:tcPr>
            <w:tcW w:w="1861" w:type="dxa"/>
            <w:vAlign w:val="center"/>
          </w:tcPr>
          <w:p>
            <w:pPr>
              <w:pStyle w:val="5"/>
              <w:jc w:val="center"/>
              <w:rPr>
                <w:rFonts w:ascii="Times New Roman" w:hAnsi="Times New Roman" w:cs="Times New Roman"/>
              </w:rPr>
            </w:pPr>
          </w:p>
        </w:tc>
        <w:tc>
          <w:tcPr>
            <w:tcW w:w="1861" w:type="dxa"/>
            <w:vAlign w:val="center"/>
          </w:tcPr>
          <w:p>
            <w:pPr>
              <w:pStyle w:val="5"/>
              <w:jc w:val="center"/>
              <w:rPr>
                <w:rFonts w:ascii="Times New Roman" w:hAnsi="Times New Roman" w:cs="Times New Roman"/>
              </w:rPr>
            </w:pPr>
          </w:p>
        </w:tc>
        <w:tc>
          <w:tcPr>
            <w:tcW w:w="1861"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5"/>
              <w:jc w:val="center"/>
              <w:rPr>
                <w:rFonts w:ascii="Times New Roman" w:hAnsi="Times New Roman" w:cs="Times New Roman"/>
              </w:rPr>
            </w:pPr>
          </w:p>
        </w:tc>
        <w:tc>
          <w:tcPr>
            <w:tcW w:w="1861" w:type="dxa"/>
            <w:vAlign w:val="center"/>
          </w:tcPr>
          <w:p>
            <w:pPr>
              <w:pStyle w:val="5"/>
              <w:jc w:val="center"/>
              <w:rPr>
                <w:rFonts w:ascii="Times New Roman" w:hAnsi="Times New Roman" w:cs="Times New Roman"/>
              </w:rPr>
            </w:pPr>
          </w:p>
        </w:tc>
        <w:tc>
          <w:tcPr>
            <w:tcW w:w="1861" w:type="dxa"/>
            <w:vAlign w:val="center"/>
          </w:tcPr>
          <w:p>
            <w:pPr>
              <w:pStyle w:val="5"/>
              <w:jc w:val="center"/>
              <w:rPr>
                <w:rFonts w:ascii="Times New Roman" w:hAnsi="Times New Roman" w:cs="Times New Roman"/>
              </w:rPr>
            </w:pPr>
          </w:p>
        </w:tc>
        <w:tc>
          <w:tcPr>
            <w:tcW w:w="1861"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5"/>
              <w:jc w:val="center"/>
              <w:rPr>
                <w:rFonts w:ascii="Times New Roman" w:hAnsi="Times New Roman" w:cs="Times New Roman"/>
              </w:rPr>
            </w:pPr>
          </w:p>
        </w:tc>
        <w:tc>
          <w:tcPr>
            <w:tcW w:w="1861" w:type="dxa"/>
            <w:vAlign w:val="center"/>
          </w:tcPr>
          <w:p>
            <w:pPr>
              <w:pStyle w:val="5"/>
              <w:jc w:val="center"/>
              <w:rPr>
                <w:rFonts w:ascii="Times New Roman" w:hAnsi="Times New Roman" w:cs="Times New Roman"/>
              </w:rPr>
            </w:pPr>
          </w:p>
        </w:tc>
        <w:tc>
          <w:tcPr>
            <w:tcW w:w="1861" w:type="dxa"/>
            <w:vAlign w:val="center"/>
          </w:tcPr>
          <w:p>
            <w:pPr>
              <w:pStyle w:val="5"/>
              <w:jc w:val="center"/>
              <w:rPr>
                <w:rFonts w:ascii="Times New Roman" w:hAnsi="Times New Roman" w:cs="Times New Roman"/>
              </w:rPr>
            </w:pPr>
          </w:p>
        </w:tc>
        <w:tc>
          <w:tcPr>
            <w:tcW w:w="1861"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eastAsia="MingLiU_HKSCS" w:cs="Times New Roman"/>
              </w:rPr>
            </w:pPr>
          </w:p>
        </w:tc>
      </w:tr>
    </w:tbl>
    <w:p>
      <w:pPr>
        <w:pStyle w:val="5"/>
        <w:ind w:firstLine="420" w:firstLineChars="200"/>
        <w:rPr>
          <w:rFonts w:ascii="Times New Roman" w:hAnsi="Times New Roman" w:eastAsia="MingLiU_HKSCS" w:cs="Times New Roman"/>
        </w:rPr>
      </w:pPr>
      <w:r>
        <w:rPr>
          <w:rFonts w:hint="eastAsia" w:ascii="Times New Roman" w:hAnsi="Times New Roman" w:cs="Times New Roman"/>
        </w:rPr>
        <w:t>说明：如有偏离</w:t>
      </w:r>
      <w:r>
        <w:rPr>
          <w:rFonts w:hint="eastAsia" w:ascii="Times New Roman" w:hAnsi="Times New Roman" w:eastAsia="MingLiU_HKSCS" w:cs="Times New Roman"/>
        </w:rPr>
        <w:t>，</w:t>
      </w:r>
      <w:r>
        <w:rPr>
          <w:rFonts w:hint="eastAsia" w:ascii="Times New Roman" w:hAnsi="Times New Roman" w:cs="Times New Roman"/>
        </w:rPr>
        <w:t>则必须注明</w:t>
      </w:r>
      <w:r>
        <w:rPr>
          <w:rFonts w:hint="eastAsia" w:hAnsi="宋体" w:cs="Times New Roman"/>
        </w:rPr>
        <w:t>“</w:t>
      </w:r>
      <w:r>
        <w:rPr>
          <w:rFonts w:hint="eastAsia" w:ascii="Times New Roman" w:hAnsi="Times New Roman" w:cs="Times New Roman"/>
        </w:rPr>
        <w:t>偏离</w:t>
      </w:r>
      <w:r>
        <w:rPr>
          <w:rFonts w:hint="eastAsia" w:hAnsi="宋体" w:cs="Times New Roman"/>
        </w:rPr>
        <w:t>”</w:t>
      </w:r>
      <w:r>
        <w:rPr>
          <w:rFonts w:hint="eastAsia" w:ascii="Times New Roman" w:hAnsi="Times New Roman" w:cs="Times New Roman"/>
        </w:rPr>
        <w:t>；未注明偏离的</w:t>
      </w:r>
      <w:r>
        <w:rPr>
          <w:rFonts w:hint="eastAsia" w:ascii="Times New Roman" w:hAnsi="Times New Roman" w:eastAsia="MingLiU_HKSCS" w:cs="Times New Roman"/>
        </w:rPr>
        <w:t>，</w:t>
      </w:r>
      <w:r>
        <w:rPr>
          <w:rFonts w:hint="eastAsia" w:ascii="Times New Roman" w:hAnsi="Times New Roman" w:cs="Times New Roman"/>
        </w:rPr>
        <w:t>视为完全响应。</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________________________</w:t>
      </w:r>
    </w:p>
    <w:p>
      <w:pPr>
        <w:pStyle w:val="5"/>
        <w:ind w:firstLine="420" w:firstLineChars="200"/>
        <w:rPr>
          <w:rFonts w:ascii="Times New Roman" w:hAnsi="Times New Roman" w:eastAsia="MingLiU_HKSCS" w:cs="Times New Roman"/>
        </w:rPr>
      </w:pPr>
      <w:r>
        <w:rPr>
          <w:rFonts w:hint="eastAsia" w:ascii="Times New Roman" w:hAnsi="Times New Roman" w:cs="Times New Roman"/>
        </w:rPr>
        <w:t>法定代表人或授权代表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________________________</w:t>
      </w:r>
    </w:p>
    <w:p>
      <w:pPr>
        <w:pStyle w:val="5"/>
        <w:ind w:firstLine="420" w:firstLineChars="200"/>
        <w:rPr>
          <w:rFonts w:ascii="Times New Roman" w:hAnsi="Times New Roman" w:eastAsia="MingLiU_HKSCS" w:cs="Times New Roman"/>
        </w:rPr>
      </w:pPr>
    </w:p>
    <w:p>
      <w:pPr>
        <w:pStyle w:val="5"/>
        <w:ind w:firstLine="420" w:firstLineChars="200"/>
        <w:jc w:val="right"/>
        <w:rPr>
          <w:rFonts w:ascii="Times New Roman" w:hAnsi="Times New Roman" w:eastAsia="MingLiU_HKSCS" w:cs="Times New Roman"/>
        </w:rPr>
      </w:pP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四、磋商保证金（本项目不涉及）</w:t>
      </w:r>
    </w:p>
    <w:p>
      <w:pPr>
        <w:pStyle w:val="5"/>
        <w:ind w:firstLine="420" w:firstLineChars="200"/>
        <w:rPr>
          <w:rFonts w:ascii="Times New Roman" w:hAnsi="Times New Roman" w:eastAsia="MingLiU_HKSCS" w:cs="Times New Roman"/>
        </w:rPr>
      </w:pPr>
      <w:r>
        <w:rPr>
          <w:rFonts w:hint="eastAsia" w:ascii="Times New Roman" w:hAnsi="Times New Roman" w:cs="Times New Roman"/>
        </w:rPr>
        <w:t>说明：可提供付款凭证或金融机构、担保机构出具的保函原件。</w:t>
      </w:r>
    </w:p>
    <w:p>
      <w:pPr>
        <w:pStyle w:val="3"/>
        <w:jc w:val="center"/>
      </w:pPr>
      <w:r>
        <w:rPr>
          <w:rFonts w:hint="eastAsia" w:ascii="Times New Roman" w:hAnsi="Times New Roman"/>
        </w:rPr>
        <w:t>保证金汇款声明函</w:t>
      </w:r>
      <w:r>
        <w:rPr>
          <w:rFonts w:ascii="Times New Roman" w:hAnsi="Times New Roman"/>
        </w:rPr>
        <w:t>(</w:t>
      </w:r>
      <w:r>
        <w:rPr>
          <w:rFonts w:hint="eastAsia" w:ascii="Times New Roman" w:hAnsi="Times New Roman"/>
        </w:rPr>
        <w:t>适用银行转账</w:t>
      </w:r>
      <w:r>
        <w:rPr>
          <w:rFonts w:ascii="Times New Roman" w:hAnsi="Times New Roman"/>
        </w:rPr>
        <w:t>)</w:t>
      </w:r>
    </w:p>
    <w:p>
      <w:pPr>
        <w:pStyle w:val="5"/>
        <w:rPr>
          <w:rFonts w:ascii="Times New Roman" w:hAnsi="Times New Roman" w:eastAsia="MingLiU_HKSCS" w:cs="Times New Roman"/>
        </w:rPr>
      </w:pPr>
      <w:r>
        <w:rPr>
          <w:rFonts w:hint="eastAsia" w:ascii="Times New Roman" w:hAnsi="Times New Roman" w:cs="Times New Roman"/>
        </w:rPr>
        <w:t>致：</w:t>
      </w:r>
      <w:r>
        <w:rPr>
          <w:rFonts w:hint="eastAsia" w:ascii="Times New Roman" w:hAnsi="Times New Roman" w:cs="Times New Roman"/>
          <w:u w:val="single"/>
        </w:rPr>
        <w:t>采购人</w:t>
      </w:r>
    </w:p>
    <w:p>
      <w:pPr>
        <w:pStyle w:val="5"/>
        <w:ind w:firstLine="420" w:firstLineChars="200"/>
        <w:rPr>
          <w:rFonts w:ascii="Times New Roman" w:hAnsi="Times New Roman" w:eastAsia="MingLiU_HKSCS" w:cs="Times New Roman"/>
        </w:rPr>
      </w:pPr>
      <w:r>
        <w:rPr>
          <w:rFonts w:hint="eastAsia" w:ascii="Times New Roman" w:hAnsi="Times New Roman" w:cs="Times New Roman"/>
        </w:rPr>
        <w:t>我方为</w:t>
      </w:r>
      <w:r>
        <w:rPr>
          <w:rFonts w:ascii="Times New Roman" w:hAnsi="Times New Roman" w:cs="Times New Roman"/>
        </w:rPr>
        <w:t>____________(</w:t>
      </w:r>
      <w:r>
        <w:rPr>
          <w:rFonts w:hint="eastAsia" w:ascii="Times New Roman" w:hAnsi="Times New Roman" w:cs="Times New Roman"/>
        </w:rPr>
        <w:t>项目名称</w:t>
      </w:r>
      <w:r>
        <w:rPr>
          <w:rFonts w:ascii="Times New Roman" w:hAnsi="Times New Roman" w:cs="Times New Roman"/>
        </w:rPr>
        <w:t>)(</w:t>
      </w:r>
      <w:r>
        <w:rPr>
          <w:rFonts w:hint="eastAsia" w:ascii="Times New Roman" w:hAnsi="Times New Roman" w:cs="Times New Roman"/>
        </w:rPr>
        <w:t>项目编号：</w:t>
      </w:r>
      <w:r>
        <w:rPr>
          <w:rFonts w:ascii="Times New Roman" w:hAnsi="Times New Roman" w:cs="Times New Roman"/>
        </w:rPr>
        <w:t>________)</w:t>
      </w:r>
      <w:r>
        <w:rPr>
          <w:rFonts w:hint="eastAsia" w:ascii="Times New Roman" w:hAnsi="Times New Roman" w:cs="Times New Roman"/>
        </w:rPr>
        <w:t>递交保证金人民币</w:t>
      </w:r>
      <w:r>
        <w:rPr>
          <w:rFonts w:ascii="Times New Roman" w:hAnsi="Times New Roman" w:cs="Times New Roman"/>
        </w:rPr>
        <w:t>________</w:t>
      </w:r>
      <w:r>
        <w:rPr>
          <w:rFonts w:hint="eastAsia" w:ascii="Times New Roman" w:hAnsi="Times New Roman" w:cs="Times New Roman"/>
        </w:rPr>
        <w:t>元</w:t>
      </w:r>
      <w:r>
        <w:rPr>
          <w:rFonts w:ascii="Times New Roman" w:hAnsi="Times New Roman" w:cs="Times New Roman"/>
        </w:rPr>
        <w:t>(</w:t>
      </w:r>
      <w:r>
        <w:rPr>
          <w:rFonts w:hint="eastAsia" w:ascii="Times New Roman" w:hAnsi="Times New Roman" w:cs="Times New Roman"/>
        </w:rPr>
        <w:t>大写人民币</w:t>
      </w:r>
      <w:r>
        <w:rPr>
          <w:rFonts w:ascii="Times New Roman" w:hAnsi="Times New Roman" w:cs="Times New Roman"/>
        </w:rPr>
        <w:t>______</w:t>
      </w:r>
      <w:r>
        <w:rPr>
          <w:rFonts w:hint="eastAsia" w:ascii="Times New Roman" w:hAnsi="Times New Roman" w:cs="Times New Roman"/>
        </w:rPr>
        <w:t>元</w:t>
      </w:r>
      <w:r>
        <w:rPr>
          <w:rFonts w:ascii="Times New Roman" w:hAnsi="Times New Roman" w:cs="Times New Roman"/>
        </w:rPr>
        <w:t>)</w:t>
      </w:r>
      <w:r>
        <w:rPr>
          <w:rFonts w:hint="eastAsia" w:ascii="Times New Roman" w:hAnsi="Times New Roman" w:cs="Times New Roman"/>
        </w:rPr>
        <w:t>已于</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日以银行主动划账方式划入你方账户。</w:t>
      </w:r>
    </w:p>
    <w:p>
      <w:pPr>
        <w:pStyle w:val="5"/>
        <w:ind w:firstLine="420" w:firstLineChars="200"/>
        <w:rPr>
          <w:rFonts w:ascii="Times New Roman" w:hAnsi="Times New Roman" w:eastAsia="MingLiU_HKSCS" w:cs="Times New Roman"/>
        </w:rPr>
      </w:pPr>
      <w:r>
        <w:rPr>
          <w:rFonts w:hint="eastAsia" w:ascii="Times New Roman" w:hAnsi="Times New Roman" w:cs="Times New Roman"/>
        </w:rPr>
        <w:t>详见附件：银行出具的汇款单或转账凭证复印件。</w:t>
      </w:r>
    </w:p>
    <w:p>
      <w:pPr>
        <w:pStyle w:val="5"/>
        <w:ind w:firstLine="420" w:firstLineChars="200"/>
        <w:rPr>
          <w:rFonts w:ascii="Times New Roman" w:hAnsi="Times New Roman" w:eastAsia="MingLiU_HKSCS" w:cs="Times New Roman"/>
        </w:rPr>
      </w:pPr>
      <w:r>
        <w:rPr>
          <w:rFonts w:hint="eastAsia" w:ascii="Times New Roman" w:hAnsi="Times New Roman" w:cs="Times New Roman"/>
        </w:rPr>
        <w:t>退还保证金时请按以下内容划入我方账户。若因内容不全、错误、字迹潦草模糊导致该项目保证金未能及时退还或退还过程中发生错误</w:t>
      </w:r>
      <w:r>
        <w:rPr>
          <w:rFonts w:hint="eastAsia" w:ascii="Times New Roman" w:hAnsi="Times New Roman" w:eastAsia="MingLiU_HKSCS" w:cs="Times New Roman"/>
        </w:rPr>
        <w:t>，</w:t>
      </w:r>
      <w:r>
        <w:rPr>
          <w:rFonts w:hint="eastAsia" w:ascii="Times New Roman" w:hAnsi="Times New Roman" w:cs="Times New Roman"/>
        </w:rPr>
        <w:t>我方将承担全部责任和损失。</w:t>
      </w:r>
    </w:p>
    <w:p>
      <w:pPr>
        <w:pStyle w:val="5"/>
        <w:ind w:firstLine="420" w:firstLineChars="200"/>
        <w:rPr>
          <w:rFonts w:ascii="Times New Roman" w:hAnsi="Times New Roman" w:eastAsia="MingLiU_HKSCS" w:cs="Times New Roman"/>
        </w:rPr>
      </w:pPr>
      <w:r>
        <w:rPr>
          <w:rFonts w:hint="eastAsia" w:ascii="Times New Roman" w:hAnsi="Times New Roman" w:cs="Times New Roman"/>
        </w:rPr>
        <w:t>单位全称：</w:t>
      </w:r>
    </w:p>
    <w:p>
      <w:pPr>
        <w:pStyle w:val="5"/>
        <w:ind w:firstLine="420" w:firstLineChars="200"/>
        <w:rPr>
          <w:rFonts w:ascii="Times New Roman" w:hAnsi="Times New Roman" w:eastAsia="MingLiU_HKSCS" w:cs="Times New Roman"/>
        </w:rPr>
      </w:pPr>
      <w:r>
        <w:rPr>
          <w:rFonts w:hint="eastAsia" w:ascii="Times New Roman" w:hAnsi="Times New Roman" w:cs="Times New Roman"/>
        </w:rPr>
        <w:t>开户银行：</w:t>
      </w:r>
    </w:p>
    <w:p>
      <w:pPr>
        <w:pStyle w:val="5"/>
        <w:ind w:firstLine="420" w:firstLineChars="200"/>
        <w:rPr>
          <w:rFonts w:ascii="Times New Roman" w:hAnsi="Times New Roman" w:eastAsia="MingLiU_HKSCS" w:cs="Times New Roman"/>
        </w:rPr>
      </w:pPr>
      <w:r>
        <w:rPr>
          <w:rFonts w:hint="eastAsia" w:ascii="Times New Roman" w:hAnsi="Times New Roman" w:cs="Times New Roman"/>
        </w:rPr>
        <w:t>开户账号：</w:t>
      </w:r>
    </w:p>
    <w:p>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供应商</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　　</w:t>
      </w:r>
      <w:r>
        <w:rPr>
          <w:rFonts w:ascii="Times New Roman" w:hAnsi="Times New Roman" w:cs="Times New Roman"/>
        </w:rPr>
        <w:tab/>
      </w:r>
    </w:p>
    <w:p>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地址：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项目联系人：　</w:t>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　</w:t>
      </w:r>
    </w:p>
    <w:p>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电话</w:t>
      </w:r>
      <w:r>
        <w:rPr>
          <w:rFonts w:ascii="Times New Roman" w:hAnsi="Times New Roman" w:cs="Times New Roman"/>
        </w:rPr>
        <w:t>(</w:t>
      </w:r>
      <w:r>
        <w:rPr>
          <w:rFonts w:hint="eastAsia" w:ascii="Times New Roman" w:hAnsi="Times New Roman" w:cs="Times New Roman"/>
        </w:rPr>
        <w:t>手机</w:t>
      </w:r>
      <w:r>
        <w:rPr>
          <w:rFonts w:ascii="Times New Roman" w:hAnsi="Times New Roman" w:cs="Times New Roman"/>
        </w:rPr>
        <w:t>)</w:t>
      </w:r>
      <w:r>
        <w:rPr>
          <w:rFonts w:hint="eastAsia" w:ascii="Times New Roman" w:hAnsi="Times New Roman" w:cs="Times New Roman"/>
        </w:rPr>
        <w:t>：　</w:t>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　</w:t>
      </w:r>
    </w:p>
    <w:p>
      <w:pPr>
        <w:pStyle w:val="5"/>
        <w:ind w:firstLine="420" w:firstLineChars="200"/>
        <w:rPr>
          <w:rFonts w:ascii="Times New Roman" w:hAnsi="Times New Roman" w:eastAsia="MingLiU_HKSCS" w:cs="Times New Roman"/>
        </w:rPr>
      </w:pPr>
    </w:p>
    <w:tbl>
      <w:tblPr>
        <w:tblStyle w:val="10"/>
        <w:tblW w:w="5704"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5704"/>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034" w:hRule="atLeast"/>
          <w:jc w:val="center"/>
        </w:trPr>
        <w:tc>
          <w:tcPr>
            <w:tcW w:w="5704" w:type="dxa"/>
            <w:tcBorders>
              <w:top w:val="single" w:color="auto" w:sz="4" w:space="0"/>
              <w:bottom w:val="single" w:color="auto" w:sz="4" w:space="0"/>
            </w:tcBorders>
            <w:vAlign w:val="center"/>
          </w:tcPr>
          <w:p>
            <w:pPr>
              <w:pStyle w:val="5"/>
              <w:jc w:val="center"/>
              <w:rPr>
                <w:rFonts w:ascii="Times New Roman" w:hAnsi="Times New Roman" w:eastAsia="MingLiU_HKSCS" w:cs="Times New Roman"/>
              </w:rPr>
            </w:pPr>
            <w:r>
              <w:rPr>
                <w:rFonts w:hint="eastAsia" w:ascii="Times New Roman" w:hAnsi="Times New Roman" w:cs="Times New Roman"/>
              </w:rPr>
              <w:t>汇款单或转账凭证复印件</w:t>
            </w:r>
          </w:p>
        </w:tc>
      </w:tr>
    </w:tbl>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五、供应商的资格证明材料</w:t>
      </w: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1</w:t>
      </w:r>
    </w:p>
    <w:p>
      <w:pPr>
        <w:pStyle w:val="5"/>
        <w:ind w:firstLine="420" w:firstLineChars="200"/>
        <w:rPr>
          <w:rFonts w:ascii="Times New Roman" w:hAnsi="Times New Roman" w:eastAsia="MingLiU_HKSCS" w:cs="Times New Roman"/>
        </w:rPr>
      </w:pPr>
    </w:p>
    <w:p>
      <w:pPr>
        <w:pStyle w:val="5"/>
        <w:ind w:firstLine="420" w:firstLineChars="200"/>
        <w:jc w:val="center"/>
        <w:rPr>
          <w:rFonts w:ascii="MingLiU_HKSCS" w:hAnsi="MingLiU_HKSCS" w:eastAsia="MingLiU_HKSCS" w:cs="MingLiU_HKSCS"/>
        </w:rPr>
      </w:pPr>
      <w:r>
        <w:rPr>
          <w:rFonts w:hint="eastAsia" w:ascii="Times New Roman" w:hAnsi="Times New Roman" w:eastAsia="黑体" w:cs="Times New Roman"/>
        </w:rPr>
        <w:t>供应商基本情况表</w:t>
      </w:r>
    </w:p>
    <w:p>
      <w:pPr>
        <w:pStyle w:val="5"/>
        <w:ind w:firstLine="420" w:firstLineChars="200"/>
        <w:rPr>
          <w:rFonts w:ascii="Times New Roman" w:hAnsi="Times New Roman" w:cs="Times New Roman"/>
        </w:rPr>
      </w:pPr>
      <w:r>
        <w:rPr>
          <w:rFonts w:hint="eastAsia" w:ascii="Times New Roman" w:hAnsi="Times New Roman" w:cs="Times New Roman"/>
        </w:rPr>
        <w:t>　供应商：</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p>
    <w:tbl>
      <w:tblPr>
        <w:tblStyle w:val="10"/>
        <w:tblW w:w="86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77"/>
        <w:gridCol w:w="708"/>
        <w:gridCol w:w="1849"/>
        <w:gridCol w:w="2154"/>
        <w:gridCol w:w="15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77" w:type="dxa"/>
            <w:vAlign w:val="center"/>
          </w:tcPr>
          <w:p>
            <w:pPr>
              <w:pStyle w:val="5"/>
              <w:jc w:val="center"/>
              <w:rPr>
                <w:rFonts w:ascii="Times New Roman" w:hAnsi="Times New Roman" w:cs="Times New Roman"/>
              </w:rPr>
            </w:pPr>
            <w:r>
              <w:rPr>
                <w:rFonts w:hint="eastAsia" w:ascii="Times New Roman" w:hAnsi="Times New Roman" w:cs="Times New Roman"/>
              </w:rPr>
              <w:t>供应商名称</w:t>
            </w:r>
          </w:p>
        </w:tc>
        <w:tc>
          <w:tcPr>
            <w:tcW w:w="2557" w:type="dxa"/>
            <w:gridSpan w:val="2"/>
            <w:vAlign w:val="center"/>
          </w:tcPr>
          <w:p>
            <w:pPr>
              <w:pStyle w:val="5"/>
              <w:jc w:val="center"/>
              <w:rPr>
                <w:rFonts w:ascii="Times New Roman" w:hAnsi="Times New Roman" w:cs="Times New Roman"/>
              </w:rPr>
            </w:pPr>
          </w:p>
        </w:tc>
        <w:tc>
          <w:tcPr>
            <w:tcW w:w="2154" w:type="dxa"/>
            <w:vAlign w:val="center"/>
          </w:tcPr>
          <w:p>
            <w:pPr>
              <w:pStyle w:val="5"/>
              <w:jc w:val="center"/>
              <w:rPr>
                <w:rFonts w:ascii="Times New Roman" w:hAnsi="Times New Roman" w:cs="Times New Roman"/>
              </w:rPr>
            </w:pPr>
            <w:r>
              <w:rPr>
                <w:rFonts w:hint="eastAsia" w:ascii="Times New Roman" w:hAnsi="Times New Roman" w:cs="Times New Roman"/>
              </w:rPr>
              <w:t>法定代表人</w:t>
            </w:r>
          </w:p>
        </w:tc>
        <w:tc>
          <w:tcPr>
            <w:tcW w:w="1528" w:type="dxa"/>
            <w:vAlign w:val="center"/>
          </w:tcPr>
          <w:p>
            <w:pPr>
              <w:pStyle w:val="5"/>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77" w:type="dxa"/>
            <w:vAlign w:val="center"/>
          </w:tcPr>
          <w:p>
            <w:pPr>
              <w:pStyle w:val="5"/>
              <w:jc w:val="center"/>
              <w:rPr>
                <w:rFonts w:ascii="Times New Roman" w:hAnsi="Times New Roman" w:cs="Times New Roman"/>
              </w:rPr>
            </w:pPr>
            <w:r>
              <w:rPr>
                <w:rFonts w:hint="eastAsia" w:ascii="Times New Roman" w:hAnsi="Times New Roman" w:cs="Times New Roman"/>
              </w:rPr>
              <w:t>统一社会信用代码</w:t>
            </w:r>
          </w:p>
        </w:tc>
        <w:tc>
          <w:tcPr>
            <w:tcW w:w="2557" w:type="dxa"/>
            <w:gridSpan w:val="2"/>
            <w:vAlign w:val="center"/>
          </w:tcPr>
          <w:p>
            <w:pPr>
              <w:pStyle w:val="5"/>
              <w:jc w:val="center"/>
              <w:rPr>
                <w:rFonts w:ascii="Times New Roman" w:hAnsi="Times New Roman" w:cs="Times New Roman"/>
              </w:rPr>
            </w:pPr>
          </w:p>
        </w:tc>
        <w:tc>
          <w:tcPr>
            <w:tcW w:w="2154" w:type="dxa"/>
            <w:vAlign w:val="center"/>
          </w:tcPr>
          <w:p>
            <w:pPr>
              <w:pStyle w:val="5"/>
              <w:jc w:val="center"/>
              <w:rPr>
                <w:rFonts w:ascii="Times New Roman" w:hAnsi="Times New Roman" w:cs="Times New Roman"/>
              </w:rPr>
            </w:pPr>
            <w:r>
              <w:rPr>
                <w:rFonts w:hint="eastAsia" w:ascii="Times New Roman" w:hAnsi="Times New Roman" w:cs="Times New Roman"/>
              </w:rPr>
              <w:t>邮政编码</w:t>
            </w:r>
          </w:p>
        </w:tc>
        <w:tc>
          <w:tcPr>
            <w:tcW w:w="1528"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77" w:type="dxa"/>
            <w:vAlign w:val="center"/>
          </w:tcPr>
          <w:p>
            <w:pPr>
              <w:pStyle w:val="5"/>
              <w:jc w:val="center"/>
              <w:rPr>
                <w:rFonts w:ascii="Times New Roman" w:hAnsi="Times New Roman" w:cs="Times New Roman"/>
              </w:rPr>
            </w:pPr>
            <w:r>
              <w:rPr>
                <w:rFonts w:hint="eastAsia" w:ascii="Times New Roman" w:hAnsi="Times New Roman" w:cs="Times New Roman"/>
              </w:rPr>
              <w:t>授权代表</w:t>
            </w:r>
          </w:p>
        </w:tc>
        <w:tc>
          <w:tcPr>
            <w:tcW w:w="2557" w:type="dxa"/>
            <w:gridSpan w:val="2"/>
            <w:vAlign w:val="center"/>
          </w:tcPr>
          <w:p>
            <w:pPr>
              <w:pStyle w:val="5"/>
              <w:jc w:val="center"/>
              <w:rPr>
                <w:rFonts w:ascii="Times New Roman" w:hAnsi="Times New Roman" w:cs="Times New Roman"/>
              </w:rPr>
            </w:pPr>
          </w:p>
        </w:tc>
        <w:tc>
          <w:tcPr>
            <w:tcW w:w="2154" w:type="dxa"/>
            <w:vAlign w:val="center"/>
          </w:tcPr>
          <w:p>
            <w:pPr>
              <w:pStyle w:val="5"/>
              <w:jc w:val="center"/>
              <w:rPr>
                <w:rFonts w:ascii="Times New Roman" w:hAnsi="Times New Roman" w:cs="Times New Roman"/>
              </w:rPr>
            </w:pPr>
            <w:r>
              <w:rPr>
                <w:rFonts w:hint="eastAsia" w:ascii="Times New Roman" w:hAnsi="Times New Roman" w:cs="Times New Roman"/>
              </w:rPr>
              <w:t>联系电话</w:t>
            </w:r>
          </w:p>
        </w:tc>
        <w:tc>
          <w:tcPr>
            <w:tcW w:w="1528"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377" w:type="dxa"/>
            <w:vAlign w:val="center"/>
          </w:tcPr>
          <w:p>
            <w:pPr>
              <w:pStyle w:val="5"/>
              <w:jc w:val="center"/>
              <w:rPr>
                <w:rFonts w:ascii="Times New Roman" w:hAnsi="Times New Roman" w:cs="Times New Roman"/>
              </w:rPr>
            </w:pPr>
            <w:r>
              <w:rPr>
                <w:rFonts w:hint="eastAsia" w:ascii="Times New Roman" w:hAnsi="Times New Roman" w:cs="Times New Roman"/>
              </w:rPr>
              <w:t>电子邮箱</w:t>
            </w:r>
          </w:p>
        </w:tc>
        <w:tc>
          <w:tcPr>
            <w:tcW w:w="2557" w:type="dxa"/>
            <w:gridSpan w:val="2"/>
            <w:vAlign w:val="center"/>
          </w:tcPr>
          <w:p>
            <w:pPr>
              <w:pStyle w:val="5"/>
              <w:jc w:val="center"/>
              <w:rPr>
                <w:rFonts w:ascii="Times New Roman" w:hAnsi="Times New Roman" w:cs="Times New Roman"/>
              </w:rPr>
            </w:pPr>
          </w:p>
        </w:tc>
        <w:tc>
          <w:tcPr>
            <w:tcW w:w="2154" w:type="dxa"/>
            <w:vAlign w:val="center"/>
          </w:tcPr>
          <w:p>
            <w:pPr>
              <w:pStyle w:val="5"/>
              <w:jc w:val="center"/>
              <w:rPr>
                <w:rFonts w:ascii="Times New Roman" w:hAnsi="Times New Roman" w:cs="Times New Roman"/>
              </w:rPr>
            </w:pPr>
            <w:r>
              <w:rPr>
                <w:rFonts w:hint="eastAsia" w:ascii="Times New Roman" w:hAnsi="Times New Roman" w:cs="Times New Roman"/>
              </w:rPr>
              <w:t>传真</w:t>
            </w:r>
          </w:p>
        </w:tc>
        <w:tc>
          <w:tcPr>
            <w:tcW w:w="1528"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77" w:type="dxa"/>
            <w:vAlign w:val="center"/>
          </w:tcPr>
          <w:p>
            <w:pPr>
              <w:pStyle w:val="5"/>
              <w:jc w:val="center"/>
              <w:rPr>
                <w:rFonts w:ascii="Times New Roman" w:hAnsi="Times New Roman" w:cs="Times New Roman"/>
              </w:rPr>
            </w:pPr>
            <w:r>
              <w:rPr>
                <w:rFonts w:hint="eastAsia" w:ascii="Times New Roman" w:hAnsi="Times New Roman" w:cs="Times New Roman"/>
              </w:rPr>
              <w:t>上年营业收入</w:t>
            </w:r>
          </w:p>
        </w:tc>
        <w:tc>
          <w:tcPr>
            <w:tcW w:w="2557" w:type="dxa"/>
            <w:gridSpan w:val="2"/>
            <w:vAlign w:val="center"/>
          </w:tcPr>
          <w:p>
            <w:pPr>
              <w:pStyle w:val="5"/>
              <w:jc w:val="center"/>
              <w:rPr>
                <w:rFonts w:ascii="Times New Roman" w:hAnsi="Times New Roman" w:cs="Times New Roman"/>
              </w:rPr>
            </w:pPr>
          </w:p>
        </w:tc>
        <w:tc>
          <w:tcPr>
            <w:tcW w:w="2154" w:type="dxa"/>
            <w:vAlign w:val="center"/>
          </w:tcPr>
          <w:p>
            <w:pPr>
              <w:pStyle w:val="5"/>
              <w:jc w:val="center"/>
              <w:rPr>
                <w:rFonts w:ascii="Times New Roman" w:hAnsi="Times New Roman" w:cs="Times New Roman"/>
              </w:rPr>
            </w:pPr>
            <w:r>
              <w:rPr>
                <w:rFonts w:hint="eastAsia" w:ascii="Times New Roman" w:hAnsi="Times New Roman" w:cs="Times New Roman"/>
              </w:rPr>
              <w:t>员工总人数</w:t>
            </w:r>
          </w:p>
        </w:tc>
        <w:tc>
          <w:tcPr>
            <w:tcW w:w="1528" w:type="dxa"/>
            <w:vAlign w:val="center"/>
          </w:tcPr>
          <w:p>
            <w:pPr>
              <w:pStyle w:val="5"/>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85" w:type="dxa"/>
            <w:gridSpan w:val="2"/>
            <w:vAlign w:val="center"/>
          </w:tcPr>
          <w:p>
            <w:pPr>
              <w:pStyle w:val="5"/>
              <w:jc w:val="center"/>
              <w:rPr>
                <w:rFonts w:ascii="Times New Roman" w:hAnsi="Times New Roman" w:cs="Times New Roman"/>
              </w:rPr>
            </w:pPr>
            <w:r>
              <w:rPr>
                <w:rFonts w:hint="eastAsia" w:ascii="Times New Roman" w:hAnsi="Times New Roman" w:cs="Times New Roman"/>
              </w:rPr>
              <w:t>基本账户开户行及账号</w:t>
            </w:r>
          </w:p>
        </w:tc>
        <w:tc>
          <w:tcPr>
            <w:tcW w:w="5531" w:type="dxa"/>
            <w:gridSpan w:val="3"/>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85" w:type="dxa"/>
            <w:gridSpan w:val="2"/>
            <w:vAlign w:val="center"/>
          </w:tcPr>
          <w:p>
            <w:pPr>
              <w:pStyle w:val="5"/>
              <w:jc w:val="center"/>
              <w:rPr>
                <w:rFonts w:ascii="Times New Roman" w:hAnsi="Times New Roman" w:cs="Times New Roman"/>
              </w:rPr>
            </w:pPr>
            <w:r>
              <w:rPr>
                <w:rFonts w:hint="eastAsia" w:ascii="Times New Roman" w:hAnsi="Times New Roman" w:cs="Times New Roman"/>
              </w:rPr>
              <w:t>税务登记机关</w:t>
            </w:r>
          </w:p>
        </w:tc>
        <w:tc>
          <w:tcPr>
            <w:tcW w:w="5531" w:type="dxa"/>
            <w:gridSpan w:val="3"/>
            <w:vAlign w:val="center"/>
          </w:tcPr>
          <w:p>
            <w:pPr>
              <w:pStyle w:val="5"/>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85" w:type="dxa"/>
            <w:gridSpan w:val="2"/>
            <w:vAlign w:val="center"/>
          </w:tcPr>
          <w:p>
            <w:pPr>
              <w:pStyle w:val="5"/>
              <w:jc w:val="center"/>
              <w:rPr>
                <w:rFonts w:ascii="Times New Roman" w:hAnsi="Times New Roman" w:cs="Times New Roman"/>
              </w:rPr>
            </w:pPr>
            <w:r>
              <w:rPr>
                <w:rFonts w:hint="eastAsia" w:ascii="Times New Roman" w:hAnsi="Times New Roman" w:cs="Times New Roman"/>
              </w:rPr>
              <w:t>资质名称</w:t>
            </w:r>
          </w:p>
        </w:tc>
        <w:tc>
          <w:tcPr>
            <w:tcW w:w="1849" w:type="dxa"/>
            <w:vAlign w:val="center"/>
          </w:tcPr>
          <w:p>
            <w:pPr>
              <w:pStyle w:val="5"/>
              <w:jc w:val="center"/>
              <w:rPr>
                <w:rFonts w:ascii="Times New Roman" w:hAnsi="Times New Roman" w:cs="Times New Roman"/>
              </w:rPr>
            </w:pPr>
            <w:r>
              <w:rPr>
                <w:rFonts w:hint="eastAsia" w:ascii="Times New Roman" w:hAnsi="Times New Roman" w:cs="Times New Roman"/>
              </w:rPr>
              <w:t>等级</w:t>
            </w:r>
          </w:p>
        </w:tc>
        <w:tc>
          <w:tcPr>
            <w:tcW w:w="2154" w:type="dxa"/>
            <w:vAlign w:val="center"/>
          </w:tcPr>
          <w:p>
            <w:pPr>
              <w:pStyle w:val="5"/>
              <w:jc w:val="center"/>
              <w:rPr>
                <w:rFonts w:ascii="Times New Roman" w:hAnsi="Times New Roman" w:cs="Times New Roman"/>
              </w:rPr>
            </w:pPr>
            <w:r>
              <w:rPr>
                <w:rFonts w:hint="eastAsia" w:ascii="Times New Roman" w:hAnsi="Times New Roman" w:cs="Times New Roman"/>
              </w:rPr>
              <w:t>发证机关</w:t>
            </w:r>
          </w:p>
        </w:tc>
        <w:tc>
          <w:tcPr>
            <w:tcW w:w="1528" w:type="dxa"/>
            <w:vAlign w:val="center"/>
          </w:tcPr>
          <w:p>
            <w:pPr>
              <w:pStyle w:val="5"/>
              <w:jc w:val="center"/>
              <w:rPr>
                <w:rFonts w:ascii="Times New Roman" w:hAnsi="Times New Roman" w:eastAsia="MingLiU_HKSCS" w:cs="Times New Roman"/>
              </w:rPr>
            </w:pPr>
            <w:r>
              <w:rPr>
                <w:rFonts w:hint="eastAsia" w:ascii="Times New Roman" w:hAnsi="Times New Roman" w:cs="Times New Roman"/>
              </w:rPr>
              <w:t>有效期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85" w:type="dxa"/>
            <w:gridSpan w:val="2"/>
            <w:vAlign w:val="center"/>
          </w:tcPr>
          <w:p>
            <w:pPr>
              <w:pStyle w:val="5"/>
              <w:jc w:val="center"/>
              <w:rPr>
                <w:rFonts w:ascii="Times New Roman" w:hAnsi="Times New Roman" w:cs="Times New Roman"/>
              </w:rPr>
            </w:pPr>
          </w:p>
        </w:tc>
        <w:tc>
          <w:tcPr>
            <w:tcW w:w="1849" w:type="dxa"/>
            <w:vAlign w:val="center"/>
          </w:tcPr>
          <w:p>
            <w:pPr>
              <w:pStyle w:val="5"/>
              <w:jc w:val="center"/>
              <w:rPr>
                <w:rFonts w:ascii="Times New Roman" w:hAnsi="Times New Roman" w:cs="Times New Roman"/>
              </w:rPr>
            </w:pPr>
          </w:p>
        </w:tc>
        <w:tc>
          <w:tcPr>
            <w:tcW w:w="2154" w:type="dxa"/>
            <w:vAlign w:val="center"/>
          </w:tcPr>
          <w:p>
            <w:pPr>
              <w:pStyle w:val="5"/>
              <w:jc w:val="center"/>
              <w:rPr>
                <w:rFonts w:ascii="Times New Roman" w:hAnsi="Times New Roman" w:cs="Times New Roman"/>
              </w:rPr>
            </w:pPr>
          </w:p>
        </w:tc>
        <w:tc>
          <w:tcPr>
            <w:tcW w:w="1528"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85" w:type="dxa"/>
            <w:gridSpan w:val="2"/>
            <w:vAlign w:val="center"/>
          </w:tcPr>
          <w:p>
            <w:pPr>
              <w:pStyle w:val="5"/>
              <w:jc w:val="center"/>
              <w:rPr>
                <w:rFonts w:ascii="Times New Roman" w:hAnsi="Times New Roman" w:cs="Times New Roman"/>
              </w:rPr>
            </w:pPr>
          </w:p>
        </w:tc>
        <w:tc>
          <w:tcPr>
            <w:tcW w:w="1849" w:type="dxa"/>
            <w:vAlign w:val="center"/>
          </w:tcPr>
          <w:p>
            <w:pPr>
              <w:pStyle w:val="5"/>
              <w:jc w:val="center"/>
              <w:rPr>
                <w:rFonts w:ascii="Times New Roman" w:hAnsi="Times New Roman" w:cs="Times New Roman"/>
              </w:rPr>
            </w:pPr>
          </w:p>
        </w:tc>
        <w:tc>
          <w:tcPr>
            <w:tcW w:w="2154" w:type="dxa"/>
            <w:vAlign w:val="center"/>
          </w:tcPr>
          <w:p>
            <w:pPr>
              <w:pStyle w:val="5"/>
              <w:jc w:val="center"/>
              <w:rPr>
                <w:rFonts w:ascii="Times New Roman" w:hAnsi="Times New Roman" w:cs="Times New Roman"/>
              </w:rPr>
            </w:pPr>
          </w:p>
        </w:tc>
        <w:tc>
          <w:tcPr>
            <w:tcW w:w="1528" w:type="dxa"/>
            <w:vAlign w:val="center"/>
          </w:tcPr>
          <w:p>
            <w:pPr>
              <w:pStyle w:val="5"/>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77" w:type="dxa"/>
            <w:vAlign w:val="center"/>
          </w:tcPr>
          <w:p>
            <w:pPr>
              <w:pStyle w:val="5"/>
              <w:jc w:val="center"/>
              <w:rPr>
                <w:rFonts w:ascii="Times New Roman" w:hAnsi="Times New Roman" w:cs="Times New Roman"/>
              </w:rPr>
            </w:pPr>
            <w:r>
              <w:rPr>
                <w:rFonts w:hint="eastAsia" w:ascii="Times New Roman" w:hAnsi="Times New Roman" w:cs="Times New Roman"/>
              </w:rPr>
              <w:t>备注</w:t>
            </w:r>
          </w:p>
        </w:tc>
        <w:tc>
          <w:tcPr>
            <w:tcW w:w="6239" w:type="dxa"/>
            <w:gridSpan w:val="4"/>
            <w:vAlign w:val="center"/>
          </w:tcPr>
          <w:p>
            <w:pPr>
              <w:pStyle w:val="5"/>
              <w:jc w:val="center"/>
              <w:rPr>
                <w:rFonts w:ascii="Times New Roman" w:hAnsi="Times New Roman" w:eastAsia="MingLiU_HKSCS" w:cs="Times New Roman"/>
              </w:rPr>
            </w:pPr>
          </w:p>
        </w:tc>
      </w:tr>
    </w:tbl>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1</w:t>
      </w:r>
      <w:r>
        <w:rPr>
          <w:rFonts w:hint="eastAsia" w:ascii="Times New Roman" w:hAnsi="Times New Roman" w:cs="Times New Roman"/>
        </w:rPr>
        <w:t>　法人或者其他组织的营业执照副本复印件或自然人的身份证明复印件</w:t>
      </w:r>
    </w:p>
    <w:p>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　法人或者其他组织的税务登记证副本复印件</w:t>
      </w:r>
      <w:r>
        <w:rPr>
          <w:rFonts w:ascii="Times New Roman" w:hAnsi="Times New Roman" w:cs="Times New Roman"/>
        </w:rPr>
        <w:t>(</w:t>
      </w:r>
      <w:r>
        <w:rPr>
          <w:rFonts w:hint="eastAsia" w:ascii="Times New Roman" w:hAnsi="Times New Roman" w:cs="Times New Roman"/>
        </w:rPr>
        <w:t>按规定可不进行税务登记的不提供</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3</w:t>
      </w:r>
      <w:r>
        <w:rPr>
          <w:rFonts w:hint="eastAsia" w:ascii="Times New Roman" w:hAnsi="Times New Roman" w:cs="Times New Roman"/>
        </w:rPr>
        <w:t>　财务状况报告、依法缴纳税收和社会保障资金的相关证明</w:t>
      </w:r>
    </w:p>
    <w:p>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备注：</w:t>
      </w:r>
      <w:r>
        <w:rPr>
          <w:rFonts w:ascii="Times New Roman" w:hAnsi="Times New Roman" w:cs="Times New Roman"/>
        </w:rPr>
        <w:t>1.</w:t>
      </w:r>
      <w:r>
        <w:rPr>
          <w:rFonts w:hint="eastAsia" w:ascii="Times New Roman" w:hAnsi="Times New Roman" w:cs="Times New Roman"/>
        </w:rPr>
        <w:t>提供的财务状况报告</w:t>
      </w:r>
      <w:r>
        <w:rPr>
          <w:rFonts w:hint="eastAsia" w:ascii="Times New Roman" w:hAnsi="Times New Roman" w:eastAsia="MingLiU_HKSCS" w:cs="Times New Roman"/>
        </w:rPr>
        <w:t>，</w:t>
      </w:r>
      <w:r>
        <w:rPr>
          <w:rFonts w:hint="eastAsia" w:ascii="Times New Roman" w:hAnsi="Times New Roman" w:cs="Times New Roman"/>
        </w:rPr>
        <w:t>包括资产负债表、损益表等复印件。</w:t>
      </w:r>
      <w:r>
        <w:rPr>
          <w:rFonts w:ascii="Times New Roman" w:hAnsi="Times New Roman" w:cs="Times New Roman"/>
        </w:rPr>
        <w:t>(</w:t>
      </w:r>
      <w:r>
        <w:rPr>
          <w:rFonts w:hint="eastAsia" w:ascii="Times New Roman" w:hAnsi="Times New Roman" w:cs="Times New Roman"/>
        </w:rPr>
        <w:t>如供应商为新成立公司的</w:t>
      </w:r>
      <w:r>
        <w:rPr>
          <w:rFonts w:hint="eastAsia" w:ascii="Times New Roman" w:hAnsi="Times New Roman" w:eastAsia="MingLiU_HKSCS" w:cs="Times New Roman"/>
        </w:rPr>
        <w:t>，</w:t>
      </w:r>
      <w:r>
        <w:rPr>
          <w:rFonts w:hint="eastAsia" w:ascii="Times New Roman" w:hAnsi="Times New Roman" w:cs="Times New Roman"/>
        </w:rPr>
        <w:t>应提供公司成立之日后的财务报表</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提供依法缴纳税收和社会保障资金证明材料的复印件。</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4</w:t>
      </w:r>
      <w:r>
        <w:rPr>
          <w:rFonts w:hint="eastAsia" w:ascii="Times New Roman" w:hAnsi="Times New Roman" w:cs="Times New Roman"/>
        </w:rPr>
        <w:t>　具备履行合同所必需的设备和专业技术能力的证明材料</w:t>
      </w:r>
      <w:r>
        <w:rPr>
          <w:rFonts w:ascii="Times New Roman" w:hAnsi="Times New Roman" w:cs="Times New Roman"/>
        </w:rPr>
        <w:t>(</w:t>
      </w:r>
      <w:r>
        <w:rPr>
          <w:rFonts w:hint="eastAsia" w:ascii="Times New Roman" w:hAnsi="Times New Roman" w:cs="Times New Roman"/>
        </w:rPr>
        <w:t>由供应商根据项目需求提供说明材料</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5</w:t>
      </w:r>
    </w:p>
    <w:p>
      <w:pPr>
        <w:pStyle w:val="5"/>
        <w:ind w:firstLine="480" w:firstLineChars="200"/>
        <w:jc w:val="center"/>
        <w:rPr>
          <w:rFonts w:ascii="Times New Roman" w:hAnsi="Times New Roman" w:cs="Times New Roman"/>
          <w:sz w:val="24"/>
          <w:szCs w:val="24"/>
        </w:rPr>
      </w:pPr>
    </w:p>
    <w:p>
      <w:pPr>
        <w:pStyle w:val="5"/>
        <w:ind w:firstLine="480" w:firstLineChars="200"/>
        <w:jc w:val="center"/>
        <w:rPr>
          <w:rFonts w:ascii="Times New Roman" w:hAnsi="Times New Roman" w:cs="Times New Roman"/>
          <w:sz w:val="24"/>
          <w:szCs w:val="24"/>
        </w:rPr>
      </w:pPr>
    </w:p>
    <w:p>
      <w:pPr>
        <w:pStyle w:val="5"/>
        <w:ind w:firstLine="480" w:firstLineChars="200"/>
        <w:jc w:val="center"/>
        <w:rPr>
          <w:rFonts w:ascii="Times New Roman" w:hAnsi="Times New Roman" w:eastAsia="MingLiU_HKSCS" w:cs="Times New Roman"/>
          <w:sz w:val="24"/>
          <w:szCs w:val="24"/>
        </w:rPr>
      </w:pPr>
      <w:r>
        <w:rPr>
          <w:rFonts w:hint="eastAsia" w:ascii="Times New Roman" w:hAnsi="Times New Roman" w:cs="Times New Roman"/>
          <w:sz w:val="24"/>
          <w:szCs w:val="24"/>
        </w:rPr>
        <w:t>参加政府采购活动前三年内在经营活动中</w:t>
      </w:r>
    </w:p>
    <w:p>
      <w:pPr>
        <w:pStyle w:val="5"/>
        <w:ind w:firstLine="480" w:firstLineChars="200"/>
        <w:jc w:val="center"/>
        <w:rPr>
          <w:rFonts w:ascii="Times New Roman" w:hAnsi="Times New Roman" w:cs="Times New Roman"/>
          <w:sz w:val="24"/>
          <w:szCs w:val="24"/>
        </w:rPr>
      </w:pPr>
      <w:r>
        <w:rPr>
          <w:rFonts w:hint="eastAsia" w:ascii="Times New Roman" w:hAnsi="Times New Roman" w:cs="Times New Roman"/>
          <w:sz w:val="24"/>
          <w:szCs w:val="24"/>
        </w:rPr>
        <w:t>没有重大违法记录的书面声明</w:t>
      </w:r>
    </w:p>
    <w:p>
      <w:pPr>
        <w:pStyle w:val="5"/>
        <w:ind w:firstLine="420" w:firstLineChars="200"/>
        <w:rPr>
          <w:rFonts w:ascii="Times New Roman" w:hAnsi="Times New Roman"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本单位郑重声明：</w:t>
      </w:r>
    </w:p>
    <w:p>
      <w:pPr>
        <w:pStyle w:val="5"/>
        <w:ind w:firstLine="420" w:firstLineChars="200"/>
        <w:rPr>
          <w:rFonts w:ascii="Times New Roman" w:hAnsi="Times New Roman" w:eastAsia="MingLiU_HKSCS" w:cs="Times New Roman"/>
        </w:rPr>
      </w:pPr>
      <w:r>
        <w:rPr>
          <w:rFonts w:hint="eastAsia" w:ascii="Times New Roman" w:hAnsi="Times New Roman" w:cs="Times New Roman"/>
        </w:rPr>
        <w:t>我单位在参加采购活动前三年内在经营活动中没有《政府采购法》第二十二条第一款第</w:t>
      </w:r>
      <w:r>
        <w:rPr>
          <w:rFonts w:ascii="Times New Roman" w:hAnsi="Times New Roman" w:cs="Times New Roman"/>
        </w:rPr>
        <w:t>(</w:t>
      </w:r>
      <w:r>
        <w:rPr>
          <w:rFonts w:hint="eastAsia" w:ascii="Times New Roman" w:hAnsi="Times New Roman" w:cs="Times New Roman"/>
        </w:rPr>
        <w:t>五</w:t>
      </w:r>
      <w:r>
        <w:rPr>
          <w:rFonts w:ascii="Times New Roman" w:hAnsi="Times New Roman" w:cs="Times New Roman"/>
        </w:rPr>
        <w:t>)</w:t>
      </w:r>
      <w:r>
        <w:rPr>
          <w:rFonts w:hint="eastAsia" w:ascii="Times New Roman" w:hAnsi="Times New Roman" w:cs="Times New Roman"/>
        </w:rPr>
        <w:t>项所称重大违法记录</w:t>
      </w:r>
      <w:r>
        <w:rPr>
          <w:rFonts w:hint="eastAsia" w:ascii="Times New Roman" w:hAnsi="Times New Roman" w:eastAsia="MingLiU_HKSCS" w:cs="Times New Roman"/>
        </w:rPr>
        <w:t>，</w:t>
      </w:r>
      <w:r>
        <w:rPr>
          <w:rFonts w:hint="eastAsia" w:ascii="Times New Roman" w:hAnsi="Times New Roman" w:cs="Times New Roman"/>
        </w:rPr>
        <w:t>包括：</w:t>
      </w:r>
    </w:p>
    <w:p>
      <w:pPr>
        <w:pStyle w:val="5"/>
        <w:ind w:firstLine="420" w:firstLineChars="200"/>
        <w:rPr>
          <w:rFonts w:ascii="Times New Roman" w:hAnsi="Times New Roman" w:eastAsia="MingLiU_HKSCS" w:cs="Times New Roman"/>
        </w:rPr>
      </w:pPr>
      <w:r>
        <w:rPr>
          <w:rFonts w:hint="eastAsia" w:ascii="Times New Roman" w:hAnsi="Times New Roman" w:cs="Times New Roman"/>
        </w:rPr>
        <w:t>我单位或者其法定代表人、董事、监事、高级管理人员未因经营活动中的违法行为受到刑事处罚或者责令停产停业、吊销许可证或者执照、较大数额罚款等行政处罚。</w:t>
      </w:r>
    </w:p>
    <w:p>
      <w:pPr>
        <w:pStyle w:val="5"/>
        <w:ind w:firstLine="420" w:firstLineChars="200"/>
        <w:rPr>
          <w:rFonts w:ascii="Times New Roman" w:hAnsi="Times New Roman" w:eastAsia="MingLiU_HKSCS" w:cs="Times New Roman"/>
        </w:rPr>
      </w:pPr>
      <w:r>
        <w:rPr>
          <w:rFonts w:hint="eastAsia" w:ascii="Times New Roman" w:hAnsi="Times New Roman" w:cs="Times New Roman"/>
        </w:rPr>
        <w:t>特此声明！</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5"/>
        <w:ind w:firstLine="420" w:firstLineChars="200"/>
        <w:rPr>
          <w:rFonts w:ascii="Times New Roman" w:hAnsi="Times New Roman" w:eastAsia="MingLiU_HKSCS" w:cs="Times New Roman"/>
        </w:rPr>
      </w:pPr>
      <w:r>
        <w:rPr>
          <w:rFonts w:hint="eastAsia" w:ascii="Times New Roman" w:hAnsi="Times New Roman" w:cs="Times New Roman"/>
        </w:rPr>
        <w:t>法定代表人或其授权代表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5"/>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5"/>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w:t>
      </w:r>
      <w:r>
        <w:rPr>
          <w:rFonts w:ascii="Times New Roman" w:hAnsi="Times New Roman" w:cs="Times New Roman"/>
        </w:rPr>
        <w:t>6</w:t>
      </w:r>
    </w:p>
    <w:p>
      <w:pPr>
        <w:pStyle w:val="3"/>
        <w:jc w:val="center"/>
      </w:pPr>
      <w:r>
        <w:rPr>
          <w:rFonts w:hint="eastAsia" w:ascii="Times New Roman" w:hAnsi="Times New Roman"/>
        </w:rPr>
        <w:t>无不良信用记录承诺函</w:t>
      </w:r>
      <w:r>
        <w:rPr>
          <w:rFonts w:ascii="Times New Roman" w:hAnsi="Times New Roman"/>
        </w:rPr>
        <w:t>(</w:t>
      </w:r>
      <w:r>
        <w:rPr>
          <w:rFonts w:hint="eastAsia" w:ascii="Times New Roman" w:hAnsi="Times New Roman"/>
        </w:rPr>
        <w:t>供应商自行查询适用</w:t>
      </w:r>
      <w:r>
        <w:rPr>
          <w:rFonts w:ascii="Times New Roman" w:hAnsi="Times New Roman"/>
        </w:rPr>
        <w:t>)</w:t>
      </w:r>
    </w:p>
    <w:p>
      <w:pPr>
        <w:pStyle w:val="5"/>
        <w:rPr>
          <w:rFonts w:ascii="Times New Roman" w:hAnsi="Times New Roman" w:eastAsia="MingLiU_HKSCS" w:cs="Times New Roman"/>
        </w:rPr>
      </w:pPr>
      <w:r>
        <w:rPr>
          <w:rFonts w:hint="eastAsia" w:ascii="Times New Roman" w:hAnsi="Times New Roman" w:cs="Times New Roman"/>
        </w:rPr>
        <w:t>致</w:t>
      </w:r>
      <w:r>
        <w:rPr>
          <w:rFonts w:ascii="Times New Roman" w:hAnsi="Times New Roman" w:cs="Times New Roman"/>
        </w:rPr>
        <w:t>______(</w:t>
      </w:r>
      <w:r>
        <w:rPr>
          <w:rFonts w:hint="eastAsia" w:ascii="Times New Roman" w:hAnsi="Times New Roman" w:cs="Times New Roman"/>
        </w:rPr>
        <w:t>采购人</w:t>
      </w:r>
      <w:r>
        <w:rPr>
          <w:rFonts w:ascii="Times New Roman" w:hAnsi="Times New Roman" w:cs="Times New Roman"/>
        </w:rPr>
        <w:t>)</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hint="eastAsia" w:ascii="Times New Roman" w:hAnsi="Times New Roman" w:cs="Times New Roman"/>
        </w:rPr>
        <w:t>本单位郑重承诺</w:t>
      </w:r>
      <w:r>
        <w:rPr>
          <w:rFonts w:hint="eastAsia" w:ascii="Times New Roman" w:hAnsi="Times New Roman" w:eastAsia="MingLiU_HKSCS" w:cs="Times New Roman"/>
        </w:rPr>
        <w:t>，</w:t>
      </w:r>
      <w:r>
        <w:rPr>
          <w:rFonts w:hint="eastAsia" w:ascii="Times New Roman" w:hAnsi="Times New Roman" w:cs="Times New Roman"/>
        </w:rPr>
        <w:t>我单位无以下不良信用记录情形：</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被人民法院列入失信被执行人；</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被税务部门列入重大税收违法案件当事人名单；</w:t>
      </w:r>
    </w:p>
    <w:p>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被政府采购监管部门列入政府采购严重违法失信行为记录名单；</w:t>
      </w:r>
    </w:p>
    <w:p>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不符合《政府采购法》第二十二条规定的条件。</w:t>
      </w:r>
    </w:p>
    <w:p>
      <w:pPr>
        <w:pStyle w:val="5"/>
        <w:ind w:firstLine="420" w:firstLineChars="200"/>
        <w:rPr>
          <w:rFonts w:ascii="Times New Roman" w:hAnsi="Times New Roman" w:eastAsia="MingLiU_HKSCS" w:cs="Times New Roman"/>
        </w:rPr>
      </w:pPr>
      <w:r>
        <w:rPr>
          <w:rFonts w:hint="eastAsia" w:ascii="Times New Roman" w:hAnsi="Times New Roman" w:cs="Times New Roman"/>
        </w:rPr>
        <w:t>我单位已就上述不良信用行为按照磋商文件中</w:t>
      </w:r>
      <w:r>
        <w:rPr>
          <w:rFonts w:hint="eastAsia" w:ascii="Times New Roman" w:hAnsi="Times New Roman" w:eastAsia="黑体" w:cs="Times New Roman"/>
        </w:rPr>
        <w:t>磋商须知前附表</w:t>
      </w:r>
      <w:r>
        <w:rPr>
          <w:rFonts w:hint="eastAsia" w:ascii="Times New Roman" w:hAnsi="Times New Roman" w:cs="Times New Roman"/>
        </w:rPr>
        <w:t>规定进行了查询。我单位承诺：合同签订前</w:t>
      </w:r>
      <w:r>
        <w:rPr>
          <w:rFonts w:hint="eastAsia" w:ascii="Times New Roman" w:hAnsi="Times New Roman" w:eastAsia="MingLiU_HKSCS" w:cs="Times New Roman"/>
        </w:rPr>
        <w:t>，</w:t>
      </w:r>
      <w:r>
        <w:rPr>
          <w:rFonts w:hint="eastAsia" w:ascii="Times New Roman" w:hAnsi="Times New Roman" w:cs="Times New Roman"/>
        </w:rPr>
        <w:t>若我单位具有不良信用记录情形</w:t>
      </w:r>
      <w:r>
        <w:rPr>
          <w:rFonts w:hint="eastAsia" w:ascii="Times New Roman" w:hAnsi="Times New Roman" w:eastAsia="MingLiU_HKSCS" w:cs="Times New Roman"/>
        </w:rPr>
        <w:t>，</w:t>
      </w:r>
      <w:r>
        <w:rPr>
          <w:rFonts w:hint="eastAsia" w:ascii="Times New Roman" w:hAnsi="Times New Roman" w:cs="Times New Roman"/>
        </w:rPr>
        <w:t>贵方可取消我单位成交资格或者不授予合同</w:t>
      </w:r>
      <w:r>
        <w:rPr>
          <w:rFonts w:hint="eastAsia" w:ascii="Times New Roman" w:hAnsi="Times New Roman" w:eastAsia="MingLiU_HKSCS" w:cs="Times New Roman"/>
        </w:rPr>
        <w:t>，</w:t>
      </w:r>
      <w:r>
        <w:rPr>
          <w:rFonts w:hint="eastAsia" w:ascii="Times New Roman" w:hAnsi="Times New Roman" w:cs="Times New Roman"/>
        </w:rPr>
        <w:t>所有责任由我单位自行承担。同时</w:t>
      </w:r>
      <w:r>
        <w:rPr>
          <w:rFonts w:hint="eastAsia" w:ascii="Times New Roman" w:hAnsi="Times New Roman" w:eastAsia="MingLiU_HKSCS" w:cs="Times New Roman"/>
        </w:rPr>
        <w:t>，</w:t>
      </w:r>
      <w:r>
        <w:rPr>
          <w:rFonts w:hint="eastAsia" w:ascii="Times New Roman" w:hAnsi="Times New Roman" w:cs="Times New Roman"/>
        </w:rPr>
        <w:t>我单位愿意无条件接受监管部门的调查处理。</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投标人名称</w:t>
      </w:r>
      <w:r>
        <w:rPr>
          <w:rFonts w:ascii="Times New Roman" w:hAnsi="Times New Roman" w:cs="Times New Roman"/>
        </w:rPr>
        <w:t>(</w:t>
      </w:r>
      <w:r>
        <w:rPr>
          <w:rFonts w:hint="eastAsia" w:ascii="Times New Roman" w:hAnsi="Times New Roman" w:cs="Times New Roman"/>
        </w:rPr>
        <w:t>盖公章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5"/>
        <w:ind w:firstLine="420" w:firstLineChars="200"/>
        <w:rPr>
          <w:rFonts w:ascii="Times New Roman" w:hAnsi="Times New Roman" w:eastAsia="MingLiU_HKSCS" w:cs="Times New Roman"/>
        </w:rPr>
      </w:pPr>
      <w:r>
        <w:rPr>
          <w:rFonts w:hint="eastAsia" w:ascii="Times New Roman" w:hAnsi="Times New Roman" w:cs="Times New Roman"/>
        </w:rPr>
        <w:t>法定代表人或其授权代表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5"/>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5"/>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5</w:t>
      </w:r>
      <w:r>
        <w:rPr>
          <w:rFonts w:hint="eastAsia" w:ascii="Times New Roman" w:hAnsi="Times New Roman" w:cs="Times New Roman"/>
        </w:rPr>
        <w:t>－</w:t>
      </w:r>
      <w:r>
        <w:rPr>
          <w:rFonts w:ascii="Times New Roman" w:hAnsi="Times New Roman" w:cs="Times New Roman"/>
        </w:rPr>
        <w:t>3</w:t>
      </w:r>
      <w:r>
        <w:rPr>
          <w:rFonts w:hint="eastAsia" w:ascii="Times New Roman" w:hAnsi="Times New Roman" w:cs="Times New Roman"/>
        </w:rPr>
        <w:t>　符合磋商文件要求的供应商特定资格条件的证明材料</w:t>
      </w:r>
      <w:r>
        <w:rPr>
          <w:rFonts w:ascii="Times New Roman" w:hAnsi="Times New Roman" w:cs="Times New Roman"/>
        </w:rPr>
        <w:t>(</w:t>
      </w:r>
      <w:r>
        <w:rPr>
          <w:rFonts w:hint="eastAsia" w:ascii="Times New Roman" w:hAnsi="Times New Roman" w:cs="Times New Roman"/>
        </w:rPr>
        <w:t>由采购人根据项目具体要求填列</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六、提供符合采购政策的证明材料</w:t>
      </w:r>
    </w:p>
    <w:p>
      <w:pPr>
        <w:pStyle w:val="5"/>
        <w:ind w:firstLine="420" w:firstLineChars="200"/>
        <w:rPr>
          <w:rFonts w:ascii="Times New Roman" w:hAnsi="Times New Roman"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附件</w:t>
      </w:r>
      <w:r>
        <w:rPr>
          <w:rFonts w:ascii="Times New Roman" w:hAnsi="Times New Roman" w:cs="Times New Roman"/>
        </w:rPr>
        <w:t>6</w:t>
      </w:r>
      <w:r>
        <w:rPr>
          <w:rFonts w:hint="eastAsia" w:ascii="Times New Roman" w:hAnsi="Times New Roman" w:cs="Times New Roman"/>
        </w:rPr>
        <w:t>－</w:t>
      </w:r>
      <w:r>
        <w:rPr>
          <w:rFonts w:ascii="Times New Roman" w:hAnsi="Times New Roman" w:cs="Times New Roman"/>
        </w:rPr>
        <w:t>1</w:t>
      </w:r>
    </w:p>
    <w:p>
      <w:pPr>
        <w:pStyle w:val="3"/>
        <w:jc w:val="center"/>
      </w:pPr>
      <w:r>
        <w:rPr>
          <w:rFonts w:hint="eastAsia" w:ascii="Times New Roman" w:hAnsi="Times New Roman"/>
        </w:rPr>
        <w:t>中小企业声明函</w:t>
      </w:r>
    </w:p>
    <w:p>
      <w:pPr>
        <w:pStyle w:val="5"/>
        <w:ind w:firstLine="420" w:firstLineChars="200"/>
        <w:rPr>
          <w:rFonts w:ascii="Times New Roman" w:hAnsi="Times New Roman" w:eastAsia="MingLiU_HKSCS" w:cs="Times New Roman"/>
        </w:rPr>
      </w:pPr>
      <w:r>
        <w:rPr>
          <w:rFonts w:hint="eastAsia" w:ascii="Times New Roman" w:hAnsi="Times New Roman" w:cs="Times New Roman"/>
        </w:rPr>
        <w:t>本单位郑重声明</w:t>
      </w:r>
      <w:r>
        <w:rPr>
          <w:rFonts w:hint="eastAsia" w:ascii="Times New Roman" w:hAnsi="Times New Roman" w:eastAsia="MingLiU_HKSCS" w:cs="Times New Roman"/>
        </w:rPr>
        <w:t>，</w:t>
      </w:r>
      <w:r>
        <w:rPr>
          <w:rFonts w:hint="eastAsia" w:ascii="Times New Roman" w:hAnsi="Times New Roman" w:cs="Times New Roman"/>
        </w:rPr>
        <w:t>根据《政府采购促进中小企业发展暂行办法》</w:t>
      </w:r>
      <w:r>
        <w:rPr>
          <w:rFonts w:ascii="Times New Roman" w:hAnsi="Times New Roman" w:cs="Times New Roman"/>
        </w:rPr>
        <w:t>(</w:t>
      </w:r>
      <w:r>
        <w:rPr>
          <w:rFonts w:hint="eastAsia" w:ascii="Times New Roman" w:hAnsi="Times New Roman" w:cs="Times New Roman"/>
        </w:rPr>
        <w:t>财库〔</w:t>
      </w:r>
      <w:r>
        <w:rPr>
          <w:rFonts w:ascii="Times New Roman" w:hAnsi="Times New Roman" w:cs="Times New Roman"/>
        </w:rPr>
        <w:t>2011</w:t>
      </w:r>
      <w:r>
        <w:rPr>
          <w:rFonts w:hint="eastAsia" w:ascii="Times New Roman" w:hAnsi="Times New Roman" w:cs="Times New Roman"/>
        </w:rPr>
        <w:t>〕</w:t>
      </w:r>
      <w:r>
        <w:rPr>
          <w:rFonts w:ascii="Times New Roman" w:hAnsi="Times New Roman" w:cs="Times New Roman"/>
        </w:rPr>
        <w:t>181</w:t>
      </w:r>
      <w:r>
        <w:rPr>
          <w:rFonts w:hint="eastAsia" w:ascii="Times New Roman" w:hAnsi="Times New Roman" w:cs="Times New Roman"/>
        </w:rPr>
        <w:t>号</w:t>
      </w:r>
      <w:r>
        <w:rPr>
          <w:rFonts w:ascii="Times New Roman" w:hAnsi="Times New Roman" w:cs="Times New Roman"/>
        </w:rPr>
        <w:t>)</w:t>
      </w:r>
      <w:r>
        <w:rPr>
          <w:rFonts w:hint="eastAsia" w:ascii="Times New Roman" w:hAnsi="Times New Roman" w:cs="Times New Roman"/>
        </w:rPr>
        <w:t>的规定</w:t>
      </w:r>
      <w:r>
        <w:rPr>
          <w:rFonts w:hint="eastAsia" w:ascii="Times New Roman" w:hAnsi="Times New Roman" w:eastAsia="MingLiU_HKSCS" w:cs="Times New Roman"/>
        </w:rPr>
        <w:t>，</w:t>
      </w:r>
      <w:r>
        <w:rPr>
          <w:rFonts w:hint="eastAsia" w:ascii="Times New Roman" w:hAnsi="Times New Roman" w:cs="Times New Roman"/>
        </w:rPr>
        <w:t>本单位为</w:t>
      </w:r>
      <w:r>
        <w:rPr>
          <w:rFonts w:ascii="Times New Roman" w:hAnsi="Times New Roman" w:cs="Times New Roman"/>
        </w:rPr>
        <w:t>______(</w:t>
      </w:r>
      <w:r>
        <w:rPr>
          <w:rFonts w:hint="eastAsia" w:ascii="Times New Roman" w:hAnsi="Times New Roman" w:cs="Times New Roman"/>
        </w:rPr>
        <w:t>请填写：中型、小型、微型</w:t>
      </w:r>
      <w:r>
        <w:rPr>
          <w:rFonts w:ascii="Times New Roman" w:hAnsi="Times New Roman" w:cs="Times New Roman"/>
        </w:rPr>
        <w:t>)</w:t>
      </w:r>
      <w:r>
        <w:rPr>
          <w:rFonts w:hint="eastAsia" w:ascii="Times New Roman" w:hAnsi="Times New Roman" w:cs="Times New Roman"/>
        </w:rPr>
        <w:t>企业。即</w:t>
      </w:r>
      <w:r>
        <w:rPr>
          <w:rFonts w:hint="eastAsia" w:ascii="Times New Roman" w:hAnsi="Times New Roman" w:eastAsia="MingLiU_HKSCS" w:cs="Times New Roman"/>
        </w:rPr>
        <w:t>，</w:t>
      </w:r>
      <w:r>
        <w:rPr>
          <w:rFonts w:hint="eastAsia" w:ascii="Times New Roman" w:hAnsi="Times New Roman" w:cs="Times New Roman"/>
        </w:rPr>
        <w:t>本单位同时满足以下条件：</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根据《工业和信息化部　国家统计局　国家发展和改革委员会　财政部关于印发中小企业划型标准规定的通知》</w:t>
      </w:r>
      <w:r>
        <w:rPr>
          <w:rFonts w:ascii="Times New Roman" w:hAnsi="Times New Roman" w:cs="Times New Roman"/>
        </w:rPr>
        <w:t>(</w:t>
      </w:r>
      <w:r>
        <w:rPr>
          <w:rFonts w:hint="eastAsia" w:ascii="Times New Roman" w:hAnsi="Times New Roman" w:cs="Times New Roman"/>
        </w:rPr>
        <w:t>工信部联企业〔</w:t>
      </w:r>
      <w:r>
        <w:rPr>
          <w:rFonts w:ascii="Times New Roman" w:hAnsi="Times New Roman" w:cs="Times New Roman"/>
        </w:rPr>
        <w:t>2011</w:t>
      </w:r>
      <w:r>
        <w:rPr>
          <w:rFonts w:hint="eastAsia" w:ascii="Times New Roman" w:hAnsi="Times New Roman" w:cs="Times New Roman"/>
        </w:rPr>
        <w:t>〕</w:t>
      </w:r>
      <w:r>
        <w:rPr>
          <w:rFonts w:ascii="Times New Roman" w:hAnsi="Times New Roman" w:cs="Times New Roman"/>
        </w:rPr>
        <w:t>300</w:t>
      </w:r>
      <w:r>
        <w:rPr>
          <w:rFonts w:hint="eastAsia" w:ascii="Times New Roman" w:hAnsi="Times New Roman" w:cs="Times New Roman"/>
        </w:rPr>
        <w:t>号</w:t>
      </w:r>
      <w:r>
        <w:rPr>
          <w:rFonts w:ascii="Times New Roman" w:hAnsi="Times New Roman" w:cs="Times New Roman"/>
        </w:rPr>
        <w:t>)</w:t>
      </w:r>
      <w:r>
        <w:rPr>
          <w:rFonts w:hint="eastAsia" w:ascii="Times New Roman" w:hAnsi="Times New Roman" w:cs="Times New Roman"/>
        </w:rPr>
        <w:t>规定的划分标准</w:t>
      </w:r>
      <w:r>
        <w:rPr>
          <w:rFonts w:hint="eastAsia" w:ascii="Times New Roman" w:hAnsi="Times New Roman" w:eastAsia="MingLiU_HKSCS" w:cs="Times New Roman"/>
        </w:rPr>
        <w:t>，</w:t>
      </w:r>
      <w:r>
        <w:rPr>
          <w:rFonts w:hint="eastAsia" w:ascii="Times New Roman" w:hAnsi="Times New Roman" w:cs="Times New Roman"/>
        </w:rPr>
        <w:t>本单位为</w:t>
      </w:r>
      <w:r>
        <w:rPr>
          <w:rFonts w:ascii="Times New Roman" w:hAnsi="Times New Roman" w:cs="Times New Roman"/>
        </w:rPr>
        <w:t>______(</w:t>
      </w:r>
      <w:r>
        <w:rPr>
          <w:rFonts w:hint="eastAsia" w:ascii="Times New Roman" w:hAnsi="Times New Roman" w:cs="Times New Roman"/>
        </w:rPr>
        <w:t>请填写：中型、小型、微型</w:t>
      </w:r>
      <w:r>
        <w:rPr>
          <w:rFonts w:ascii="Times New Roman" w:hAnsi="Times New Roman" w:cs="Times New Roman"/>
        </w:rPr>
        <w:t>)</w:t>
      </w:r>
      <w:r>
        <w:rPr>
          <w:rFonts w:hint="eastAsia" w:ascii="Times New Roman" w:hAnsi="Times New Roman" w:cs="Times New Roman"/>
        </w:rPr>
        <w:t>企业。</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本单位参加</w:t>
      </w:r>
      <w:r>
        <w:rPr>
          <w:rFonts w:ascii="Times New Roman" w:hAnsi="Times New Roman" w:cs="Times New Roman"/>
        </w:rPr>
        <w:t>____________</w:t>
      </w:r>
      <w:r>
        <w:rPr>
          <w:rFonts w:hint="eastAsia" w:ascii="Times New Roman" w:hAnsi="Times New Roman" w:cs="Times New Roman"/>
        </w:rPr>
        <w:t>单位的</w:t>
      </w:r>
      <w:r>
        <w:rPr>
          <w:rFonts w:ascii="Times New Roman" w:hAnsi="Times New Roman" w:cs="Times New Roman"/>
        </w:rPr>
        <w:t>____________</w:t>
      </w:r>
      <w:r>
        <w:rPr>
          <w:rFonts w:hint="eastAsia" w:ascii="Times New Roman" w:hAnsi="Times New Roman" w:cs="Times New Roman"/>
        </w:rPr>
        <w:t>项目采购活动提供本企业制造的货物</w:t>
      </w:r>
      <w:r>
        <w:rPr>
          <w:rFonts w:hint="eastAsia" w:ascii="Times New Roman" w:hAnsi="Times New Roman" w:eastAsia="MingLiU_HKSCS" w:cs="Times New Roman"/>
        </w:rPr>
        <w:t>，</w:t>
      </w:r>
      <w:r>
        <w:rPr>
          <w:rFonts w:hint="eastAsia" w:ascii="Times New Roman" w:hAnsi="Times New Roman" w:cs="Times New Roman"/>
        </w:rPr>
        <w:t>由本企业提供服务</w:t>
      </w:r>
      <w:r>
        <w:rPr>
          <w:rFonts w:hint="eastAsia" w:ascii="Times New Roman" w:hAnsi="Times New Roman" w:eastAsia="MingLiU_HKSCS" w:cs="Times New Roman"/>
        </w:rPr>
        <w:t>，</w:t>
      </w:r>
      <w:r>
        <w:rPr>
          <w:rFonts w:hint="eastAsia" w:ascii="Times New Roman" w:hAnsi="Times New Roman" w:cs="Times New Roman"/>
        </w:rPr>
        <w:t>或者提供其他</w:t>
      </w:r>
      <w:r>
        <w:rPr>
          <w:rFonts w:ascii="Times New Roman" w:hAnsi="Times New Roman" w:cs="Times New Roman"/>
        </w:rPr>
        <w:t>______(</w:t>
      </w:r>
      <w:r>
        <w:rPr>
          <w:rFonts w:hint="eastAsia" w:ascii="Times New Roman" w:hAnsi="Times New Roman" w:cs="Times New Roman"/>
        </w:rPr>
        <w:t>请填写：中型、小型、微型</w:t>
      </w:r>
      <w:r>
        <w:rPr>
          <w:rFonts w:ascii="Times New Roman" w:hAnsi="Times New Roman" w:cs="Times New Roman"/>
        </w:rPr>
        <w:t>)</w:t>
      </w:r>
      <w:r>
        <w:rPr>
          <w:rFonts w:hint="eastAsia" w:ascii="Times New Roman" w:hAnsi="Times New Roman" w:cs="Times New Roman"/>
        </w:rPr>
        <w:t>企业制造的货物。本条所称货物不包括使用大型企业注册商标的货物。</w:t>
      </w:r>
    </w:p>
    <w:p>
      <w:pPr>
        <w:pStyle w:val="5"/>
        <w:ind w:firstLine="420" w:firstLineChars="200"/>
        <w:rPr>
          <w:rFonts w:ascii="Times New Roman" w:hAnsi="Times New Roman" w:eastAsia="MingLiU_HKSCS" w:cs="Times New Roman"/>
        </w:rPr>
      </w:pPr>
      <w:r>
        <w:rPr>
          <w:rFonts w:hint="eastAsia" w:ascii="Times New Roman" w:hAnsi="Times New Roman" w:cs="Times New Roman"/>
        </w:rPr>
        <w:t>本单位对上述声明的真实性负责。如有虚假</w:t>
      </w:r>
      <w:r>
        <w:rPr>
          <w:rFonts w:hint="eastAsia" w:ascii="Times New Roman" w:hAnsi="Times New Roman" w:eastAsia="MingLiU_HKSCS" w:cs="Times New Roman"/>
        </w:rPr>
        <w:t>，</w:t>
      </w:r>
      <w:r>
        <w:rPr>
          <w:rFonts w:hint="eastAsia" w:ascii="Times New Roman" w:hAnsi="Times New Roman" w:cs="Times New Roman"/>
        </w:rPr>
        <w:t>将依法承担相应责任。</w:t>
      </w:r>
    </w:p>
    <w:p>
      <w:pPr>
        <w:pStyle w:val="5"/>
        <w:ind w:firstLine="420" w:firstLineChars="200"/>
        <w:rPr>
          <w:rFonts w:ascii="Times New Roman" w:hAnsi="Times New Roman" w:eastAsia="MingLiU_HKSCS" w:cs="Times New Roman"/>
        </w:rPr>
      </w:pPr>
    </w:p>
    <w:p>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企业名称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____________________</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注：</w:t>
      </w:r>
      <w:r>
        <w:rPr>
          <w:rFonts w:ascii="Times New Roman" w:hAnsi="Times New Roman" w:cs="Times New Roman"/>
        </w:rPr>
        <w:t>1.</w:t>
      </w:r>
      <w:r>
        <w:rPr>
          <w:rFonts w:hint="eastAsia" w:ascii="Times New Roman" w:hAnsi="Times New Roman" w:cs="Times New Roman"/>
        </w:rPr>
        <w:t>填写前请认真阅读《工业和信息化部　国家统计局　国家发展和改革委员会　财政部关于印发中小企业划型标准规定的通知》</w:t>
      </w:r>
      <w:r>
        <w:rPr>
          <w:rFonts w:ascii="Times New Roman" w:hAnsi="Times New Roman" w:cs="Times New Roman"/>
        </w:rPr>
        <w:t>(</w:t>
      </w:r>
      <w:r>
        <w:rPr>
          <w:rFonts w:hint="eastAsia" w:ascii="Times New Roman" w:hAnsi="Times New Roman" w:cs="Times New Roman"/>
        </w:rPr>
        <w:t>工信部联企业〔</w:t>
      </w:r>
      <w:r>
        <w:rPr>
          <w:rFonts w:ascii="Times New Roman" w:hAnsi="Times New Roman" w:cs="Times New Roman"/>
        </w:rPr>
        <w:t>2011</w:t>
      </w:r>
      <w:r>
        <w:rPr>
          <w:rFonts w:hint="eastAsia" w:ascii="Times New Roman" w:hAnsi="Times New Roman" w:cs="Times New Roman"/>
        </w:rPr>
        <w:t>〕</w:t>
      </w:r>
      <w:r>
        <w:rPr>
          <w:rFonts w:ascii="Times New Roman" w:hAnsi="Times New Roman" w:cs="Times New Roman"/>
        </w:rPr>
        <w:t>300</w:t>
      </w:r>
      <w:r>
        <w:rPr>
          <w:rFonts w:hint="eastAsia" w:ascii="Times New Roman" w:hAnsi="Times New Roman" w:cs="Times New Roman"/>
        </w:rPr>
        <w:t>号</w:t>
      </w:r>
      <w:r>
        <w:rPr>
          <w:rFonts w:ascii="Times New Roman" w:hAnsi="Times New Roman" w:cs="Times New Roman"/>
        </w:rPr>
        <w:t>)</w:t>
      </w:r>
      <w:r>
        <w:rPr>
          <w:rFonts w:hint="eastAsia" w:ascii="Times New Roman" w:hAnsi="Times New Roman" w:cs="Times New Roman"/>
        </w:rPr>
        <w:t>和《财政部、工业和信息化部关于印发〈政府采购促进中小企业发展暂行办法〉的通知》</w:t>
      </w:r>
      <w:r>
        <w:rPr>
          <w:rFonts w:ascii="Times New Roman" w:hAnsi="Times New Roman" w:cs="Times New Roman"/>
        </w:rPr>
        <w:t>(</w:t>
      </w:r>
      <w:r>
        <w:rPr>
          <w:rFonts w:hint="eastAsia" w:ascii="Times New Roman" w:hAnsi="Times New Roman" w:cs="Times New Roman"/>
        </w:rPr>
        <w:t>财库〔</w:t>
      </w:r>
      <w:r>
        <w:rPr>
          <w:rFonts w:ascii="Times New Roman" w:hAnsi="Times New Roman" w:cs="Times New Roman"/>
        </w:rPr>
        <w:t>2011</w:t>
      </w:r>
      <w:r>
        <w:rPr>
          <w:rFonts w:hint="eastAsia" w:ascii="Times New Roman" w:hAnsi="Times New Roman" w:cs="Times New Roman"/>
        </w:rPr>
        <w:t>〕</w:t>
      </w:r>
      <w:r>
        <w:rPr>
          <w:rFonts w:ascii="Times New Roman" w:hAnsi="Times New Roman" w:cs="Times New Roman"/>
        </w:rPr>
        <w:t>181</w:t>
      </w:r>
      <w:r>
        <w:rPr>
          <w:rFonts w:hint="eastAsia" w:ascii="Times New Roman" w:hAnsi="Times New Roman" w:cs="Times New Roman"/>
        </w:rPr>
        <w:t>号</w:t>
      </w:r>
      <w:r>
        <w:rPr>
          <w:rFonts w:ascii="Times New Roman" w:hAnsi="Times New Roman" w:cs="Times New Roman"/>
        </w:rPr>
        <w:t>)</w:t>
      </w:r>
      <w:r>
        <w:rPr>
          <w:rFonts w:hint="eastAsia" w:ascii="Times New Roman" w:hAnsi="Times New Roman" w:cs="Times New Roman"/>
        </w:rPr>
        <w:t>相关规定。</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附件</w:t>
      </w:r>
      <w:r>
        <w:rPr>
          <w:rFonts w:ascii="Times New Roman" w:hAnsi="Times New Roman" w:cs="Times New Roman"/>
        </w:rPr>
        <w:t>6</w:t>
      </w:r>
      <w:r>
        <w:rPr>
          <w:rFonts w:hint="eastAsia" w:ascii="Times New Roman" w:hAnsi="Times New Roman" w:cs="Times New Roman"/>
        </w:rPr>
        <w:t>－</w:t>
      </w:r>
      <w:r>
        <w:rPr>
          <w:rFonts w:ascii="Times New Roman" w:hAnsi="Times New Roman" w:cs="Times New Roman"/>
        </w:rPr>
        <w:t>2</w:t>
      </w:r>
      <w:r>
        <w:rPr>
          <w:rFonts w:hint="eastAsia" w:ascii="Times New Roman" w:hAnsi="Times New Roman" w:cs="Times New Roman"/>
        </w:rPr>
        <w:t>　</w:t>
      </w:r>
      <w:r>
        <w:rPr>
          <w:rFonts w:hint="eastAsia" w:hAnsi="宋体" w:cs="Times New Roman"/>
        </w:rPr>
        <w:t>“</w:t>
      </w:r>
      <w:r>
        <w:rPr>
          <w:rFonts w:hint="eastAsia" w:ascii="Times New Roman" w:hAnsi="Times New Roman" w:cs="Times New Roman"/>
        </w:rPr>
        <w:t>节能产品</w:t>
      </w:r>
      <w:r>
        <w:rPr>
          <w:rFonts w:hint="eastAsia" w:hAnsi="宋体" w:cs="Times New Roman"/>
        </w:rPr>
        <w:t>”“</w:t>
      </w:r>
      <w:r>
        <w:rPr>
          <w:rFonts w:hint="eastAsia" w:ascii="Times New Roman" w:hAnsi="Times New Roman" w:cs="Times New Roman"/>
        </w:rPr>
        <w:t>环境标志产品</w:t>
      </w:r>
      <w:r>
        <w:rPr>
          <w:rFonts w:hint="eastAsia" w:hAnsi="宋体" w:cs="Times New Roman"/>
        </w:rPr>
        <w:t>”</w:t>
      </w:r>
      <w:r>
        <w:rPr>
          <w:rFonts w:hint="eastAsia" w:ascii="Times New Roman" w:hAnsi="Times New Roman" w:cs="Times New Roman"/>
        </w:rPr>
        <w:t>、信息安全认证产品等政府采购法律法规规定的其他证明材料文件</w:t>
      </w:r>
    </w:p>
    <w:p>
      <w:pPr>
        <w:pStyle w:val="5"/>
        <w:ind w:firstLine="420" w:firstLineChars="200"/>
        <w:rPr>
          <w:rFonts w:ascii="Times New Roman" w:hAnsi="Times New Roman" w:eastAsia="MingLiU_HKSCS" w:cs="Times New Roman"/>
        </w:rPr>
      </w:pPr>
      <w:r>
        <w:rPr>
          <w:rFonts w:hint="eastAsia" w:ascii="Times New Roman" w:hAnsi="Times New Roman" w:cs="Times New Roman"/>
        </w:rPr>
        <w:t>说明：</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供应商提供的产品属于《节能产品政府采购清单》内产品</w:t>
      </w:r>
      <w:r>
        <w:rPr>
          <w:rFonts w:hint="eastAsia" w:ascii="Times New Roman" w:hAnsi="Times New Roman" w:eastAsia="MingLiU_HKSCS" w:cs="Times New Roman"/>
        </w:rPr>
        <w:t>，</w:t>
      </w:r>
      <w:r>
        <w:rPr>
          <w:rFonts w:hint="eastAsia" w:ascii="Times New Roman" w:hAnsi="Times New Roman" w:cs="Times New Roman"/>
        </w:rPr>
        <w:t>应同时提供有效期内的节能产品证书及最新一期的节能产品政府采购清单首页及产品所在页的复印件</w:t>
      </w:r>
      <w:r>
        <w:rPr>
          <w:rFonts w:ascii="Times New Roman" w:hAnsi="Times New Roman" w:cs="Times New Roman"/>
        </w:rPr>
        <w:t>(</w:t>
      </w:r>
      <w:r>
        <w:rPr>
          <w:rFonts w:hint="eastAsia" w:ascii="Times New Roman" w:hAnsi="Times New Roman" w:cs="Times New Roman"/>
        </w:rPr>
        <w:t>均需要加盖供应商公章</w:t>
      </w:r>
      <w:r>
        <w:rPr>
          <w:rFonts w:ascii="Times New Roman" w:hAnsi="Times New Roman" w:cs="Times New Roman"/>
        </w:rPr>
        <w:t>)</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供应商提供的产品属于《环境标志产品政府采购清单》内产品</w:t>
      </w:r>
      <w:r>
        <w:rPr>
          <w:rFonts w:hint="eastAsia" w:ascii="Times New Roman" w:hAnsi="Times New Roman" w:eastAsia="MingLiU_HKSCS" w:cs="Times New Roman"/>
        </w:rPr>
        <w:t>，</w:t>
      </w:r>
      <w:r>
        <w:rPr>
          <w:rFonts w:hint="eastAsia" w:ascii="Times New Roman" w:hAnsi="Times New Roman" w:cs="Times New Roman"/>
        </w:rPr>
        <w:t>应同时提供有效期内的环境标志产品证书及最新一期的环境标志产品政府采购清单首页及产品所在页的复印件</w:t>
      </w:r>
      <w:r>
        <w:rPr>
          <w:rFonts w:ascii="Times New Roman" w:hAnsi="Times New Roman" w:cs="Times New Roman"/>
        </w:rPr>
        <w:t>(</w:t>
      </w:r>
      <w:r>
        <w:rPr>
          <w:rFonts w:hint="eastAsia" w:ascii="Times New Roman" w:hAnsi="Times New Roman" w:cs="Times New Roman"/>
        </w:rPr>
        <w:t>均需要加盖供应商公章</w:t>
      </w:r>
      <w:r>
        <w:rPr>
          <w:rFonts w:ascii="Times New Roman" w:hAnsi="Times New Roman" w:cs="Times New Roman"/>
        </w:rPr>
        <w:t>)</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供应商提供的产品属于信息安全认证产品的</w:t>
      </w:r>
      <w:r>
        <w:rPr>
          <w:rFonts w:hint="eastAsia" w:ascii="Times New Roman" w:hAnsi="Times New Roman" w:eastAsia="MingLiU_HKSCS" w:cs="Times New Roman"/>
        </w:rPr>
        <w:t>，</w:t>
      </w:r>
      <w:r>
        <w:rPr>
          <w:rFonts w:hint="eastAsia" w:ascii="Times New Roman" w:hAnsi="Times New Roman" w:cs="Times New Roman"/>
        </w:rPr>
        <w:t>应提供相关证明。</w:t>
      </w:r>
    </w:p>
    <w:p>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未按上述要求提供、填写的</w:t>
      </w:r>
      <w:r>
        <w:rPr>
          <w:rFonts w:hint="eastAsia" w:ascii="Times New Roman" w:hAnsi="Times New Roman" w:eastAsia="MingLiU_HKSCS" w:cs="Times New Roman"/>
        </w:rPr>
        <w:t>，</w:t>
      </w:r>
      <w:r>
        <w:rPr>
          <w:rFonts w:hint="eastAsia" w:ascii="Times New Roman" w:hAnsi="Times New Roman" w:cs="Times New Roman"/>
        </w:rPr>
        <w:t>磋商时不予以考虑。</w:t>
      </w:r>
    </w:p>
    <w:p>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七、磋商须知前附表要求供应商提供的其他资料</w:t>
      </w:r>
    </w:p>
    <w:p>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八、供应商认为需提供的其他资料</w:t>
      </w:r>
    </w:p>
    <w:p>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5"/>
        <w:ind w:firstLine="420" w:firstLineChars="200"/>
        <w:jc w:val="center"/>
        <w:rPr>
          <w:rFonts w:ascii="Times New Roman" w:hAnsi="Times New Roman" w:cs="Times New Roman"/>
        </w:rPr>
      </w:pPr>
      <w:r>
        <w:rPr>
          <w:rFonts w:ascii="Times New Roman" w:hAnsi="Times New Roman" w:cs="Times New Roman"/>
        </w:rPr>
        <w:br w:type="page"/>
      </w:r>
      <w:r>
        <w:rPr>
          <w:rFonts w:hint="eastAsia" w:ascii="Times New Roman" w:hAnsi="Times New Roman" w:cs="Times New Roman"/>
        </w:rPr>
        <w:t>第二部分　技术部分</w:t>
      </w:r>
    </w:p>
    <w:p>
      <w:pPr>
        <w:pStyle w:val="5"/>
        <w:ind w:firstLine="420" w:firstLineChars="200"/>
        <w:rPr>
          <w:rFonts w:ascii="Times New Roman" w:hAnsi="Times New Roman" w:eastAsia="MingLiU_HKSCS" w:cs="Times New Roman"/>
        </w:rPr>
      </w:pPr>
      <w:r>
        <w:rPr>
          <w:rFonts w:hint="eastAsia" w:ascii="Times New Roman" w:hAnsi="Times New Roman" w:cs="Times New Roman"/>
        </w:rPr>
        <w:t>一、货物说明一览表、服务方案、实施方案及技术方案</w:t>
      </w:r>
    </w:p>
    <w:p>
      <w:pPr>
        <w:pStyle w:val="5"/>
        <w:ind w:firstLine="420" w:firstLineChars="200"/>
        <w:rPr>
          <w:rFonts w:ascii="Times New Roman" w:hAnsi="Times New Roman" w:eastAsia="MingLiU_HKSCS" w:cs="Times New Roman"/>
        </w:rPr>
      </w:pPr>
    </w:p>
    <w:p>
      <w:pPr>
        <w:pStyle w:val="5"/>
        <w:ind w:firstLine="420" w:firstLineChars="200"/>
        <w:jc w:val="center"/>
        <w:rPr>
          <w:rFonts w:ascii="MingLiU_HKSCS" w:hAnsi="MingLiU_HKSCS" w:eastAsia="MingLiU_HKSCS" w:cs="MingLiU_HKSCS"/>
        </w:rPr>
      </w:pPr>
      <w:r>
        <w:rPr>
          <w:rFonts w:hint="eastAsia" w:ascii="Times New Roman" w:hAnsi="Times New Roman" w:eastAsia="黑体" w:cs="Times New Roman"/>
        </w:rPr>
        <w:t>货物说明一览表</w:t>
      </w:r>
    </w:p>
    <w:p>
      <w:pPr>
        <w:pStyle w:val="5"/>
        <w:ind w:firstLine="420" w:firstLineChars="200"/>
        <w:rPr>
          <w:rFonts w:ascii="Times New Roman" w:hAnsi="Times New Roman" w:eastAsia="MingLiU_HKSCS" w:cs="Times New Roman"/>
        </w:rPr>
      </w:pPr>
      <w:r>
        <w:rPr>
          <w:rFonts w:hint="eastAsia" w:ascii="Times New Roman" w:hAnsi="Times New Roman" w:cs="Times New Roman"/>
        </w:rPr>
        <w:t>　项目名称：</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项目编号：</w:t>
      </w:r>
    </w:p>
    <w:tbl>
      <w:tblPr>
        <w:tblStyle w:val="10"/>
        <w:tblW w:w="86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00"/>
        <w:gridCol w:w="1236"/>
        <w:gridCol w:w="1446"/>
        <w:gridCol w:w="1236"/>
        <w:gridCol w:w="2587"/>
        <w:gridCol w:w="7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5"/>
              <w:jc w:val="center"/>
              <w:rPr>
                <w:rFonts w:ascii="Times New Roman" w:hAnsi="Times New Roman" w:cs="Times New Roman"/>
              </w:rPr>
            </w:pPr>
            <w:r>
              <w:rPr>
                <w:rFonts w:hint="eastAsia" w:ascii="Times New Roman" w:hAnsi="Times New Roman" w:cs="Times New Roman"/>
              </w:rPr>
              <w:t>序号</w:t>
            </w:r>
          </w:p>
        </w:tc>
        <w:tc>
          <w:tcPr>
            <w:tcW w:w="1236" w:type="dxa"/>
            <w:vAlign w:val="center"/>
          </w:tcPr>
          <w:p>
            <w:pPr>
              <w:pStyle w:val="5"/>
              <w:jc w:val="center"/>
              <w:rPr>
                <w:rFonts w:ascii="Times New Roman" w:hAnsi="Times New Roman" w:cs="Times New Roman"/>
              </w:rPr>
            </w:pPr>
            <w:r>
              <w:rPr>
                <w:rFonts w:hint="eastAsia" w:ascii="Times New Roman" w:hAnsi="Times New Roman" w:cs="Times New Roman"/>
              </w:rPr>
              <w:t>货物名称</w:t>
            </w:r>
          </w:p>
        </w:tc>
        <w:tc>
          <w:tcPr>
            <w:tcW w:w="1446" w:type="dxa"/>
            <w:vAlign w:val="center"/>
          </w:tcPr>
          <w:p>
            <w:pPr>
              <w:pStyle w:val="5"/>
              <w:jc w:val="center"/>
              <w:rPr>
                <w:rFonts w:ascii="Times New Roman" w:hAnsi="Times New Roman" w:cs="Times New Roman"/>
              </w:rPr>
            </w:pPr>
            <w:r>
              <w:rPr>
                <w:rFonts w:hint="eastAsia" w:ascii="Times New Roman" w:hAnsi="Times New Roman" w:cs="Times New Roman"/>
              </w:rPr>
              <w:t>制造商名称</w:t>
            </w:r>
          </w:p>
        </w:tc>
        <w:tc>
          <w:tcPr>
            <w:tcW w:w="1236" w:type="dxa"/>
            <w:vAlign w:val="center"/>
          </w:tcPr>
          <w:p>
            <w:pPr>
              <w:pStyle w:val="5"/>
              <w:jc w:val="center"/>
              <w:rPr>
                <w:rFonts w:ascii="Times New Roman" w:hAnsi="Times New Roman" w:cs="Times New Roman"/>
              </w:rPr>
            </w:pPr>
            <w:r>
              <w:rPr>
                <w:rFonts w:hint="eastAsia" w:ascii="Times New Roman" w:hAnsi="Times New Roman" w:cs="Times New Roman"/>
              </w:rPr>
              <w:t>型号规格</w:t>
            </w:r>
          </w:p>
        </w:tc>
        <w:tc>
          <w:tcPr>
            <w:tcW w:w="2587" w:type="dxa"/>
            <w:vAlign w:val="center"/>
          </w:tcPr>
          <w:p>
            <w:pPr>
              <w:pStyle w:val="5"/>
              <w:jc w:val="center"/>
              <w:rPr>
                <w:rFonts w:ascii="Times New Roman" w:hAnsi="Times New Roman" w:cs="Times New Roman"/>
              </w:rPr>
            </w:pPr>
            <w:r>
              <w:rPr>
                <w:rFonts w:hint="eastAsia" w:ascii="Times New Roman" w:hAnsi="Times New Roman" w:cs="Times New Roman"/>
              </w:rPr>
              <w:t>主要技术参数和技术指标</w:t>
            </w:r>
          </w:p>
        </w:tc>
        <w:tc>
          <w:tcPr>
            <w:tcW w:w="711" w:type="dxa"/>
            <w:vAlign w:val="center"/>
          </w:tcPr>
          <w:p>
            <w:pPr>
              <w:pStyle w:val="5"/>
              <w:jc w:val="center"/>
              <w:rPr>
                <w:rFonts w:ascii="Times New Roman" w:hAnsi="Times New Roman" w:eastAsia="MingLiU_HKSCS" w:cs="Times New Roman"/>
              </w:rPr>
            </w:pPr>
            <w:r>
              <w:rPr>
                <w:rFonts w:hint="eastAsia" w:ascii="Times New Roman" w:hAnsi="Times New Roman" w:cs="Times New Roma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1446"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2587" w:type="dxa"/>
            <w:vAlign w:val="center"/>
          </w:tcPr>
          <w:p>
            <w:pPr>
              <w:pStyle w:val="5"/>
              <w:jc w:val="center"/>
              <w:rPr>
                <w:rFonts w:ascii="Times New Roman" w:hAnsi="Times New Roman" w:cs="Times New Roman"/>
              </w:rPr>
            </w:pPr>
          </w:p>
        </w:tc>
        <w:tc>
          <w:tcPr>
            <w:tcW w:w="711"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1446"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2587" w:type="dxa"/>
            <w:vAlign w:val="center"/>
          </w:tcPr>
          <w:p>
            <w:pPr>
              <w:pStyle w:val="5"/>
              <w:jc w:val="center"/>
              <w:rPr>
                <w:rFonts w:ascii="Times New Roman" w:hAnsi="Times New Roman" w:cs="Times New Roman"/>
              </w:rPr>
            </w:pPr>
          </w:p>
        </w:tc>
        <w:tc>
          <w:tcPr>
            <w:tcW w:w="711"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400"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1446"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2587" w:type="dxa"/>
            <w:vAlign w:val="center"/>
          </w:tcPr>
          <w:p>
            <w:pPr>
              <w:pStyle w:val="5"/>
              <w:jc w:val="center"/>
              <w:rPr>
                <w:rFonts w:ascii="Times New Roman" w:hAnsi="Times New Roman" w:cs="Times New Roman"/>
              </w:rPr>
            </w:pPr>
          </w:p>
        </w:tc>
        <w:tc>
          <w:tcPr>
            <w:tcW w:w="711"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1446"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2587" w:type="dxa"/>
            <w:vAlign w:val="center"/>
          </w:tcPr>
          <w:p>
            <w:pPr>
              <w:pStyle w:val="5"/>
              <w:jc w:val="center"/>
              <w:rPr>
                <w:rFonts w:ascii="Times New Roman" w:hAnsi="Times New Roman" w:cs="Times New Roman"/>
              </w:rPr>
            </w:pPr>
          </w:p>
        </w:tc>
        <w:tc>
          <w:tcPr>
            <w:tcW w:w="711" w:type="dxa"/>
            <w:vAlign w:val="center"/>
          </w:tcPr>
          <w:p>
            <w:pPr>
              <w:pStyle w:val="5"/>
              <w:jc w:val="center"/>
              <w:rPr>
                <w:rFonts w:ascii="Times New Roman" w:hAnsi="Times New Roman" w:eastAsia="MingLiU_HKSCS" w:cs="Times New Roman"/>
              </w:rPr>
            </w:pPr>
          </w:p>
        </w:tc>
      </w:tr>
    </w:tbl>
    <w:p>
      <w:pPr>
        <w:pStyle w:val="5"/>
        <w:ind w:firstLine="420" w:firstLineChars="200"/>
        <w:rPr>
          <w:rFonts w:ascii="Times New Roman" w:hAnsi="Times New Roman" w:eastAsia="MingLiU_HKSCS" w:cs="Times New Roman"/>
        </w:rPr>
      </w:pPr>
      <w:r>
        <w:rPr>
          <w:rFonts w:hint="eastAsia" w:ascii="Times New Roman" w:hAnsi="Times New Roman" w:cs="Times New Roman"/>
        </w:rPr>
        <w:t>备注：货物的主要技术参数和技术指标可另页描述。</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5"/>
        <w:ind w:firstLine="420" w:firstLineChars="200"/>
        <w:rPr>
          <w:rFonts w:ascii="Times New Roman" w:hAnsi="Times New Roman" w:eastAsia="MingLiU_HKSCS" w:cs="Times New Roman"/>
        </w:rPr>
      </w:pPr>
      <w:r>
        <w:rPr>
          <w:rFonts w:hint="eastAsia" w:ascii="Times New Roman" w:hAnsi="Times New Roman" w:cs="Times New Roman"/>
        </w:rPr>
        <w:t>法定代表人或其授权代表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5"/>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5"/>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5"/>
        <w:ind w:firstLine="420" w:firstLineChars="200"/>
        <w:jc w:val="center"/>
        <w:rPr>
          <w:rFonts w:ascii="Times New Roman" w:hAnsi="Times New Roman" w:eastAsia="黑体" w:cs="Times New Roman"/>
        </w:rPr>
      </w:pPr>
      <w:r>
        <w:rPr>
          <w:rFonts w:ascii="Times New Roman" w:hAnsi="Times New Roman" w:cs="Times New Roman"/>
        </w:rPr>
        <w:br w:type="page"/>
      </w:r>
      <w:r>
        <w:rPr>
          <w:rFonts w:hint="eastAsia" w:ascii="Times New Roman" w:hAnsi="Times New Roman" w:eastAsia="黑体" w:cs="Times New Roman"/>
        </w:rPr>
        <w:t>服务方案说明</w:t>
      </w:r>
    </w:p>
    <w:p>
      <w:pPr>
        <w:pStyle w:val="5"/>
        <w:ind w:firstLine="420" w:firstLineChars="200"/>
        <w:rPr>
          <w:rFonts w:ascii="Times New Roman" w:hAnsi="Times New Roman" w:eastAsia="MingLiU_HKSCS" w:cs="Times New Roman"/>
        </w:rPr>
      </w:pPr>
      <w:r>
        <w:rPr>
          <w:rFonts w:hint="eastAsia" w:ascii="Times New Roman" w:hAnsi="Times New Roman" w:cs="Times New Roman"/>
        </w:rPr>
        <w:t>服务类项目供应商应根据第六章规定编写服务方案说明。服务方案说明包括但不限于：</w:t>
      </w:r>
    </w:p>
    <w:p>
      <w:pPr>
        <w:pStyle w:val="5"/>
        <w:ind w:firstLine="420" w:firstLineChars="200"/>
        <w:rPr>
          <w:rFonts w:ascii="Times New Roman" w:hAnsi="Times New Roman" w:eastAsia="MingLiU_HKSCS" w:cs="Times New Roman"/>
        </w:rPr>
      </w:pPr>
      <w:r>
        <w:rPr>
          <w:rFonts w:ascii="Times New Roman" w:hAnsi="Times New Roman" w:cs="Times New Roman"/>
        </w:rPr>
        <w:t>(1)</w:t>
      </w:r>
      <w:r>
        <w:rPr>
          <w:rFonts w:hint="eastAsia" w:ascii="Times New Roman" w:hAnsi="Times New Roman" w:cs="Times New Roman"/>
        </w:rPr>
        <w:t>服务目标、范围和任务；</w:t>
      </w:r>
    </w:p>
    <w:p>
      <w:pPr>
        <w:pStyle w:val="5"/>
        <w:ind w:firstLine="420" w:firstLineChars="200"/>
        <w:rPr>
          <w:rFonts w:ascii="Times New Roman" w:hAnsi="Times New Roman" w:eastAsia="MingLiU_HKSCS" w:cs="Times New Roman"/>
        </w:rPr>
      </w:pPr>
      <w:r>
        <w:rPr>
          <w:rFonts w:ascii="Times New Roman" w:hAnsi="Times New Roman" w:cs="Times New Roman"/>
        </w:rPr>
        <w:t>(2)</w:t>
      </w:r>
      <w:r>
        <w:rPr>
          <w:rFonts w:hint="eastAsia" w:ascii="Times New Roman" w:hAnsi="Times New Roman" w:cs="Times New Roman"/>
        </w:rPr>
        <w:t>服务方案；</w:t>
      </w:r>
    </w:p>
    <w:p>
      <w:pPr>
        <w:pStyle w:val="5"/>
        <w:ind w:firstLine="420" w:firstLineChars="200"/>
        <w:rPr>
          <w:rFonts w:ascii="Times New Roman" w:hAnsi="Times New Roman" w:eastAsia="MingLiU_HKSCS" w:cs="Times New Roman"/>
        </w:rPr>
      </w:pPr>
      <w:r>
        <w:rPr>
          <w:rFonts w:ascii="Times New Roman" w:hAnsi="Times New Roman" w:cs="Times New Roman"/>
        </w:rPr>
        <w:t>(3)</w:t>
      </w:r>
      <w:r>
        <w:rPr>
          <w:rFonts w:hint="eastAsia" w:ascii="Times New Roman" w:hAnsi="Times New Roman" w:cs="Times New Roman"/>
        </w:rPr>
        <w:t>服务团队组织安排计划；</w:t>
      </w:r>
    </w:p>
    <w:p>
      <w:pPr>
        <w:pStyle w:val="5"/>
        <w:ind w:firstLine="420" w:firstLineChars="200"/>
        <w:rPr>
          <w:rFonts w:ascii="Times New Roman" w:hAnsi="Times New Roman" w:eastAsia="MingLiU_HKSCS" w:cs="Times New Roman"/>
        </w:rPr>
      </w:pPr>
      <w:r>
        <w:rPr>
          <w:rFonts w:ascii="Times New Roman" w:hAnsi="Times New Roman" w:cs="Times New Roman"/>
        </w:rPr>
        <w:t>(4)</w:t>
      </w:r>
      <w:r>
        <w:rPr>
          <w:rFonts w:hint="eastAsia" w:ascii="Times New Roman" w:hAnsi="Times New Roman" w:cs="Times New Roman"/>
        </w:rPr>
        <w:t>工作流程；</w:t>
      </w:r>
    </w:p>
    <w:p>
      <w:pPr>
        <w:pStyle w:val="5"/>
        <w:ind w:firstLine="420" w:firstLineChars="200"/>
        <w:rPr>
          <w:rFonts w:ascii="Times New Roman" w:hAnsi="Times New Roman" w:eastAsia="MingLiU_HKSCS" w:cs="Times New Roman"/>
        </w:rPr>
      </w:pPr>
      <w:r>
        <w:rPr>
          <w:rFonts w:ascii="Times New Roman" w:hAnsi="Times New Roman" w:cs="Times New Roman"/>
        </w:rPr>
        <w:t>(5)</w:t>
      </w:r>
      <w:r>
        <w:rPr>
          <w:rFonts w:hint="eastAsia" w:ascii="Times New Roman" w:hAnsi="Times New Roman" w:cs="Times New Roman"/>
        </w:rPr>
        <w:t>进度计划及保证措施；</w:t>
      </w:r>
    </w:p>
    <w:p>
      <w:pPr>
        <w:pStyle w:val="5"/>
        <w:ind w:firstLine="420" w:firstLineChars="200"/>
        <w:rPr>
          <w:rFonts w:ascii="Times New Roman" w:hAnsi="Times New Roman" w:eastAsia="MingLiU_HKSCS" w:cs="Times New Roman"/>
        </w:rPr>
      </w:pPr>
      <w:r>
        <w:rPr>
          <w:rFonts w:ascii="Times New Roman" w:hAnsi="Times New Roman" w:cs="Times New Roman"/>
        </w:rPr>
        <w:t>(6)</w:t>
      </w:r>
      <w:r>
        <w:rPr>
          <w:rFonts w:hint="eastAsia" w:ascii="Times New Roman" w:hAnsi="Times New Roman" w:cs="Times New Roman"/>
        </w:rPr>
        <w:t>质量保证措施；</w:t>
      </w:r>
    </w:p>
    <w:p>
      <w:pPr>
        <w:pStyle w:val="5"/>
        <w:ind w:firstLine="420" w:firstLineChars="200"/>
        <w:rPr>
          <w:rFonts w:ascii="Times New Roman" w:hAnsi="Times New Roman" w:eastAsia="MingLiU_HKSCS" w:cs="Times New Roman"/>
        </w:rPr>
      </w:pPr>
      <w:r>
        <w:rPr>
          <w:rFonts w:ascii="Times New Roman" w:hAnsi="Times New Roman" w:cs="Times New Roman"/>
        </w:rPr>
        <w:t>(7)</w:t>
      </w:r>
      <w:r>
        <w:rPr>
          <w:rFonts w:hint="eastAsia" w:ascii="Times New Roman" w:hAnsi="Times New Roman" w:cs="Times New Roman"/>
        </w:rPr>
        <w:t>合理化建议；</w:t>
      </w:r>
    </w:p>
    <w:p>
      <w:pPr>
        <w:pStyle w:val="5"/>
        <w:ind w:firstLine="420" w:firstLineChars="200"/>
        <w:rPr>
          <w:rFonts w:ascii="Times New Roman" w:hAnsi="Times New Roman" w:eastAsia="MingLiU_HKSCS" w:cs="Times New Roman"/>
        </w:rPr>
      </w:pPr>
      <w:r>
        <w:rPr>
          <w:rFonts w:ascii="Times New Roman" w:hAnsi="Times New Roman" w:cs="Times New Roman"/>
        </w:rPr>
        <w:t>(8)</w:t>
      </w:r>
      <w:r>
        <w:rPr>
          <w:rFonts w:hint="eastAsia" w:ascii="Times New Roman" w:hAnsi="Times New Roman" w:cs="Times New Roman"/>
        </w:rPr>
        <w:t>其他。</w:t>
      </w:r>
    </w:p>
    <w:p>
      <w:pPr>
        <w:pStyle w:val="5"/>
        <w:ind w:firstLine="420" w:firstLineChars="200"/>
        <w:rPr>
          <w:rFonts w:ascii="Times New Roman" w:hAnsi="Times New Roman" w:eastAsia="MingLiU_HKSCS" w:cs="Times New Roman"/>
        </w:rPr>
      </w:pPr>
    </w:p>
    <w:p>
      <w:pPr>
        <w:pStyle w:val="5"/>
        <w:ind w:firstLine="420" w:firstLineChars="200"/>
        <w:jc w:val="center"/>
        <w:rPr>
          <w:rFonts w:ascii="Times New Roman" w:hAnsi="Times New Roman" w:eastAsia="黑体" w:cs="Times New Roman"/>
        </w:rPr>
      </w:pPr>
      <w:r>
        <w:rPr>
          <w:rFonts w:hint="eastAsia" w:ascii="Times New Roman" w:hAnsi="Times New Roman" w:eastAsia="黑体" w:cs="Times New Roman"/>
        </w:rPr>
        <w:t>实施方案</w:t>
      </w:r>
    </w:p>
    <w:p>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5"/>
        <w:ind w:firstLine="420" w:firstLineChars="200"/>
        <w:rPr>
          <w:rFonts w:ascii="Times New Roman" w:hAnsi="Times New Roman" w:eastAsia="MingLiU_HKSCS" w:cs="Times New Roman"/>
        </w:rPr>
      </w:pPr>
    </w:p>
    <w:p>
      <w:pPr>
        <w:pStyle w:val="5"/>
        <w:ind w:firstLine="420" w:firstLineChars="200"/>
        <w:jc w:val="center"/>
        <w:rPr>
          <w:rFonts w:ascii="Times New Roman" w:hAnsi="Times New Roman" w:eastAsia="黑体" w:cs="Times New Roman"/>
        </w:rPr>
      </w:pPr>
      <w:r>
        <w:rPr>
          <w:rFonts w:hint="eastAsia" w:ascii="Times New Roman" w:hAnsi="Times New Roman" w:eastAsia="黑体" w:cs="Times New Roman"/>
        </w:rPr>
        <w:t>技术方案</w:t>
      </w:r>
    </w:p>
    <w:p>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5"/>
        <w:ind w:firstLine="630" w:firstLineChars="3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二、技术响应与偏离表</w:t>
      </w:r>
    </w:p>
    <w:p>
      <w:pPr>
        <w:pStyle w:val="5"/>
        <w:ind w:firstLine="420" w:firstLineChars="200"/>
        <w:rPr>
          <w:rFonts w:ascii="Times New Roman" w:hAnsi="Times New Roman" w:eastAsia="MingLiU_HKSCS" w:cs="Times New Roman"/>
        </w:rPr>
      </w:pPr>
    </w:p>
    <w:p>
      <w:pPr>
        <w:pStyle w:val="5"/>
        <w:ind w:firstLine="420" w:firstLineChars="200"/>
        <w:jc w:val="center"/>
        <w:rPr>
          <w:rFonts w:ascii="MingLiU_HKSCS" w:hAnsi="MingLiU_HKSCS" w:eastAsia="MingLiU_HKSCS" w:cs="MingLiU_HKSCS"/>
        </w:rPr>
      </w:pPr>
      <w:r>
        <w:rPr>
          <w:rFonts w:hint="eastAsia" w:ascii="Times New Roman" w:hAnsi="Times New Roman" w:eastAsia="黑体" w:cs="Times New Roman"/>
        </w:rPr>
        <w:t>技术响应与偏离表</w:t>
      </w:r>
    </w:p>
    <w:p>
      <w:pPr>
        <w:pStyle w:val="5"/>
        <w:ind w:firstLine="420" w:firstLineChars="200"/>
        <w:rPr>
          <w:rFonts w:ascii="Times New Roman" w:hAnsi="Times New Roman" w:eastAsia="MingLiU_HKSCS" w:cs="Times New Roman"/>
        </w:rPr>
      </w:pPr>
      <w:r>
        <w:rPr>
          <w:rFonts w:hint="eastAsia" w:ascii="Times New Roman" w:hAnsi="Times New Roman" w:cs="Times New Roman"/>
        </w:rPr>
        <w:t>　项目名称：</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hint="eastAsia" w:ascii="Times New Roman" w:hAnsi="Times New Roman" w:cs="Times New Roman"/>
        </w:rPr>
        <w:t>　　项目编号：</w:t>
      </w:r>
    </w:p>
    <w:tbl>
      <w:tblPr>
        <w:tblStyle w:val="10"/>
        <w:tblW w:w="81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0"/>
        <w:gridCol w:w="1236"/>
        <w:gridCol w:w="816"/>
        <w:gridCol w:w="1656"/>
        <w:gridCol w:w="1236"/>
        <w:gridCol w:w="816"/>
        <w:gridCol w:w="8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0" w:type="dxa"/>
            <w:vAlign w:val="center"/>
          </w:tcPr>
          <w:p>
            <w:pPr>
              <w:pStyle w:val="5"/>
              <w:jc w:val="center"/>
              <w:rPr>
                <w:rFonts w:ascii="Times New Roman" w:hAnsi="Times New Roman" w:cs="Times New Roman"/>
              </w:rPr>
            </w:pPr>
            <w:r>
              <w:rPr>
                <w:rFonts w:hint="eastAsia" w:ascii="Times New Roman" w:hAnsi="Times New Roman" w:cs="Times New Roman"/>
              </w:rPr>
              <w:t>品目号</w:t>
            </w:r>
          </w:p>
        </w:tc>
        <w:tc>
          <w:tcPr>
            <w:tcW w:w="1236" w:type="dxa"/>
            <w:vAlign w:val="center"/>
          </w:tcPr>
          <w:p>
            <w:pPr>
              <w:pStyle w:val="5"/>
              <w:jc w:val="center"/>
              <w:rPr>
                <w:rFonts w:ascii="Times New Roman" w:hAnsi="Times New Roman" w:cs="Times New Roman"/>
              </w:rPr>
            </w:pPr>
            <w:r>
              <w:rPr>
                <w:rFonts w:hint="eastAsia" w:ascii="Times New Roman" w:hAnsi="Times New Roman" w:cs="Times New Roman"/>
              </w:rPr>
              <w:t>货物名称</w:t>
            </w:r>
          </w:p>
        </w:tc>
        <w:tc>
          <w:tcPr>
            <w:tcW w:w="816" w:type="dxa"/>
            <w:vAlign w:val="center"/>
          </w:tcPr>
          <w:p>
            <w:pPr>
              <w:pStyle w:val="5"/>
              <w:jc w:val="center"/>
              <w:rPr>
                <w:rFonts w:ascii="Times New Roman" w:hAnsi="Times New Roman" w:cs="Times New Roman"/>
              </w:rPr>
            </w:pPr>
            <w:r>
              <w:rPr>
                <w:rFonts w:hint="eastAsia" w:ascii="Times New Roman" w:hAnsi="Times New Roman" w:cs="Times New Roman"/>
              </w:rPr>
              <w:t>规格</w:t>
            </w:r>
          </w:p>
        </w:tc>
        <w:tc>
          <w:tcPr>
            <w:tcW w:w="1656" w:type="dxa"/>
            <w:vAlign w:val="center"/>
          </w:tcPr>
          <w:p>
            <w:pPr>
              <w:pStyle w:val="5"/>
              <w:jc w:val="center"/>
              <w:rPr>
                <w:rFonts w:ascii="Times New Roman" w:hAnsi="Times New Roman" w:cs="Times New Roman"/>
              </w:rPr>
            </w:pPr>
            <w:r>
              <w:rPr>
                <w:rFonts w:hint="eastAsia" w:ascii="Times New Roman" w:hAnsi="Times New Roman" w:cs="Times New Roman"/>
              </w:rPr>
              <w:t>技术指标要求</w:t>
            </w:r>
          </w:p>
        </w:tc>
        <w:tc>
          <w:tcPr>
            <w:tcW w:w="1236" w:type="dxa"/>
            <w:vAlign w:val="center"/>
          </w:tcPr>
          <w:p>
            <w:pPr>
              <w:pStyle w:val="5"/>
              <w:jc w:val="center"/>
              <w:rPr>
                <w:rFonts w:ascii="Times New Roman" w:hAnsi="Times New Roman" w:cs="Times New Roman"/>
              </w:rPr>
            </w:pPr>
            <w:r>
              <w:rPr>
                <w:rFonts w:hint="eastAsia" w:ascii="Times New Roman" w:hAnsi="Times New Roman" w:cs="Times New Roman"/>
              </w:rPr>
              <w:t>响应情况</w:t>
            </w:r>
          </w:p>
        </w:tc>
        <w:tc>
          <w:tcPr>
            <w:tcW w:w="816" w:type="dxa"/>
            <w:vAlign w:val="center"/>
          </w:tcPr>
          <w:p>
            <w:pPr>
              <w:pStyle w:val="5"/>
              <w:jc w:val="center"/>
              <w:rPr>
                <w:rFonts w:ascii="Times New Roman" w:hAnsi="Times New Roman" w:cs="Times New Roman"/>
              </w:rPr>
            </w:pPr>
            <w:r>
              <w:rPr>
                <w:rFonts w:hint="eastAsia" w:ascii="Times New Roman" w:hAnsi="Times New Roman" w:cs="Times New Roman"/>
              </w:rPr>
              <w:t>偏离</w:t>
            </w:r>
          </w:p>
        </w:tc>
        <w:tc>
          <w:tcPr>
            <w:tcW w:w="816" w:type="dxa"/>
            <w:vAlign w:val="center"/>
          </w:tcPr>
          <w:p>
            <w:pPr>
              <w:pStyle w:val="5"/>
              <w:jc w:val="center"/>
              <w:rPr>
                <w:rFonts w:ascii="Times New Roman" w:hAnsi="Times New Roman" w:eastAsia="MingLiU_HKSCS" w:cs="Times New Roman"/>
              </w:rPr>
            </w:pPr>
            <w:r>
              <w:rPr>
                <w:rFonts w:hint="eastAsia" w:ascii="Times New Roman" w:hAnsi="Times New Roman" w:cs="Times New Roman"/>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0"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0"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610"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0"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0"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0"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23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cs="Times New Roman"/>
              </w:rPr>
            </w:pPr>
          </w:p>
        </w:tc>
        <w:tc>
          <w:tcPr>
            <w:tcW w:w="816" w:type="dxa"/>
            <w:vAlign w:val="center"/>
          </w:tcPr>
          <w:p>
            <w:pPr>
              <w:pStyle w:val="5"/>
              <w:jc w:val="center"/>
              <w:rPr>
                <w:rFonts w:ascii="Times New Roman" w:hAnsi="Times New Roman" w:eastAsia="MingLiU_HKSCS" w:cs="Times New Roman"/>
              </w:rPr>
            </w:pPr>
          </w:p>
        </w:tc>
      </w:tr>
    </w:tbl>
    <w:p>
      <w:pPr>
        <w:pStyle w:val="5"/>
        <w:ind w:firstLine="420" w:firstLineChars="200"/>
        <w:rPr>
          <w:rFonts w:ascii="Times New Roman" w:hAnsi="Times New Roman" w:eastAsia="MingLiU_HKSCS" w:cs="Times New Roman"/>
        </w:rPr>
      </w:pPr>
      <w:r>
        <w:rPr>
          <w:rFonts w:hint="eastAsia" w:ascii="Times New Roman" w:hAnsi="Times New Roman" w:cs="Times New Roman"/>
        </w:rPr>
        <w:t>说明：在偏离项必须注明正偏离、负偏离或无偏离。</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5"/>
        <w:ind w:firstLine="420" w:firstLineChars="200"/>
        <w:rPr>
          <w:rFonts w:ascii="Times New Roman" w:hAnsi="Times New Roman" w:eastAsia="MingLiU_HKSCS" w:cs="Times New Roman"/>
        </w:rPr>
      </w:pPr>
      <w:r>
        <w:rPr>
          <w:rFonts w:hint="eastAsia" w:ascii="Times New Roman" w:hAnsi="Times New Roman" w:cs="Times New Roman"/>
        </w:rPr>
        <w:t>法定代表人或其授权代表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5"/>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5"/>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三、售后服务承诺</w:t>
      </w:r>
    </w:p>
    <w:p>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　　四、用于本项目人员简历表</w:t>
      </w:r>
    </w:p>
    <w:p>
      <w:pPr>
        <w:pStyle w:val="5"/>
        <w:ind w:firstLine="420" w:firstLineChars="200"/>
        <w:rPr>
          <w:rFonts w:ascii="Times New Roman" w:hAnsi="Times New Roman" w:eastAsia="MingLiU_HKSCS" w:cs="Times New Roman"/>
        </w:rPr>
      </w:pPr>
    </w:p>
    <w:p>
      <w:pPr>
        <w:pStyle w:val="5"/>
        <w:ind w:firstLine="420" w:firstLineChars="200"/>
        <w:jc w:val="center"/>
        <w:rPr>
          <w:rFonts w:ascii="MingLiU_HKSCS" w:hAnsi="MingLiU_HKSCS" w:eastAsia="MingLiU_HKSCS" w:cs="MingLiU_HKSCS"/>
        </w:rPr>
      </w:pPr>
      <w:r>
        <w:rPr>
          <w:rFonts w:hint="eastAsia" w:ascii="Times New Roman" w:hAnsi="Times New Roman" w:eastAsia="黑体" w:cs="Times New Roman"/>
        </w:rPr>
        <w:t>用于本项目人员简历表</w:t>
      </w:r>
    </w:p>
    <w:p>
      <w:pPr>
        <w:pStyle w:val="5"/>
        <w:ind w:firstLine="420" w:firstLineChars="200"/>
        <w:rPr>
          <w:rFonts w:ascii="Times New Roman" w:hAnsi="Times New Roman" w:cs="Times New Roman"/>
        </w:rPr>
      </w:pPr>
    </w:p>
    <w:tbl>
      <w:tblPr>
        <w:tblStyle w:val="10"/>
        <w:tblW w:w="83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96"/>
        <w:gridCol w:w="1656"/>
        <w:gridCol w:w="1866"/>
        <w:gridCol w:w="2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5"/>
              <w:jc w:val="center"/>
              <w:rPr>
                <w:rFonts w:ascii="Times New Roman" w:hAnsi="Times New Roman" w:cs="Times New Roman"/>
              </w:rPr>
            </w:pPr>
            <w:r>
              <w:rPr>
                <w:rFonts w:hint="eastAsia" w:ascii="Times New Roman" w:hAnsi="Times New Roman" w:cs="Times New Roman"/>
              </w:rPr>
              <w:t>姓名</w:t>
            </w: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r>
              <w:rPr>
                <w:rFonts w:hint="eastAsia" w:ascii="Times New Roman" w:hAnsi="Times New Roman" w:cs="Times New Roman"/>
              </w:rPr>
              <w:t>性别</w:t>
            </w:r>
          </w:p>
        </w:tc>
        <w:tc>
          <w:tcPr>
            <w:tcW w:w="2286" w:type="dxa"/>
            <w:vAlign w:val="center"/>
          </w:tcPr>
          <w:p>
            <w:pPr>
              <w:pStyle w:val="5"/>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5"/>
              <w:jc w:val="center"/>
              <w:rPr>
                <w:rFonts w:ascii="Times New Roman" w:hAnsi="Times New Roman" w:cs="Times New Roman"/>
              </w:rPr>
            </w:pPr>
            <w:r>
              <w:rPr>
                <w:rFonts w:hint="eastAsia" w:ascii="Times New Roman" w:hAnsi="Times New Roman" w:cs="Times New Roman"/>
              </w:rPr>
              <w:t>职务</w:t>
            </w: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r>
              <w:rPr>
                <w:rFonts w:hint="eastAsia" w:ascii="Times New Roman" w:hAnsi="Times New Roman" w:cs="Times New Roman"/>
              </w:rPr>
              <w:t>职称</w:t>
            </w:r>
          </w:p>
        </w:tc>
        <w:tc>
          <w:tcPr>
            <w:tcW w:w="2286" w:type="dxa"/>
            <w:vAlign w:val="center"/>
          </w:tcPr>
          <w:p>
            <w:pPr>
              <w:pStyle w:val="5"/>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5"/>
              <w:jc w:val="center"/>
              <w:rPr>
                <w:rFonts w:ascii="Times New Roman" w:hAnsi="Times New Roman" w:cs="Times New Roman"/>
              </w:rPr>
            </w:pPr>
            <w:r>
              <w:rPr>
                <w:rFonts w:hint="eastAsia" w:ascii="Times New Roman" w:hAnsi="Times New Roman" w:cs="Times New Roman"/>
              </w:rPr>
              <w:t>毕业学校、专业</w:t>
            </w:r>
          </w:p>
        </w:tc>
        <w:tc>
          <w:tcPr>
            <w:tcW w:w="5808" w:type="dxa"/>
            <w:gridSpan w:val="3"/>
            <w:vAlign w:val="center"/>
          </w:tcPr>
          <w:p>
            <w:pPr>
              <w:pStyle w:val="5"/>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96" w:type="dxa"/>
            <w:vAlign w:val="center"/>
          </w:tcPr>
          <w:p>
            <w:pPr>
              <w:pStyle w:val="5"/>
              <w:jc w:val="center"/>
              <w:rPr>
                <w:rFonts w:ascii="Times New Roman" w:hAnsi="Times New Roman" w:cs="Times New Roman"/>
              </w:rPr>
            </w:pPr>
            <w:r>
              <w:rPr>
                <w:rFonts w:hint="eastAsia" w:ascii="Times New Roman" w:hAnsi="Times New Roman" w:cs="Times New Roman"/>
              </w:rPr>
              <w:t>身份证号</w:t>
            </w: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r>
              <w:rPr>
                <w:rFonts w:hint="eastAsia" w:ascii="Times New Roman" w:hAnsi="Times New Roman" w:cs="Times New Roman"/>
              </w:rPr>
              <w:t>拟在本项目任职</w:t>
            </w:r>
          </w:p>
        </w:tc>
        <w:tc>
          <w:tcPr>
            <w:tcW w:w="228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5"/>
              <w:jc w:val="center"/>
              <w:rPr>
                <w:rFonts w:ascii="Times New Roman" w:hAnsi="Times New Roman" w:cs="Times New Roman"/>
              </w:rPr>
            </w:pPr>
            <w:r>
              <w:rPr>
                <w:rFonts w:hint="eastAsia" w:ascii="Times New Roman" w:hAnsi="Times New Roman" w:cs="Times New Roman"/>
              </w:rPr>
              <w:t>执业资格证</w:t>
            </w: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r>
              <w:rPr>
                <w:rFonts w:hint="eastAsia" w:ascii="Times New Roman" w:hAnsi="Times New Roman" w:cs="Times New Roman"/>
              </w:rPr>
              <w:t>执业资格证书号</w:t>
            </w:r>
          </w:p>
        </w:tc>
        <w:tc>
          <w:tcPr>
            <w:tcW w:w="2286" w:type="dxa"/>
            <w:vAlign w:val="center"/>
          </w:tcPr>
          <w:p>
            <w:pPr>
              <w:pStyle w:val="5"/>
              <w:jc w:val="center"/>
              <w:rPr>
                <w:rFonts w:ascii="MingLiU_HKSCS" w:hAnsi="MingLiU_HKSCS" w:eastAsia="MingLiU_HKSCS" w:cs="MingLiU_HKS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4" w:type="dxa"/>
            <w:gridSpan w:val="4"/>
            <w:vAlign w:val="center"/>
          </w:tcPr>
          <w:p>
            <w:pPr>
              <w:pStyle w:val="5"/>
              <w:jc w:val="left"/>
              <w:rPr>
                <w:rFonts w:ascii="MingLiU_HKSCS" w:hAnsi="MingLiU_HKSCS" w:eastAsia="MingLiU_HKSCS" w:cs="MingLiU_HKSCS"/>
              </w:rPr>
            </w:pPr>
            <w:r>
              <w:rPr>
                <w:rFonts w:hint="eastAsia" w:ascii="Times New Roman" w:hAnsi="Times New Roman" w:cs="Times New Roman"/>
              </w:rPr>
              <w:t>近</w:t>
            </w:r>
            <w:r>
              <w:rPr>
                <w:rFonts w:ascii="Times New Roman" w:hAnsi="Times New Roman" w:cs="Times New Roman"/>
              </w:rPr>
              <w:t>____</w:t>
            </w:r>
            <w:r>
              <w:rPr>
                <w:rFonts w:hint="eastAsia" w:ascii="Times New Roman" w:hAnsi="Times New Roman" w:cs="Times New Roman"/>
              </w:rPr>
              <w:t>年承担项目情况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5"/>
              <w:jc w:val="center"/>
              <w:rPr>
                <w:rFonts w:ascii="Times New Roman" w:hAnsi="Times New Roman" w:cs="Times New Roman"/>
              </w:rPr>
            </w:pPr>
            <w:r>
              <w:rPr>
                <w:rFonts w:hint="eastAsia" w:ascii="Times New Roman" w:hAnsi="Times New Roman" w:cs="Times New Roman"/>
              </w:rPr>
              <w:t>时间</w:t>
            </w:r>
          </w:p>
        </w:tc>
        <w:tc>
          <w:tcPr>
            <w:tcW w:w="1656" w:type="dxa"/>
            <w:vAlign w:val="center"/>
          </w:tcPr>
          <w:p>
            <w:pPr>
              <w:pStyle w:val="5"/>
              <w:jc w:val="center"/>
              <w:rPr>
                <w:rFonts w:ascii="Times New Roman" w:hAnsi="Times New Roman" w:cs="Times New Roman"/>
              </w:rPr>
            </w:pPr>
            <w:r>
              <w:rPr>
                <w:rFonts w:hint="eastAsia" w:ascii="Times New Roman" w:hAnsi="Times New Roman" w:cs="Times New Roman"/>
              </w:rPr>
              <w:t>类似项目名称</w:t>
            </w:r>
          </w:p>
        </w:tc>
        <w:tc>
          <w:tcPr>
            <w:tcW w:w="1866" w:type="dxa"/>
            <w:vAlign w:val="center"/>
          </w:tcPr>
          <w:p>
            <w:pPr>
              <w:pStyle w:val="5"/>
              <w:jc w:val="center"/>
              <w:rPr>
                <w:rFonts w:ascii="Times New Roman" w:hAnsi="Times New Roman" w:cs="Times New Roman"/>
              </w:rPr>
            </w:pPr>
            <w:r>
              <w:rPr>
                <w:rFonts w:hint="eastAsia" w:ascii="Times New Roman" w:hAnsi="Times New Roman" w:cs="Times New Roman"/>
              </w:rPr>
              <w:t>担任职务</w:t>
            </w:r>
          </w:p>
        </w:tc>
        <w:tc>
          <w:tcPr>
            <w:tcW w:w="2286" w:type="dxa"/>
            <w:vAlign w:val="center"/>
          </w:tcPr>
          <w:p>
            <w:pPr>
              <w:pStyle w:val="5"/>
              <w:jc w:val="center"/>
              <w:rPr>
                <w:rFonts w:ascii="Times New Roman" w:hAnsi="Times New Roman" w:eastAsia="MingLiU_HKSCS" w:cs="Times New Roman"/>
              </w:rPr>
            </w:pPr>
            <w:r>
              <w:rPr>
                <w:rFonts w:hint="eastAsia" w:ascii="Times New Roman" w:hAnsi="Times New Roman" w:cs="Times New Roman"/>
              </w:rPr>
              <w:t>项目单位名称及电话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9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p>
        </w:tc>
        <w:tc>
          <w:tcPr>
            <w:tcW w:w="228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p>
        </w:tc>
        <w:tc>
          <w:tcPr>
            <w:tcW w:w="228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p>
        </w:tc>
        <w:tc>
          <w:tcPr>
            <w:tcW w:w="228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p>
        </w:tc>
        <w:tc>
          <w:tcPr>
            <w:tcW w:w="228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9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p>
        </w:tc>
        <w:tc>
          <w:tcPr>
            <w:tcW w:w="228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p>
        </w:tc>
        <w:tc>
          <w:tcPr>
            <w:tcW w:w="228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p>
        </w:tc>
        <w:tc>
          <w:tcPr>
            <w:tcW w:w="228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p>
        </w:tc>
        <w:tc>
          <w:tcPr>
            <w:tcW w:w="228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9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p>
        </w:tc>
        <w:tc>
          <w:tcPr>
            <w:tcW w:w="228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p>
        </w:tc>
        <w:tc>
          <w:tcPr>
            <w:tcW w:w="228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p>
        </w:tc>
        <w:tc>
          <w:tcPr>
            <w:tcW w:w="228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p>
        </w:tc>
        <w:tc>
          <w:tcPr>
            <w:tcW w:w="228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9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p>
        </w:tc>
        <w:tc>
          <w:tcPr>
            <w:tcW w:w="228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p>
        </w:tc>
        <w:tc>
          <w:tcPr>
            <w:tcW w:w="228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p>
        </w:tc>
        <w:tc>
          <w:tcPr>
            <w:tcW w:w="228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9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p>
        </w:tc>
        <w:tc>
          <w:tcPr>
            <w:tcW w:w="2286" w:type="dxa"/>
            <w:vAlign w:val="center"/>
          </w:tcPr>
          <w:p>
            <w:pPr>
              <w:pStyle w:val="5"/>
              <w:jc w:val="center"/>
              <w:rPr>
                <w:rFonts w:ascii="Times New Roman" w:hAnsi="Times New Roman" w:eastAsia="MingLiU_HKSCS"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96" w:type="dxa"/>
            <w:vAlign w:val="center"/>
          </w:tcPr>
          <w:p>
            <w:pPr>
              <w:pStyle w:val="5"/>
              <w:jc w:val="center"/>
              <w:rPr>
                <w:rFonts w:ascii="Times New Roman" w:hAnsi="Times New Roman" w:cs="Times New Roman"/>
              </w:rPr>
            </w:pPr>
          </w:p>
        </w:tc>
        <w:tc>
          <w:tcPr>
            <w:tcW w:w="1656" w:type="dxa"/>
            <w:vAlign w:val="center"/>
          </w:tcPr>
          <w:p>
            <w:pPr>
              <w:pStyle w:val="5"/>
              <w:jc w:val="center"/>
              <w:rPr>
                <w:rFonts w:ascii="Times New Roman" w:hAnsi="Times New Roman" w:cs="Times New Roman"/>
              </w:rPr>
            </w:pPr>
          </w:p>
        </w:tc>
        <w:tc>
          <w:tcPr>
            <w:tcW w:w="1866" w:type="dxa"/>
            <w:vAlign w:val="center"/>
          </w:tcPr>
          <w:p>
            <w:pPr>
              <w:pStyle w:val="5"/>
              <w:jc w:val="center"/>
              <w:rPr>
                <w:rFonts w:ascii="Times New Roman" w:hAnsi="Times New Roman" w:cs="Times New Roman"/>
              </w:rPr>
            </w:pPr>
          </w:p>
        </w:tc>
        <w:tc>
          <w:tcPr>
            <w:tcW w:w="2286" w:type="dxa"/>
            <w:vAlign w:val="center"/>
          </w:tcPr>
          <w:p>
            <w:pPr>
              <w:pStyle w:val="5"/>
              <w:jc w:val="center"/>
              <w:rPr>
                <w:rFonts w:ascii="Times New Roman" w:hAnsi="Times New Roman" w:eastAsia="MingLiU_HKSCS" w:cs="Times New Roman"/>
              </w:rPr>
            </w:pPr>
          </w:p>
        </w:tc>
      </w:tr>
    </w:tbl>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供应商名称</w:t>
      </w:r>
      <w:r>
        <w:rPr>
          <w:rFonts w:ascii="Times New Roman" w:hAnsi="Times New Roman" w:cs="Times New Roman"/>
        </w:rPr>
        <w:t>(</w:t>
      </w:r>
      <w:r>
        <w:rPr>
          <w:rFonts w:hint="eastAsia" w:ascii="Times New Roman" w:hAnsi="Times New Roman" w:cs="Times New Roman"/>
        </w:rPr>
        <w:t>公章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5"/>
        <w:ind w:firstLine="420" w:firstLineChars="200"/>
        <w:rPr>
          <w:rFonts w:ascii="Times New Roman" w:hAnsi="Times New Roman" w:eastAsia="MingLiU_HKSCS" w:cs="Times New Roman"/>
        </w:rPr>
      </w:pPr>
      <w:r>
        <w:rPr>
          <w:rFonts w:hint="eastAsia" w:ascii="Times New Roman" w:hAnsi="Times New Roman" w:cs="Times New Roman"/>
        </w:rPr>
        <w:t>法定代表人或授权代表</w:t>
      </w:r>
      <w:r>
        <w:rPr>
          <w:rFonts w:ascii="Times New Roman" w:hAnsi="Times New Roman" w:cs="Times New Roman"/>
        </w:rPr>
        <w:t>(</w:t>
      </w:r>
      <w:r>
        <w:rPr>
          <w:rFonts w:hint="eastAsia" w:ascii="Times New Roman" w:hAnsi="Times New Roman" w:cs="Times New Roman"/>
        </w:rPr>
        <w:t>签字或盖章</w:t>
      </w:r>
      <w:r>
        <w:rPr>
          <w:rFonts w:ascii="Times New Roman" w:hAnsi="Times New Roman" w:cs="Times New Roman"/>
        </w:rPr>
        <w:t>)</w:t>
      </w:r>
      <w:r>
        <w:rPr>
          <w:rFonts w:hint="eastAsia" w:ascii="Times New Roman" w:hAnsi="Times New Roman" w:cs="Times New Roman"/>
        </w:rPr>
        <w:t>：</w:t>
      </w:r>
      <w:r>
        <w:rPr>
          <w:rFonts w:ascii="Times New Roman" w:hAnsi="Times New Roman" w:cs="Times New Roman"/>
        </w:rPr>
        <w:t>____________</w:t>
      </w:r>
    </w:p>
    <w:p>
      <w:pPr>
        <w:pStyle w:val="5"/>
        <w:ind w:firstLine="420" w:firstLineChars="200"/>
        <w:rPr>
          <w:rFonts w:ascii="Times New Roman" w:hAnsi="Times New Roman" w:eastAsia="MingLiU_HKSCS" w:cs="Times New Roman"/>
        </w:rPr>
      </w:pPr>
      <w:r>
        <w:rPr>
          <w:rFonts w:hint="eastAsia" w:ascii="Times New Roman" w:hAnsi="Times New Roman" w:cs="Times New Roman"/>
        </w:rPr>
        <w:t>日期：</w:t>
      </w:r>
      <w:r>
        <w:rPr>
          <w:rFonts w:ascii="Times New Roman" w:hAnsi="Times New Roman" w:cs="Times New Roman"/>
        </w:rPr>
        <w:t>______</w:t>
      </w:r>
      <w:r>
        <w:rPr>
          <w:rFonts w:hint="eastAsia" w:ascii="Times New Roman" w:hAnsi="Times New Roman" w:cs="Times New Roman"/>
        </w:rPr>
        <w:t>年</w:t>
      </w:r>
      <w:r>
        <w:rPr>
          <w:rFonts w:ascii="Times New Roman" w:hAnsi="Times New Roman" w:cs="Times New Roman"/>
        </w:rPr>
        <w:t>____</w:t>
      </w:r>
      <w:r>
        <w:rPr>
          <w:rFonts w:hint="eastAsia" w:ascii="Times New Roman" w:hAnsi="Times New Roman" w:cs="Times New Roman"/>
        </w:rPr>
        <w:t>月</w:t>
      </w:r>
      <w:r>
        <w:rPr>
          <w:rFonts w:ascii="Times New Roman" w:hAnsi="Times New Roman" w:cs="Times New Roman"/>
        </w:rPr>
        <w:t>____</w:t>
      </w:r>
      <w:r>
        <w:rPr>
          <w:rFonts w:hint="eastAsia" w:ascii="Times New Roman" w:hAnsi="Times New Roman" w:cs="Times New Roman"/>
        </w:rPr>
        <w:t>日</w:t>
      </w:r>
    </w:p>
    <w:p>
      <w:pPr>
        <w:pStyle w:val="5"/>
        <w:ind w:firstLine="420" w:firstLineChars="200"/>
        <w:rPr>
          <w:rFonts w:ascii="Times New Roman" w:hAnsi="Times New Roman" w:eastAsia="MingLiU_HKSCS" w:cs="Times New Roman"/>
        </w:rPr>
      </w:pPr>
      <w:r>
        <w:rPr>
          <w:rFonts w:hint="eastAsia" w:ascii="Times New Roman" w:hAnsi="Times New Roman" w:cs="Times New Roman"/>
        </w:rPr>
        <w:t>说明：授权用投标专用章的</w:t>
      </w:r>
      <w:r>
        <w:rPr>
          <w:rFonts w:hint="eastAsia" w:ascii="Times New Roman" w:hAnsi="Times New Roman" w:eastAsia="MingLiU_HKSCS" w:cs="Times New Roman"/>
        </w:rPr>
        <w:t>，</w:t>
      </w:r>
      <w:r>
        <w:rPr>
          <w:rFonts w:hint="eastAsia" w:ascii="Times New Roman" w:hAnsi="Times New Roman" w:cs="Times New Roman"/>
        </w:rPr>
        <w:t>与公章具有相同法律效力。</w:t>
      </w:r>
    </w:p>
    <w:p>
      <w:pPr>
        <w:pStyle w:val="5"/>
        <w:ind w:firstLine="420" w:firstLineChars="200"/>
        <w:rPr>
          <w:rFonts w:ascii="Times New Roman" w:hAnsi="Times New Roman" w:eastAsia="MingLiU_HKSCS" w:cs="Times New Roman"/>
        </w:rPr>
      </w:pPr>
      <w:r>
        <w:rPr>
          <w:rFonts w:ascii="Times New Roman" w:hAnsi="Times New Roman" w:cs="Times New Roman"/>
        </w:rPr>
        <w:br w:type="page"/>
      </w:r>
      <w:r>
        <w:rPr>
          <w:rFonts w:hint="eastAsia" w:ascii="Times New Roman" w:hAnsi="Times New Roman" w:cs="Times New Roman"/>
        </w:rPr>
        <w:t>五、磋商标的物符合磋商文件规定的证明文件</w:t>
      </w:r>
    </w:p>
    <w:p>
      <w:pPr>
        <w:pStyle w:val="5"/>
        <w:ind w:firstLine="420" w:firstLineChars="200"/>
        <w:rPr>
          <w:rFonts w:ascii="Times New Roman" w:hAnsi="Times New Roman" w:eastAsia="MingLiU_HKSCS" w:cs="Times New Roman"/>
        </w:rPr>
      </w:pPr>
      <w:r>
        <w:rPr>
          <w:rFonts w:ascii="Times New Roman" w:hAnsi="Times New Roman" w:cs="Times New Roman"/>
        </w:rPr>
        <w:t>(</w:t>
      </w:r>
      <w:r>
        <w:rPr>
          <w:rFonts w:hint="eastAsia" w:ascii="Times New Roman" w:hAnsi="Times New Roman" w:cs="Times New Roman"/>
        </w:rPr>
        <w:t>示例略</w:t>
      </w:r>
      <w:r>
        <w:rPr>
          <w:rFonts w:ascii="Times New Roman" w:hAnsi="Times New Roman" w:cs="Times New Roman"/>
        </w:rPr>
        <w:t>)</w:t>
      </w:r>
    </w:p>
    <w:p>
      <w:pPr>
        <w:pStyle w:val="5"/>
        <w:ind w:firstLine="420" w:firstLineChars="200"/>
        <w:rPr>
          <w:rFonts w:ascii="Times New Roman" w:hAnsi="Times New Roman" w:eastAsia="MingLiU_HKSCS" w:cs="Times New Roman"/>
        </w:rPr>
      </w:pPr>
      <w:r>
        <w:rPr>
          <w:rFonts w:hint="eastAsia" w:ascii="Times New Roman" w:hAnsi="Times New Roman" w:cs="Times New Roman"/>
        </w:rPr>
        <w:t>备注：提供第二章</w:t>
      </w:r>
      <w:r>
        <w:rPr>
          <w:rFonts w:hint="eastAsia" w:hAnsi="宋体" w:cs="Times New Roman"/>
        </w:rPr>
        <w:t>“</w:t>
      </w:r>
      <w:r>
        <w:rPr>
          <w:rFonts w:hint="eastAsia" w:ascii="Times New Roman" w:hAnsi="Times New Roman" w:cs="Times New Roman"/>
        </w:rPr>
        <w:t>磋商须知前附表</w:t>
      </w:r>
      <w:r>
        <w:rPr>
          <w:rFonts w:hint="eastAsia" w:hAnsi="宋体" w:cs="Times New Roman"/>
        </w:rPr>
        <w:t>”</w:t>
      </w:r>
      <w:r>
        <w:rPr>
          <w:rFonts w:hint="eastAsia" w:ascii="Times New Roman" w:hAnsi="Times New Roman" w:cs="Times New Roman"/>
        </w:rPr>
        <w:t>和第六章</w:t>
      </w:r>
      <w:r>
        <w:rPr>
          <w:rFonts w:hint="eastAsia" w:hAnsi="宋体" w:cs="Times New Roman"/>
        </w:rPr>
        <w:t>“</w:t>
      </w:r>
      <w:r>
        <w:rPr>
          <w:rFonts w:hint="eastAsia" w:ascii="Times New Roman" w:hAnsi="Times New Roman" w:cs="Times New Roman"/>
        </w:rPr>
        <w:t>项目采购需求</w:t>
      </w:r>
      <w:r>
        <w:rPr>
          <w:rFonts w:hint="eastAsia" w:hAnsi="宋体" w:cs="Times New Roman"/>
        </w:rPr>
        <w:t>”</w:t>
      </w:r>
      <w:r>
        <w:rPr>
          <w:rFonts w:hint="eastAsia" w:ascii="Times New Roman" w:hAnsi="Times New Roman" w:cs="Times New Roman"/>
        </w:rPr>
        <w:t>要求</w:t>
      </w:r>
      <w:r>
        <w:rPr>
          <w:rFonts w:ascii="Times New Roman" w:hAnsi="Times New Roman" w:cs="Times New Roman"/>
        </w:rPr>
        <w:t>(</w:t>
      </w:r>
      <w:r>
        <w:rPr>
          <w:rFonts w:hint="eastAsia" w:ascii="Times New Roman" w:hAnsi="Times New Roman" w:cs="Times New Roman"/>
        </w:rPr>
        <w:t>包括磋商标的物的强制性认证、注册等</w:t>
      </w:r>
      <w:r>
        <w:rPr>
          <w:rFonts w:ascii="Times New Roman" w:hAnsi="Times New Roman" w:cs="Times New Roman"/>
        </w:rPr>
        <w:t>)</w:t>
      </w:r>
      <w:r>
        <w:rPr>
          <w:rFonts w:hint="eastAsia" w:ascii="Times New Roman" w:hAnsi="Times New Roman" w:cs="Times New Roman"/>
        </w:rPr>
        <w:t>的证明材料复印件。</w:t>
      </w:r>
    </w:p>
    <w:p>
      <w:pPr>
        <w:pStyle w:val="5"/>
        <w:ind w:firstLine="420" w:firstLineChars="200"/>
        <w:rPr>
          <w:rFonts w:ascii="Times New Roman" w:hAnsi="Times New Roman" w:eastAsia="MingLiU_HKSCS" w:cs="Times New Roman"/>
        </w:rPr>
      </w:pPr>
    </w:p>
    <w:p>
      <w:pPr>
        <w:pStyle w:val="5"/>
        <w:ind w:firstLine="420" w:firstLineChars="200"/>
        <w:rPr>
          <w:rFonts w:ascii="Times New Roman" w:hAnsi="Times New Roman" w:eastAsia="MingLiU_HKSCS" w:cs="Times New Roman"/>
        </w:rPr>
      </w:pPr>
      <w:r>
        <w:rPr>
          <w:rFonts w:hint="eastAsia" w:ascii="Times New Roman" w:hAnsi="Times New Roman" w:cs="Times New Roman"/>
        </w:rPr>
        <w:t>六、其他资料</w:t>
      </w:r>
    </w:p>
    <w:p>
      <w:pPr>
        <w:pStyle w:val="5"/>
        <w:ind w:firstLine="420" w:firstLineChars="200"/>
        <w:rPr>
          <w:rFonts w:ascii="Times New Roman" w:hAnsi="Times New Roman" w:eastAsia="MingLiU_HKSCS" w:cs="Times New Roman"/>
        </w:rPr>
      </w:pPr>
      <w:r>
        <w:rPr>
          <w:rFonts w:hint="eastAsia" w:ascii="Times New Roman" w:hAnsi="Times New Roman" w:cs="Times New Roman"/>
        </w:rPr>
        <w:t>公章授权书</w:t>
      </w:r>
      <w:r>
        <w:rPr>
          <w:rFonts w:ascii="Times New Roman" w:hAnsi="Times New Roman" w:cs="Times New Roman"/>
        </w:rPr>
        <w:t>(</w:t>
      </w:r>
      <w:r>
        <w:rPr>
          <w:rFonts w:hint="eastAsia" w:ascii="Times New Roman" w:hAnsi="Times New Roman" w:cs="Times New Roman"/>
        </w:rPr>
        <w:t>如有</w:t>
      </w:r>
      <w:r>
        <w:rPr>
          <w:rFonts w:ascii="Times New Roman" w:hAnsi="Times New Roman" w:cs="Times New Roman"/>
        </w:rPr>
        <w:t>)</w:t>
      </w:r>
    </w:p>
    <w:p>
      <w:pPr>
        <w:pStyle w:val="3"/>
        <w:jc w:val="center"/>
      </w:pPr>
      <w:r>
        <w:rPr>
          <w:rFonts w:hint="eastAsia" w:ascii="Times New Roman" w:hAnsi="Times New Roman"/>
        </w:rPr>
        <w:t>公章授权书</w:t>
      </w:r>
    </w:p>
    <w:p>
      <w:pPr>
        <w:pStyle w:val="5"/>
        <w:rPr>
          <w:rFonts w:ascii="Times New Roman" w:hAnsi="Times New Roman" w:eastAsia="MingLiU_HKSCS" w:cs="Times New Roman"/>
        </w:rPr>
      </w:pPr>
      <w:r>
        <w:rPr>
          <w:rFonts w:hint="eastAsia" w:ascii="Times New Roman" w:hAnsi="Times New Roman" w:cs="Times New Roman"/>
        </w:rPr>
        <w:t>致：</w:t>
      </w:r>
      <w:r>
        <w:rPr>
          <w:rFonts w:ascii="Times New Roman" w:hAnsi="Times New Roman" w:cs="Times New Roman"/>
        </w:rPr>
        <w:t>____________(</w:t>
      </w:r>
      <w:r>
        <w:rPr>
          <w:rFonts w:hint="eastAsia" w:ascii="Times New Roman" w:hAnsi="Times New Roman" w:cs="Times New Roman"/>
        </w:rPr>
        <w:t>采购人</w:t>
      </w:r>
      <w:r>
        <w:rPr>
          <w:rFonts w:ascii="Times New Roman" w:hAnsi="Times New Roman" w:cs="Times New Roman"/>
        </w:rPr>
        <w:t>)</w:t>
      </w:r>
      <w:r>
        <w:rPr>
          <w:rFonts w:hint="eastAsia" w:ascii="Times New Roman" w:hAnsi="Times New Roman" w:cs="Times New Roman"/>
        </w:rPr>
        <w:t>：</w:t>
      </w:r>
    </w:p>
    <w:p>
      <w:pPr>
        <w:pStyle w:val="5"/>
        <w:ind w:firstLine="420" w:firstLineChars="200"/>
        <w:rPr>
          <w:rFonts w:ascii="Times New Roman" w:hAnsi="Times New Roman" w:eastAsia="MingLiU_HKSCS" w:cs="Times New Roman"/>
        </w:rPr>
      </w:pPr>
      <w:r>
        <w:rPr>
          <w:rFonts w:ascii="Times New Roman" w:hAnsi="Times New Roman" w:cs="Times New Roman"/>
        </w:rPr>
        <w:t>________</w:t>
      </w:r>
      <w:r>
        <w:rPr>
          <w:rFonts w:ascii="Times New Roman" w:hAnsi="Times New Roman" w:cs="Times New Roman"/>
          <w:u w:val="single"/>
        </w:rPr>
        <w:t>(</w:t>
      </w:r>
      <w:r>
        <w:rPr>
          <w:rFonts w:hint="eastAsia" w:ascii="Times New Roman" w:hAnsi="Times New Roman" w:cs="Times New Roman"/>
          <w:u w:val="single"/>
        </w:rPr>
        <w:t>供应商名称</w:t>
      </w:r>
      <w:r>
        <w:rPr>
          <w:rFonts w:ascii="Times New Roman" w:hAnsi="Times New Roman" w:cs="Times New Roman"/>
          <w:u w:val="single"/>
        </w:rPr>
        <w:t>)</w:t>
      </w:r>
      <w:r>
        <w:rPr>
          <w:rFonts w:ascii="Times New Roman" w:hAnsi="Times New Roman" w:cs="Times New Roman"/>
        </w:rPr>
        <w:t>________</w:t>
      </w:r>
      <w:r>
        <w:rPr>
          <w:rFonts w:hint="eastAsia" w:ascii="Times New Roman" w:hAnsi="Times New Roman" w:eastAsia="MingLiU_HKSCS" w:cs="Times New Roman"/>
        </w:rPr>
        <w:t>，</w:t>
      </w:r>
      <w:r>
        <w:rPr>
          <w:rFonts w:hint="eastAsia" w:ascii="Times New Roman" w:hAnsi="Times New Roman" w:cs="Times New Roman"/>
        </w:rPr>
        <w:t>中华人民共和国合法企业</w:t>
      </w:r>
      <w:r>
        <w:rPr>
          <w:rFonts w:hint="eastAsia" w:ascii="Times New Roman" w:hAnsi="Times New Roman" w:eastAsia="MingLiU_HKSCS" w:cs="Times New Roman"/>
        </w:rPr>
        <w:t>，</w:t>
      </w:r>
      <w:r>
        <w:rPr>
          <w:rFonts w:hint="eastAsia" w:ascii="Times New Roman" w:hAnsi="Times New Roman" w:cs="Times New Roman"/>
        </w:rPr>
        <w:t>法定地址：</w:t>
      </w:r>
      <w:r>
        <w:rPr>
          <w:rFonts w:ascii="Times New Roman" w:hAnsi="Times New Roman" w:cs="Times New Roman"/>
        </w:rPr>
        <w:t>____________________</w:t>
      </w:r>
      <w:r>
        <w:rPr>
          <w:rFonts w:hint="eastAsia" w:ascii="Times New Roman" w:hAnsi="Times New Roman" w:cs="Times New Roman"/>
        </w:rPr>
        <w:t>。在参与</w:t>
      </w:r>
      <w:r>
        <w:rPr>
          <w:rFonts w:ascii="Times New Roman" w:hAnsi="Times New Roman" w:cs="Times New Roman"/>
        </w:rPr>
        <w:t>______</w:t>
      </w:r>
      <w:r>
        <w:rPr>
          <w:rFonts w:ascii="Times New Roman" w:hAnsi="Times New Roman" w:cs="Times New Roman"/>
          <w:u w:val="single"/>
        </w:rPr>
        <w:t>(</w:t>
      </w:r>
      <w:r>
        <w:rPr>
          <w:rFonts w:hint="eastAsia" w:ascii="Times New Roman" w:hAnsi="Times New Roman" w:cs="Times New Roman"/>
          <w:u w:val="single"/>
        </w:rPr>
        <w:t>项目名称</w:t>
      </w:r>
      <w:r>
        <w:rPr>
          <w:rFonts w:ascii="Times New Roman" w:hAnsi="Times New Roman" w:cs="Times New Roman"/>
          <w:u w:val="single"/>
        </w:rPr>
        <w:t>)(</w:t>
      </w:r>
      <w:r>
        <w:rPr>
          <w:rFonts w:hint="eastAsia" w:ascii="Times New Roman" w:hAnsi="Times New Roman" w:cs="Times New Roman"/>
          <w:u w:val="single"/>
        </w:rPr>
        <w:t>项目编号</w:t>
      </w:r>
      <w:r>
        <w:rPr>
          <w:rFonts w:ascii="Times New Roman" w:hAnsi="Times New Roman" w:cs="Times New Roman"/>
          <w:u w:val="single"/>
        </w:rPr>
        <w:t>)</w:t>
      </w:r>
      <w:r>
        <w:rPr>
          <w:rFonts w:ascii="Times New Roman" w:hAnsi="Times New Roman" w:cs="Times New Roman"/>
        </w:rPr>
        <w:t>__</w:t>
      </w:r>
      <w:r>
        <w:rPr>
          <w:rFonts w:hint="eastAsia" w:ascii="Times New Roman" w:hAnsi="Times New Roman" w:cs="Times New Roman"/>
        </w:rPr>
        <w:t>竞争性磋商活动中</w:t>
      </w:r>
      <w:r>
        <w:rPr>
          <w:rFonts w:hint="eastAsia" w:ascii="Times New Roman" w:hAnsi="Times New Roman" w:eastAsia="MingLiU_HKSCS" w:cs="Times New Roman"/>
        </w:rPr>
        <w:t>，</w:t>
      </w:r>
      <w:r>
        <w:rPr>
          <w:rFonts w:hint="eastAsia" w:ascii="Times New Roman" w:hAnsi="Times New Roman" w:cs="Times New Roman"/>
        </w:rPr>
        <w:t>我公司授权投标专用章在此次活动中代为公章使用。</w:t>
      </w:r>
    </w:p>
    <w:p>
      <w:pPr>
        <w:pStyle w:val="5"/>
        <w:ind w:firstLine="420" w:firstLineChars="200"/>
        <w:rPr>
          <w:rFonts w:ascii="Times New Roman" w:hAnsi="Times New Roman" w:eastAsia="MingLiU_HKSCS" w:cs="Times New Roman"/>
        </w:rPr>
      </w:pPr>
      <w:r>
        <w:rPr>
          <w:rFonts w:hint="eastAsia" w:ascii="Times New Roman" w:hAnsi="Times New Roman" w:cs="Times New Roman"/>
        </w:rPr>
        <w:t>投标专用章所签署的磋商文件、澄清等</w:t>
      </w:r>
      <w:r>
        <w:rPr>
          <w:rFonts w:hint="eastAsia" w:ascii="Times New Roman" w:hAnsi="Times New Roman" w:eastAsia="MingLiU_HKSCS" w:cs="Times New Roman"/>
        </w:rPr>
        <w:t>，</w:t>
      </w:r>
      <w:r>
        <w:rPr>
          <w:rFonts w:hint="eastAsia" w:ascii="Times New Roman" w:hAnsi="Times New Roman" w:cs="Times New Roman"/>
        </w:rPr>
        <w:t>我公司承认并同意具备与我公司公章签署等同的法律的效力。</w:t>
      </w:r>
    </w:p>
    <w:p>
      <w:pPr>
        <w:pStyle w:val="5"/>
        <w:ind w:firstLine="420" w:firstLineChars="200"/>
        <w:rPr>
          <w:rFonts w:ascii="Times New Roman" w:hAnsi="Times New Roman" w:eastAsia="MingLiU_HKSCS" w:cs="Times New Roman"/>
        </w:rPr>
      </w:pPr>
      <w:r>
        <w:rPr>
          <w:rFonts w:hint="eastAsia" w:ascii="Times New Roman" w:hAnsi="Times New Roman" w:cs="Times New Roman"/>
        </w:rPr>
        <w:t>投标专用章签署的所有文件、协议不因授权的撤销而失效。</w:t>
      </w:r>
    </w:p>
    <w:p>
      <w:pPr>
        <w:pStyle w:val="5"/>
        <w:ind w:firstLine="420" w:firstLineChars="200"/>
        <w:rPr>
          <w:rFonts w:ascii="Times New Roman" w:hAnsi="Times New Roman" w:eastAsia="MingLiU_HKSCS" w:cs="Times New Roman"/>
        </w:rPr>
      </w:pPr>
    </w:p>
    <w:p>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投标专用章：</w:t>
      </w:r>
      <w:r>
        <w:rPr>
          <w:rFonts w:ascii="Times New Roman" w:hAnsi="Times New Roman" w:cs="Times New Roman"/>
        </w:rPr>
        <w:t>____________</w:t>
      </w:r>
      <w:r>
        <w:rPr>
          <w:rFonts w:ascii="Times New Roman" w:hAnsi="Times New Roman" w:cs="Times New Roman"/>
          <w:u w:val="single"/>
        </w:rPr>
        <w:t>(</w:t>
      </w:r>
      <w:r>
        <w:rPr>
          <w:rFonts w:hint="eastAsia" w:ascii="Times New Roman" w:hAnsi="Times New Roman" w:cs="Times New Roman"/>
          <w:u w:val="single"/>
        </w:rPr>
        <w:t>盖章</w:t>
      </w:r>
      <w:r>
        <w:rPr>
          <w:rFonts w:ascii="Times New Roman" w:hAnsi="Times New Roman" w:cs="Times New Roman"/>
          <w:u w:val="single"/>
        </w:rPr>
        <w:t>)</w:t>
      </w:r>
    </w:p>
    <w:p>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供应商公章：</w:t>
      </w:r>
      <w:r>
        <w:rPr>
          <w:rFonts w:ascii="Times New Roman" w:hAnsi="Times New Roman" w:cs="Times New Roman"/>
        </w:rPr>
        <w:t>____________</w:t>
      </w:r>
      <w:r>
        <w:rPr>
          <w:rFonts w:ascii="Times New Roman" w:hAnsi="Times New Roman" w:cs="Times New Roman"/>
          <w:u w:val="single"/>
        </w:rPr>
        <w:t>(</w:t>
      </w:r>
      <w:r>
        <w:rPr>
          <w:rFonts w:hint="eastAsia" w:ascii="Times New Roman" w:hAnsi="Times New Roman" w:cs="Times New Roman"/>
          <w:u w:val="single"/>
        </w:rPr>
        <w:t>盖章</w:t>
      </w:r>
      <w:r>
        <w:rPr>
          <w:rFonts w:ascii="Times New Roman" w:hAnsi="Times New Roman" w:cs="Times New Roman"/>
          <w:u w:val="single"/>
        </w:rPr>
        <w:t>)</w:t>
      </w:r>
    </w:p>
    <w:p>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供应商法定代表人：</w:t>
      </w:r>
      <w:r>
        <w:rPr>
          <w:rFonts w:ascii="Times New Roman" w:hAnsi="Times New Roman" w:cs="Times New Roman"/>
        </w:rPr>
        <w:t>________</w:t>
      </w:r>
      <w:r>
        <w:rPr>
          <w:rFonts w:ascii="Times New Roman" w:hAnsi="Times New Roman" w:cs="Times New Roman"/>
          <w:u w:val="single"/>
        </w:rPr>
        <w:t>(</w:t>
      </w:r>
      <w:r>
        <w:rPr>
          <w:rFonts w:hint="eastAsia" w:ascii="Times New Roman" w:hAnsi="Times New Roman" w:cs="Times New Roman"/>
          <w:u w:val="single"/>
        </w:rPr>
        <w:t>签字或盖章</w:t>
      </w:r>
      <w:r>
        <w:rPr>
          <w:rFonts w:ascii="Times New Roman" w:hAnsi="Times New Roman" w:cs="Times New Roman"/>
          <w:u w:val="single"/>
        </w:rPr>
        <w:t>)</w:t>
      </w:r>
    </w:p>
    <w:p>
      <w:pPr>
        <w:pStyle w:val="5"/>
        <w:ind w:firstLine="420" w:firstLineChars="200"/>
        <w:jc w:val="right"/>
        <w:rPr>
          <w:rFonts w:ascii="Times New Roman" w:hAnsi="Times New Roman" w:eastAsia="MingLiU_HKSCS" w:cs="Times New Roman"/>
        </w:rPr>
      </w:pPr>
      <w:r>
        <w:rPr>
          <w:rFonts w:hint="eastAsia" w:ascii="Times New Roman" w:hAnsi="Times New Roman" w:cs="Times New Roman"/>
        </w:rPr>
        <w:t>日期：　　　年　　月　　日</w:t>
      </w:r>
    </w:p>
    <w:p>
      <w:pPr>
        <w:pStyle w:val="5"/>
        <w:ind w:firstLine="420" w:firstLineChars="200"/>
        <w:jc w:val="center"/>
        <w:rPr>
          <w:rFonts w:ascii="Times New Roman" w:hAnsi="Times New Roman" w:cs="Times New Roman"/>
        </w:rPr>
      </w:pPr>
      <w:r>
        <w:rPr>
          <w:rFonts w:ascii="Times New Roman" w:hAnsi="Times New Roman" w:cs="Times New Roman"/>
        </w:rPr>
        <w:br w:type="page"/>
      </w:r>
      <w:r>
        <w:rPr>
          <w:rFonts w:hint="eastAsia" w:ascii="Times New Roman" w:hAnsi="Times New Roman" w:cs="Times New Roman"/>
        </w:rPr>
        <w:t>第二部分　技术部分</w:t>
      </w:r>
    </w:p>
    <w:p>
      <w:pPr>
        <w:pStyle w:val="4"/>
        <w:jc w:val="center"/>
        <w:rPr>
          <w:rFonts w:ascii="Times New Roman" w:hAnsi="Times New Roman"/>
        </w:rPr>
      </w:pPr>
      <w:r>
        <w:rPr>
          <w:rFonts w:hint="eastAsia" w:ascii="Times New Roman" w:hAnsi="Times New Roman"/>
        </w:rPr>
        <w:t>第六章　项目采购需求</w:t>
      </w:r>
    </w:p>
    <w:p>
      <w:pPr>
        <w:rPr>
          <w:rFonts w:asciiTheme="minorEastAsia" w:hAnsiTheme="minorEastAsia" w:eastAsiaTheme="minorEastAsia"/>
          <w:b/>
          <w:sz w:val="24"/>
          <w:szCs w:val="24"/>
        </w:rPr>
      </w:pPr>
      <w:r>
        <w:rPr>
          <w:rFonts w:hint="eastAsia" w:asciiTheme="minorEastAsia" w:hAnsiTheme="minorEastAsia" w:eastAsiaTheme="minorEastAsia"/>
          <w:b/>
          <w:sz w:val="24"/>
          <w:szCs w:val="24"/>
        </w:rPr>
        <w:t>一、</w:t>
      </w:r>
      <w:r>
        <w:rPr>
          <w:rFonts w:asciiTheme="minorEastAsia" w:hAnsiTheme="minorEastAsia" w:eastAsiaTheme="minorEastAsia"/>
          <w:b/>
          <w:sz w:val="24"/>
          <w:szCs w:val="24"/>
        </w:rPr>
        <w:t>LED(</w:t>
      </w:r>
      <w:r>
        <w:rPr>
          <w:rFonts w:hint="eastAsia" w:asciiTheme="minorEastAsia" w:hAnsiTheme="minorEastAsia" w:eastAsiaTheme="minorEastAsia"/>
          <w:b/>
          <w:sz w:val="24"/>
          <w:szCs w:val="24"/>
        </w:rPr>
        <w:t>室内)P2.5全彩显示屏技术参数</w:t>
      </w:r>
    </w:p>
    <w:tbl>
      <w:tblPr>
        <w:tblStyle w:val="10"/>
        <w:tblpPr w:leftFromText="180" w:rightFromText="180" w:vertAnchor="text" w:horzAnchor="page" w:tblpX="1903" w:tblpY="186"/>
        <w:tblOverlap w:val="never"/>
        <w:tblW w:w="833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6"/>
        <w:gridCol w:w="2816"/>
        <w:gridCol w:w="46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3652" w:type="dxa"/>
            <w:gridSpan w:val="2"/>
            <w:tcBorders>
              <w:top w:val="single" w:color="auto" w:sz="4" w:space="0"/>
              <w:left w:val="single" w:color="auto" w:sz="4" w:space="0"/>
              <w:bottom w:val="single" w:color="auto" w:sz="4" w:space="0"/>
              <w:right w:val="single" w:color="auto" w:sz="4" w:space="0"/>
            </w:tcBorders>
          </w:tcPr>
          <w:p>
            <w:pPr>
              <w:jc w:val="center"/>
              <w:rPr>
                <w:rFonts w:ascii="仿宋" w:hAnsi="仿宋" w:eastAsia="仿宋" w:cs="宋体"/>
                <w:b/>
                <w:color w:val="000000"/>
                <w:kern w:val="0"/>
                <w:sz w:val="24"/>
              </w:rPr>
            </w:pPr>
            <w:r>
              <w:rPr>
                <w:rFonts w:hint="eastAsia" w:ascii="仿宋" w:hAnsi="仿宋" w:eastAsia="仿宋" w:cs="宋体"/>
                <w:b/>
                <w:color w:val="000000"/>
                <w:kern w:val="0"/>
                <w:sz w:val="24"/>
              </w:rPr>
              <w:t>产品</w:t>
            </w:r>
            <w:r>
              <w:rPr>
                <w:rFonts w:ascii="仿宋" w:hAnsi="仿宋" w:eastAsia="仿宋" w:cs="宋体"/>
                <w:b/>
                <w:color w:val="000000"/>
                <w:kern w:val="0"/>
                <w:sz w:val="24"/>
              </w:rPr>
              <w:t>名称</w:t>
            </w:r>
          </w:p>
        </w:tc>
        <w:tc>
          <w:tcPr>
            <w:tcW w:w="4678"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Arial"/>
                <w:b/>
                <w:color w:val="000000"/>
                <w:kern w:val="0"/>
                <w:sz w:val="24"/>
              </w:rPr>
            </w:pPr>
            <w:r>
              <w:rPr>
                <w:rFonts w:hint="eastAsia" w:ascii="仿宋" w:hAnsi="仿宋" w:eastAsia="仿宋" w:cs="Arial"/>
                <w:b/>
                <w:color w:val="000000"/>
                <w:kern w:val="0"/>
                <w:sz w:val="24"/>
              </w:rPr>
              <w:t>产品</w:t>
            </w:r>
            <w:r>
              <w:rPr>
                <w:rFonts w:ascii="仿宋" w:hAnsi="仿宋" w:eastAsia="仿宋" w:cs="Arial"/>
                <w:b/>
                <w:color w:val="000000"/>
                <w:kern w:val="0"/>
                <w:sz w:val="24"/>
              </w:rPr>
              <w:t>型号及规格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3652" w:type="dxa"/>
            <w:gridSpan w:val="2"/>
            <w:tcBorders>
              <w:top w:val="single" w:color="auto" w:sz="4" w:space="0"/>
              <w:left w:val="single" w:color="auto" w:sz="4" w:space="0"/>
              <w:bottom w:val="single" w:color="auto" w:sz="4" w:space="0"/>
              <w:right w:val="single" w:color="auto" w:sz="4" w:space="0"/>
            </w:tcBorders>
          </w:tcPr>
          <w:p>
            <w:pPr>
              <w:ind w:firstLine="723" w:firstLineChars="300"/>
              <w:rPr>
                <w:rFonts w:ascii="仿宋" w:hAnsi="仿宋" w:eastAsia="仿宋" w:cs="宋体"/>
                <w:b/>
                <w:color w:val="000000"/>
                <w:kern w:val="0"/>
                <w:sz w:val="24"/>
              </w:rPr>
            </w:pPr>
            <w:r>
              <w:rPr>
                <w:rFonts w:hint="eastAsia" w:ascii="仿宋" w:hAnsi="仿宋" w:eastAsia="仿宋" w:cs="宋体"/>
                <w:b/>
                <w:color w:val="000000"/>
                <w:kern w:val="0"/>
                <w:sz w:val="24"/>
              </w:rPr>
              <w:t>室内P2.5全彩显示屏</w:t>
            </w:r>
          </w:p>
        </w:tc>
        <w:tc>
          <w:tcPr>
            <w:tcW w:w="4678"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Arial"/>
                <w:b/>
                <w:color w:val="000000"/>
                <w:kern w:val="0"/>
                <w:sz w:val="24"/>
              </w:rPr>
            </w:pPr>
            <w:r>
              <w:rPr>
                <w:rFonts w:hint="eastAsia" w:ascii="仿宋" w:hAnsi="仿宋" w:eastAsia="仿宋" w:cs="Arial"/>
                <w:b/>
                <w:color w:val="000000"/>
                <w:kern w:val="0"/>
                <w:sz w:val="24"/>
              </w:rPr>
              <w:t>屏</w:t>
            </w:r>
            <w:r>
              <w:rPr>
                <w:rFonts w:ascii="仿宋" w:hAnsi="仿宋" w:eastAsia="仿宋" w:cs="Arial"/>
                <w:b/>
                <w:color w:val="000000"/>
                <w:kern w:val="0"/>
                <w:sz w:val="24"/>
              </w:rPr>
              <w:t>体尺寸：</w:t>
            </w:r>
            <w:r>
              <w:rPr>
                <w:rFonts w:hint="eastAsia" w:ascii="仿宋" w:hAnsi="仿宋" w:eastAsia="仿宋" w:cs="Arial"/>
                <w:color w:val="000000"/>
                <w:kern w:val="0"/>
                <w:sz w:val="24"/>
              </w:rPr>
              <w:t>≤</w:t>
            </w:r>
            <w:r>
              <w:rPr>
                <w:rFonts w:ascii="仿宋" w:hAnsi="仿宋" w:eastAsia="仿宋" w:cs="Arial"/>
                <w:b/>
                <w:color w:val="000000"/>
                <w:kern w:val="0"/>
                <w:sz w:val="24"/>
              </w:rPr>
              <w:t>长</w:t>
            </w:r>
            <w:r>
              <w:rPr>
                <w:rFonts w:hint="eastAsia" w:ascii="仿宋" w:hAnsi="仿宋" w:eastAsia="仿宋" w:cs="Arial"/>
                <w:b/>
                <w:color w:val="000000"/>
                <w:kern w:val="0"/>
                <w:sz w:val="24"/>
              </w:rPr>
              <w:t xml:space="preserve">4.8米   </w:t>
            </w:r>
            <w:r>
              <w:rPr>
                <w:rFonts w:hint="eastAsia" w:ascii="仿宋" w:hAnsi="仿宋" w:eastAsia="仿宋" w:cs="Arial"/>
                <w:color w:val="000000"/>
                <w:kern w:val="0"/>
                <w:sz w:val="24"/>
              </w:rPr>
              <w:t>≤</w:t>
            </w:r>
            <w:r>
              <w:rPr>
                <w:rFonts w:hint="eastAsia" w:ascii="仿宋" w:hAnsi="仿宋" w:eastAsia="仿宋" w:cs="Arial"/>
                <w:b/>
                <w:color w:val="000000"/>
                <w:kern w:val="0"/>
                <w:sz w:val="24"/>
              </w:rPr>
              <w:t>高2.4米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30" w:type="dxa"/>
            <w:gridSpan w:val="3"/>
            <w:tcBorders>
              <w:top w:val="single" w:color="auto" w:sz="4" w:space="0"/>
              <w:left w:val="single" w:color="auto" w:sz="4" w:space="0"/>
              <w:bottom w:val="single" w:color="auto" w:sz="4" w:space="0"/>
              <w:right w:val="single" w:color="auto" w:sz="4" w:space="0"/>
            </w:tcBorders>
          </w:tcPr>
          <w:p>
            <w:pPr>
              <w:ind w:firstLine="482" w:firstLineChars="200"/>
              <w:jc w:val="left"/>
              <w:rPr>
                <w:rFonts w:ascii="仿宋" w:hAnsi="仿宋" w:eastAsia="仿宋" w:cs="Arial"/>
                <w:b/>
                <w:color w:val="000000"/>
                <w:kern w:val="0"/>
                <w:sz w:val="24"/>
              </w:rPr>
            </w:pPr>
            <w:r>
              <w:rPr>
                <w:rFonts w:hint="eastAsia" w:ascii="仿宋" w:hAnsi="仿宋" w:eastAsia="仿宋" w:cs="Arial"/>
                <w:b/>
                <w:kern w:val="0"/>
                <w:sz w:val="24"/>
              </w:rPr>
              <w:t>★采用纯前维护安装、</w:t>
            </w:r>
            <w:r>
              <w:rPr>
                <w:rFonts w:hint="eastAsia" w:ascii="仿宋" w:hAnsi="仿宋" w:eastAsia="仿宋"/>
                <w:b/>
                <w:bCs/>
                <w:sz w:val="24"/>
                <w:szCs w:val="24"/>
              </w:rPr>
              <w:t>刷新频率</w:t>
            </w:r>
            <w:r>
              <w:rPr>
                <w:rFonts w:hint="eastAsia" w:ascii="仿宋" w:hAnsi="仿宋" w:eastAsia="仿宋" w:cs="Arial"/>
                <w:b/>
                <w:bCs/>
                <w:sz w:val="24"/>
                <w:szCs w:val="24"/>
              </w:rPr>
              <w:t>3840H</w:t>
            </w:r>
            <w:r>
              <w:rPr>
                <w:rFonts w:hint="eastAsia" w:ascii="仿宋" w:hAnsi="仿宋" w:eastAsia="仿宋" w:cs="Arial"/>
                <w:b/>
                <w:bCs/>
                <w:szCs w:val="21"/>
              </w:rPr>
              <w:t>z、</w:t>
            </w:r>
            <w:r>
              <w:rPr>
                <w:rFonts w:hint="eastAsia" w:ascii="仿宋" w:hAnsi="仿宋" w:eastAsia="仿宋" w:cs="Arial"/>
                <w:b/>
                <w:kern w:val="0"/>
                <w:sz w:val="24"/>
              </w:rPr>
              <w:t>金线封装灯珠,成交后供应商需在合同签订前提供厂家授权文件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3652" w:type="dxa"/>
            <w:gridSpan w:val="2"/>
            <w:tcBorders>
              <w:top w:val="single" w:color="auto" w:sz="4" w:space="0"/>
              <w:left w:val="single" w:color="auto" w:sz="4" w:space="0"/>
              <w:bottom w:val="single" w:color="auto" w:sz="4" w:space="0"/>
              <w:right w:val="single" w:color="auto" w:sz="4" w:space="0"/>
            </w:tcBorders>
          </w:tcPr>
          <w:p>
            <w:pPr>
              <w:jc w:val="center"/>
              <w:rPr>
                <w:rFonts w:ascii="仿宋" w:hAnsi="仿宋" w:eastAsia="仿宋" w:cs="宋体"/>
                <w:color w:val="000000"/>
                <w:kern w:val="0"/>
                <w:sz w:val="24"/>
              </w:rPr>
            </w:pPr>
          </w:p>
        </w:tc>
        <w:tc>
          <w:tcPr>
            <w:tcW w:w="4678" w:type="dxa"/>
            <w:tcBorders>
              <w:top w:val="single" w:color="auto" w:sz="4" w:space="0"/>
              <w:left w:val="single" w:color="auto" w:sz="4" w:space="0"/>
              <w:bottom w:val="single" w:color="auto" w:sz="4" w:space="0"/>
              <w:right w:val="single" w:color="auto" w:sz="4" w:space="0"/>
            </w:tcBorders>
          </w:tcPr>
          <w:p>
            <w:pPr>
              <w:ind w:firstLine="240" w:firstLineChars="100"/>
              <w:rPr>
                <w:rFonts w:ascii="仿宋" w:hAnsi="仿宋" w:eastAsia="仿宋" w:cs="Arial"/>
                <w:color w:val="000000"/>
                <w:kern w:val="0"/>
                <w:sz w:val="24"/>
              </w:rPr>
            </w:pPr>
            <w:r>
              <w:rPr>
                <w:rFonts w:hint="eastAsia" w:ascii="仿宋" w:hAnsi="仿宋" w:eastAsia="仿宋" w:cs="Arial"/>
                <w:color w:val="000000"/>
                <w:kern w:val="0"/>
                <w:sz w:val="24"/>
              </w:rPr>
              <w:t>屏</w:t>
            </w:r>
            <w:r>
              <w:rPr>
                <w:rFonts w:ascii="仿宋" w:hAnsi="仿宋" w:eastAsia="仿宋" w:cs="Arial"/>
                <w:color w:val="000000"/>
                <w:kern w:val="0"/>
                <w:sz w:val="24"/>
              </w:rPr>
              <w:t>体</w:t>
            </w:r>
            <w:r>
              <w:rPr>
                <w:rFonts w:hint="eastAsia" w:ascii="仿宋" w:hAnsi="仿宋" w:eastAsia="仿宋" w:cs="Arial"/>
                <w:color w:val="000000"/>
                <w:kern w:val="0"/>
                <w:sz w:val="24"/>
              </w:rPr>
              <w:t>显示</w:t>
            </w:r>
            <w:r>
              <w:rPr>
                <w:rFonts w:ascii="仿宋" w:hAnsi="仿宋" w:eastAsia="仿宋" w:cs="Arial"/>
                <w:color w:val="000000"/>
                <w:kern w:val="0"/>
                <w:sz w:val="24"/>
              </w:rPr>
              <w:t>可达到高清、高亮</w:t>
            </w:r>
            <w:r>
              <w:rPr>
                <w:rFonts w:hint="eastAsia" w:ascii="仿宋" w:hAnsi="仿宋" w:eastAsia="仿宋" w:cs="Arial"/>
                <w:color w:val="000000"/>
                <w:kern w:val="0"/>
                <w:sz w:val="24"/>
              </w:rPr>
              <w:t>度</w:t>
            </w:r>
            <w:r>
              <w:rPr>
                <w:rFonts w:ascii="仿宋" w:hAnsi="仿宋" w:eastAsia="仿宋" w:cs="Arial"/>
                <w:color w:val="000000"/>
                <w:kern w:val="0"/>
                <w:sz w:val="24"/>
              </w:rPr>
              <w:t>、高刷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3652" w:type="dxa"/>
            <w:gridSpan w:val="2"/>
            <w:tcBorders>
              <w:top w:val="single" w:color="auto" w:sz="4" w:space="0"/>
              <w:left w:val="single" w:color="auto" w:sz="4" w:space="0"/>
              <w:bottom w:val="single" w:color="auto" w:sz="4" w:space="0"/>
              <w:right w:val="single" w:color="auto" w:sz="4" w:space="0"/>
            </w:tcBorders>
          </w:tcPr>
          <w:p>
            <w:pPr>
              <w:jc w:val="center"/>
              <w:rPr>
                <w:rFonts w:ascii="仿宋" w:hAnsi="仿宋" w:eastAsia="仿宋" w:cs="宋体"/>
                <w:color w:val="000000"/>
                <w:kern w:val="0"/>
                <w:sz w:val="24"/>
              </w:rPr>
            </w:pPr>
            <w:r>
              <w:rPr>
                <w:rFonts w:hint="eastAsia" w:ascii="仿宋" w:hAnsi="仿宋" w:eastAsia="仿宋" w:cs="宋体"/>
                <w:color w:val="000000"/>
                <w:kern w:val="0"/>
                <w:sz w:val="24"/>
              </w:rPr>
              <w:t>项目</w:t>
            </w:r>
          </w:p>
        </w:tc>
        <w:tc>
          <w:tcPr>
            <w:tcW w:w="4678"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Arial"/>
                <w:color w:val="000000"/>
                <w:kern w:val="0"/>
                <w:sz w:val="24"/>
              </w:rPr>
            </w:pPr>
            <w:r>
              <w:rPr>
                <w:rFonts w:hint="eastAsia" w:ascii="仿宋" w:hAnsi="仿宋" w:eastAsia="仿宋" w:cs="Arial"/>
                <w:color w:val="000000"/>
                <w:kern w:val="0"/>
                <w:sz w:val="24"/>
              </w:rPr>
              <w:t>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restart"/>
            <w:tcBorders>
              <w:top w:val="single" w:color="auto" w:sz="4" w:space="0"/>
              <w:left w:val="single" w:color="auto" w:sz="4" w:space="0"/>
              <w:right w:val="single" w:color="auto" w:sz="4" w:space="0"/>
            </w:tcBorders>
          </w:tcPr>
          <w:p>
            <w:pPr>
              <w:jc w:val="center"/>
              <w:rPr>
                <w:rFonts w:ascii="仿宋" w:hAnsi="仿宋" w:eastAsia="仿宋" w:cs="Arial"/>
                <w:color w:val="000000"/>
                <w:kern w:val="0"/>
                <w:sz w:val="24"/>
              </w:rPr>
            </w:pPr>
          </w:p>
          <w:p>
            <w:pPr>
              <w:jc w:val="center"/>
              <w:rPr>
                <w:rFonts w:ascii="仿宋" w:hAnsi="仿宋" w:eastAsia="仿宋" w:cs="Arial"/>
                <w:color w:val="000000"/>
                <w:kern w:val="0"/>
                <w:sz w:val="24"/>
              </w:rPr>
            </w:pPr>
            <w:r>
              <w:rPr>
                <w:rFonts w:hint="eastAsia" w:ascii="仿宋" w:hAnsi="仿宋" w:eastAsia="仿宋" w:cs="Arial"/>
                <w:color w:val="000000"/>
                <w:kern w:val="0"/>
                <w:sz w:val="24"/>
              </w:rPr>
              <w:t>基</w:t>
            </w:r>
          </w:p>
          <w:p>
            <w:pPr>
              <w:jc w:val="center"/>
              <w:rPr>
                <w:rFonts w:ascii="仿宋" w:hAnsi="仿宋" w:eastAsia="仿宋" w:cs="Arial"/>
                <w:color w:val="000000"/>
                <w:kern w:val="0"/>
                <w:sz w:val="24"/>
              </w:rPr>
            </w:pPr>
            <w:r>
              <w:rPr>
                <w:rFonts w:hint="eastAsia" w:ascii="仿宋" w:hAnsi="仿宋" w:eastAsia="仿宋" w:cs="Arial"/>
                <w:color w:val="000000"/>
                <w:kern w:val="0"/>
                <w:sz w:val="24"/>
              </w:rPr>
              <w:t>本</w:t>
            </w:r>
          </w:p>
          <w:p>
            <w:pPr>
              <w:jc w:val="center"/>
              <w:rPr>
                <w:rFonts w:ascii="仿宋" w:hAnsi="仿宋" w:eastAsia="仿宋" w:cs="Arial"/>
                <w:color w:val="000000"/>
                <w:kern w:val="0"/>
                <w:sz w:val="24"/>
              </w:rPr>
            </w:pPr>
            <w:r>
              <w:rPr>
                <w:rFonts w:hint="eastAsia" w:ascii="仿宋" w:hAnsi="仿宋" w:eastAsia="仿宋" w:cs="Arial"/>
                <w:color w:val="000000"/>
                <w:kern w:val="0"/>
                <w:sz w:val="24"/>
              </w:rPr>
              <w:t>参</w:t>
            </w:r>
          </w:p>
          <w:p>
            <w:pPr>
              <w:jc w:val="center"/>
              <w:rPr>
                <w:rFonts w:ascii="仿宋" w:hAnsi="仿宋" w:eastAsia="仿宋" w:cs="Arial"/>
                <w:color w:val="000000"/>
                <w:kern w:val="0"/>
                <w:sz w:val="24"/>
              </w:rPr>
            </w:pPr>
            <w:r>
              <w:rPr>
                <w:rFonts w:hint="eastAsia" w:ascii="仿宋" w:hAnsi="仿宋" w:eastAsia="仿宋" w:cs="Arial"/>
                <w:color w:val="000000"/>
                <w:kern w:val="0"/>
                <w:sz w:val="24"/>
              </w:rPr>
              <w:t>数</w:t>
            </w: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宋体"/>
                <w:color w:val="000000"/>
                <w:kern w:val="0"/>
                <w:sz w:val="24"/>
              </w:rPr>
              <w:t xml:space="preserve">  像素间距</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color w:val="000000"/>
                <w:kern w:val="0"/>
                <w:sz w:val="24"/>
              </w:rPr>
              <w:t xml:space="preserve">  2.5mm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宋体"/>
                <w:color w:val="000000"/>
                <w:kern w:val="0"/>
                <w:sz w:val="24"/>
              </w:rPr>
              <w:t xml:space="preserve">  像素结构</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color w:val="000000"/>
                <w:kern w:val="0"/>
                <w:sz w:val="24"/>
              </w:rPr>
              <w:t xml:space="preserve">  1R1G1B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宋体"/>
                <w:color w:val="000000"/>
                <w:kern w:val="0"/>
                <w:sz w:val="24"/>
              </w:rPr>
              <w:t xml:space="preserve">  像素密度</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kern w:val="0"/>
                <w:sz w:val="24"/>
              </w:rPr>
              <w:t xml:space="preserve">  160000/m</w:t>
            </w:r>
            <w:r>
              <w:rPr>
                <w:rFonts w:hint="eastAsia" w:ascii="仿宋" w:hAnsi="仿宋" w:eastAsia="仿宋" w:cs="Arial"/>
                <w:kern w:val="0"/>
                <w:sz w:val="24"/>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ind w:firstLine="240" w:firstLineChars="100"/>
              <w:rPr>
                <w:rFonts w:ascii="仿宋" w:hAnsi="仿宋" w:eastAsia="仿宋" w:cs="宋体"/>
                <w:color w:val="000000"/>
                <w:kern w:val="0"/>
                <w:sz w:val="24"/>
              </w:rPr>
            </w:pPr>
            <w:r>
              <w:rPr>
                <w:rFonts w:hint="eastAsia" w:ascii="仿宋" w:hAnsi="仿宋" w:eastAsia="仿宋" w:cs="Arial"/>
                <w:color w:val="000000"/>
                <w:kern w:val="0"/>
                <w:sz w:val="24"/>
              </w:rPr>
              <w:t>单元板分辨率</w:t>
            </w:r>
          </w:p>
        </w:tc>
        <w:tc>
          <w:tcPr>
            <w:tcW w:w="4678" w:type="dxa"/>
            <w:tcBorders>
              <w:top w:val="single" w:color="auto" w:sz="4" w:space="0"/>
              <w:left w:val="single" w:color="auto" w:sz="4" w:space="0"/>
              <w:bottom w:val="single" w:color="auto" w:sz="4" w:space="0"/>
              <w:right w:val="single" w:color="auto" w:sz="4" w:space="0"/>
            </w:tcBorders>
            <w:vAlign w:val="center"/>
          </w:tcPr>
          <w:p>
            <w:pPr>
              <w:ind w:firstLine="240" w:firstLineChars="100"/>
              <w:rPr>
                <w:rFonts w:ascii="仿宋" w:hAnsi="仿宋" w:eastAsia="仿宋" w:cs="Arial"/>
                <w:kern w:val="0"/>
                <w:sz w:val="24"/>
              </w:rPr>
            </w:pPr>
            <w:r>
              <w:rPr>
                <w:rFonts w:hint="eastAsia" w:ascii="仿宋" w:hAnsi="仿宋" w:eastAsia="仿宋" w:cs="Arial"/>
                <w:color w:val="000000"/>
                <w:kern w:val="0"/>
                <w:sz w:val="24"/>
              </w:rPr>
              <w:t>96（W）*96（H）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宋体"/>
                <w:color w:val="000000"/>
                <w:kern w:val="0"/>
                <w:sz w:val="24"/>
              </w:rPr>
            </w:pPr>
            <w:r>
              <w:rPr>
                <w:rFonts w:hint="eastAsia" w:ascii="仿宋" w:hAnsi="仿宋" w:eastAsia="仿宋" w:cs="Arial"/>
                <w:kern w:val="0"/>
                <w:sz w:val="24"/>
              </w:rPr>
              <w:t>★单元板尺寸</w:t>
            </w:r>
          </w:p>
        </w:tc>
        <w:tc>
          <w:tcPr>
            <w:tcW w:w="4678" w:type="dxa"/>
            <w:tcBorders>
              <w:top w:val="single" w:color="auto" w:sz="4" w:space="0"/>
              <w:left w:val="single" w:color="auto" w:sz="4" w:space="0"/>
              <w:bottom w:val="single" w:color="auto" w:sz="4" w:space="0"/>
              <w:right w:val="single" w:color="auto" w:sz="4" w:space="0"/>
            </w:tcBorders>
            <w:vAlign w:val="center"/>
          </w:tcPr>
          <w:p>
            <w:pPr>
              <w:ind w:firstLine="240" w:firstLineChars="100"/>
              <w:rPr>
                <w:rFonts w:ascii="仿宋" w:hAnsi="仿宋" w:eastAsia="仿宋" w:cs="Arial"/>
                <w:kern w:val="0"/>
                <w:sz w:val="24"/>
              </w:rPr>
            </w:pPr>
            <w:r>
              <w:rPr>
                <w:rFonts w:hint="eastAsia" w:ascii="仿宋" w:hAnsi="仿宋" w:eastAsia="仿宋" w:cs="Arial"/>
                <w:color w:val="000000"/>
                <w:kern w:val="0"/>
                <w:sz w:val="24"/>
              </w:rPr>
              <w:t>240mm*240mm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color w:val="000000"/>
                <w:kern w:val="0"/>
                <w:sz w:val="24"/>
              </w:rPr>
              <w:t>箱体分辨率</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color w:val="000000"/>
                <w:kern w:val="0"/>
                <w:sz w:val="24"/>
              </w:rPr>
              <w:t xml:space="preserve">  192（W）*192（H）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kern w:val="0"/>
                <w:sz w:val="24"/>
              </w:rPr>
              <w:t>★箱体尺寸</w:t>
            </w:r>
          </w:p>
        </w:tc>
        <w:tc>
          <w:tcPr>
            <w:tcW w:w="4678" w:type="dxa"/>
            <w:tcBorders>
              <w:top w:val="single" w:color="auto" w:sz="4" w:space="0"/>
              <w:left w:val="single" w:color="auto" w:sz="4" w:space="0"/>
              <w:bottom w:val="single" w:color="auto" w:sz="4" w:space="0"/>
              <w:right w:val="single" w:color="auto" w:sz="4" w:space="0"/>
            </w:tcBorders>
            <w:vAlign w:val="center"/>
          </w:tcPr>
          <w:p>
            <w:pPr>
              <w:tabs>
                <w:tab w:val="left" w:pos="660"/>
              </w:tabs>
              <w:rPr>
                <w:rFonts w:ascii="仿宋" w:hAnsi="仿宋" w:eastAsia="仿宋" w:cs="Arial"/>
                <w:color w:val="000000"/>
                <w:kern w:val="0"/>
                <w:sz w:val="24"/>
              </w:rPr>
            </w:pPr>
            <w:r>
              <w:rPr>
                <w:rFonts w:hint="eastAsia" w:ascii="仿宋" w:hAnsi="仿宋" w:eastAsia="仿宋" w:cs="Arial"/>
                <w:color w:val="000000"/>
                <w:kern w:val="0"/>
                <w:sz w:val="24"/>
              </w:rPr>
              <w:t>480mm*480mm（压铸铝箱体）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kern w:val="0"/>
                <w:sz w:val="24"/>
              </w:rPr>
            </w:pPr>
            <w:r>
              <w:rPr>
                <w:rFonts w:hint="eastAsia" w:ascii="仿宋" w:hAnsi="仿宋" w:eastAsia="仿宋" w:cs="Arial"/>
                <w:kern w:val="0"/>
                <w:sz w:val="24"/>
              </w:rPr>
              <w:t>★ 备份功能</w:t>
            </w:r>
          </w:p>
        </w:tc>
        <w:tc>
          <w:tcPr>
            <w:tcW w:w="4678" w:type="dxa"/>
            <w:tcBorders>
              <w:top w:val="single" w:color="auto" w:sz="4" w:space="0"/>
              <w:left w:val="single" w:color="auto" w:sz="4" w:space="0"/>
              <w:bottom w:val="single" w:color="auto" w:sz="4" w:space="0"/>
              <w:right w:val="single" w:color="auto" w:sz="4" w:space="0"/>
            </w:tcBorders>
            <w:vAlign w:val="center"/>
          </w:tcPr>
          <w:p>
            <w:pPr>
              <w:tabs>
                <w:tab w:val="left" w:pos="660"/>
              </w:tabs>
              <w:rPr>
                <w:rFonts w:ascii="仿宋" w:hAnsi="仿宋" w:eastAsia="仿宋" w:cs="Arial"/>
                <w:color w:val="000000"/>
                <w:kern w:val="0"/>
                <w:sz w:val="24"/>
              </w:rPr>
            </w:pPr>
            <w:r>
              <w:rPr>
                <w:rFonts w:hint="eastAsia" w:ascii="仿宋" w:hAnsi="仿宋" w:eastAsia="仿宋" w:cs="Arial"/>
                <w:color w:val="000000"/>
                <w:kern w:val="0"/>
                <w:sz w:val="24"/>
              </w:rPr>
              <w:t xml:space="preserve">  要求电源、接收卡和发送卡双备份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restart"/>
            <w:tcBorders>
              <w:top w:val="single" w:color="auto" w:sz="4" w:space="0"/>
              <w:left w:val="single" w:color="auto" w:sz="4" w:space="0"/>
              <w:right w:val="single" w:color="auto" w:sz="4" w:space="0"/>
            </w:tcBorders>
          </w:tcPr>
          <w:p>
            <w:pPr>
              <w:jc w:val="center"/>
              <w:rPr>
                <w:rFonts w:ascii="仿宋" w:hAnsi="仿宋" w:eastAsia="仿宋" w:cs="Arial"/>
                <w:kern w:val="0"/>
                <w:sz w:val="24"/>
                <w:szCs w:val="24"/>
              </w:rPr>
            </w:pPr>
          </w:p>
          <w:p>
            <w:pPr>
              <w:jc w:val="center"/>
              <w:rPr>
                <w:rFonts w:ascii="仿宋" w:hAnsi="仿宋" w:eastAsia="仿宋" w:cs="Arial"/>
                <w:kern w:val="0"/>
                <w:sz w:val="24"/>
                <w:szCs w:val="24"/>
              </w:rPr>
            </w:pPr>
          </w:p>
          <w:p>
            <w:pPr>
              <w:jc w:val="center"/>
              <w:rPr>
                <w:rFonts w:ascii="仿宋" w:hAnsi="仿宋" w:eastAsia="仿宋" w:cs="Arial"/>
                <w:kern w:val="0"/>
                <w:sz w:val="24"/>
                <w:szCs w:val="24"/>
              </w:rPr>
            </w:pPr>
            <w:r>
              <w:rPr>
                <w:rFonts w:hint="eastAsia" w:ascii="仿宋" w:hAnsi="仿宋" w:eastAsia="仿宋" w:cs="Arial"/>
                <w:kern w:val="0"/>
                <w:sz w:val="24"/>
                <w:szCs w:val="24"/>
              </w:rPr>
              <w:t>光</w:t>
            </w:r>
          </w:p>
          <w:p>
            <w:pPr>
              <w:jc w:val="center"/>
              <w:rPr>
                <w:rFonts w:ascii="仿宋" w:hAnsi="仿宋" w:eastAsia="仿宋" w:cs="Arial"/>
                <w:kern w:val="0"/>
                <w:sz w:val="24"/>
                <w:szCs w:val="24"/>
              </w:rPr>
            </w:pPr>
            <w:r>
              <w:rPr>
                <w:rFonts w:hint="eastAsia" w:ascii="仿宋" w:hAnsi="仿宋" w:eastAsia="仿宋" w:cs="Arial"/>
                <w:kern w:val="0"/>
                <w:sz w:val="24"/>
                <w:szCs w:val="24"/>
              </w:rPr>
              <w:t>学</w:t>
            </w:r>
          </w:p>
          <w:p>
            <w:pPr>
              <w:jc w:val="center"/>
              <w:rPr>
                <w:rFonts w:ascii="仿宋" w:hAnsi="仿宋" w:eastAsia="仿宋" w:cs="Arial"/>
                <w:kern w:val="0"/>
                <w:sz w:val="24"/>
                <w:szCs w:val="24"/>
              </w:rPr>
            </w:pPr>
            <w:r>
              <w:rPr>
                <w:rFonts w:hint="eastAsia" w:ascii="仿宋" w:hAnsi="仿宋" w:eastAsia="仿宋" w:cs="Arial"/>
                <w:kern w:val="0"/>
                <w:sz w:val="24"/>
                <w:szCs w:val="24"/>
              </w:rPr>
              <w:t>参</w:t>
            </w:r>
          </w:p>
          <w:p>
            <w:pPr>
              <w:jc w:val="center"/>
              <w:rPr>
                <w:rFonts w:ascii="仿宋" w:hAnsi="仿宋" w:eastAsia="仿宋" w:cs="Arial"/>
                <w:kern w:val="0"/>
                <w:sz w:val="24"/>
                <w:szCs w:val="24"/>
              </w:rPr>
            </w:pPr>
            <w:r>
              <w:rPr>
                <w:rFonts w:hint="eastAsia" w:ascii="仿宋" w:hAnsi="仿宋" w:eastAsia="仿宋" w:cs="Arial"/>
                <w:kern w:val="0"/>
                <w:sz w:val="24"/>
                <w:szCs w:val="24"/>
              </w:rPr>
              <w:t>数</w:t>
            </w: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kern w:val="0"/>
                <w:sz w:val="24"/>
                <w:szCs w:val="24"/>
              </w:rPr>
            </w:pPr>
            <w:r>
              <w:rPr>
                <w:rFonts w:ascii="仿宋" w:hAnsi="仿宋" w:eastAsia="仿宋"/>
                <w:sz w:val="24"/>
                <w:szCs w:val="24"/>
              </w:rPr>
              <w:t>单点亮度、色度校正</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kern w:val="0"/>
                <w:sz w:val="24"/>
              </w:rPr>
              <w:t xml:space="preserve">  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 xml:space="preserve">  ★白平衡亮度</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 xml:space="preserve">  ≥1000</w:t>
            </w:r>
            <w:r>
              <w:rPr>
                <w:rFonts w:hint="eastAsia" w:ascii="仿宋" w:hAnsi="仿宋" w:eastAsia="仿宋"/>
                <w:color w:val="000000" w:themeColor="text1"/>
                <w:sz w:val="24"/>
                <w14:textFill>
                  <w14:solidFill>
                    <w14:schemeClr w14:val="tx1"/>
                  </w14:solidFill>
                </w14:textFill>
              </w:rPr>
              <w:t>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宋体"/>
                <w:color w:val="000000"/>
                <w:kern w:val="0"/>
                <w:sz w:val="24"/>
              </w:rPr>
              <w:t xml:space="preserve">  色温</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kern w:val="0"/>
                <w:sz w:val="24"/>
              </w:rPr>
              <w:t>1000K—10000K可调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 xml:space="preserve">  ★水平视角</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 xml:space="preserve">  ≥170°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 xml:space="preserve">  ★垂直视角</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 xml:space="preserve">  ≥170°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kern w:val="0"/>
                <w:sz w:val="24"/>
              </w:rPr>
            </w:pPr>
            <w:r>
              <w:rPr>
                <w:rFonts w:hint="eastAsia" w:ascii="仿宋" w:hAnsi="仿宋" w:eastAsia="仿宋" w:cs="Arial"/>
                <w:kern w:val="0"/>
                <w:sz w:val="24"/>
              </w:rPr>
              <w:t xml:space="preserve">  可视距离</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color w:val="000000"/>
                <w:kern w:val="0"/>
                <w:sz w:val="24"/>
              </w:rPr>
              <w:t xml:space="preserve">  ≥3米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 xml:space="preserve">  亮度均匀性</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 xml:space="preserve">  ≥98%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bottom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kern w:val="0"/>
                <w:sz w:val="24"/>
              </w:rPr>
            </w:pPr>
            <w:r>
              <w:rPr>
                <w:rFonts w:hint="eastAsia" w:ascii="仿宋" w:hAnsi="仿宋" w:eastAsia="仿宋" w:cs="Arial"/>
                <w:kern w:val="0"/>
                <w:sz w:val="24"/>
              </w:rPr>
              <w:t xml:space="preserve">  ★对比度</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color w:val="000000"/>
                <w:kern w:val="0"/>
                <w:sz w:val="24"/>
              </w:rPr>
              <w:t xml:space="preserve">  ≥7000:1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restart"/>
            <w:tcBorders>
              <w:top w:val="single" w:color="auto" w:sz="4" w:space="0"/>
              <w:left w:val="single" w:color="auto" w:sz="4" w:space="0"/>
              <w:right w:val="single" w:color="auto" w:sz="4" w:space="0"/>
            </w:tcBorders>
          </w:tcPr>
          <w:p>
            <w:pPr>
              <w:jc w:val="center"/>
              <w:rPr>
                <w:rFonts w:ascii="仿宋" w:hAnsi="仿宋" w:eastAsia="仿宋" w:cs="Arial"/>
                <w:color w:val="000000"/>
                <w:kern w:val="0"/>
                <w:sz w:val="24"/>
              </w:rPr>
            </w:pPr>
          </w:p>
          <w:p>
            <w:pPr>
              <w:jc w:val="center"/>
              <w:rPr>
                <w:rFonts w:ascii="仿宋" w:hAnsi="仿宋" w:eastAsia="仿宋" w:cs="Arial"/>
                <w:color w:val="000000"/>
                <w:kern w:val="0"/>
                <w:sz w:val="24"/>
              </w:rPr>
            </w:pPr>
          </w:p>
          <w:p>
            <w:pPr>
              <w:jc w:val="center"/>
              <w:rPr>
                <w:rFonts w:ascii="仿宋" w:hAnsi="仿宋" w:eastAsia="仿宋" w:cs="Arial"/>
                <w:color w:val="000000"/>
                <w:kern w:val="0"/>
                <w:sz w:val="24"/>
              </w:rPr>
            </w:pPr>
            <w:r>
              <w:rPr>
                <w:rFonts w:hint="eastAsia" w:ascii="仿宋" w:hAnsi="仿宋" w:eastAsia="仿宋" w:cs="Arial"/>
                <w:color w:val="000000"/>
                <w:kern w:val="0"/>
                <w:sz w:val="24"/>
              </w:rPr>
              <w:t>处</w:t>
            </w:r>
          </w:p>
          <w:p>
            <w:pPr>
              <w:jc w:val="center"/>
              <w:rPr>
                <w:rFonts w:ascii="仿宋" w:hAnsi="仿宋" w:eastAsia="仿宋" w:cs="Arial"/>
                <w:color w:val="000000"/>
                <w:kern w:val="0"/>
                <w:sz w:val="24"/>
              </w:rPr>
            </w:pPr>
            <w:r>
              <w:rPr>
                <w:rFonts w:hint="eastAsia" w:ascii="仿宋" w:hAnsi="仿宋" w:eastAsia="仿宋" w:cs="Arial"/>
                <w:color w:val="000000"/>
                <w:kern w:val="0"/>
                <w:sz w:val="24"/>
              </w:rPr>
              <w:t>理</w:t>
            </w:r>
          </w:p>
          <w:p>
            <w:pPr>
              <w:jc w:val="center"/>
              <w:rPr>
                <w:rFonts w:ascii="仿宋" w:hAnsi="仿宋" w:eastAsia="仿宋" w:cs="Arial"/>
                <w:color w:val="000000"/>
                <w:kern w:val="0"/>
                <w:sz w:val="24"/>
              </w:rPr>
            </w:pPr>
            <w:r>
              <w:rPr>
                <w:rFonts w:hint="eastAsia" w:ascii="仿宋" w:hAnsi="仿宋" w:eastAsia="仿宋" w:cs="Arial"/>
                <w:color w:val="000000"/>
                <w:kern w:val="0"/>
                <w:sz w:val="24"/>
              </w:rPr>
              <w:t>性</w:t>
            </w:r>
          </w:p>
          <w:p>
            <w:pPr>
              <w:jc w:val="center"/>
              <w:rPr>
                <w:rFonts w:ascii="仿宋" w:hAnsi="仿宋" w:eastAsia="仿宋" w:cs="Arial"/>
                <w:color w:val="000000"/>
                <w:kern w:val="0"/>
                <w:sz w:val="24"/>
              </w:rPr>
            </w:pPr>
            <w:r>
              <w:rPr>
                <w:rFonts w:hint="eastAsia" w:ascii="仿宋" w:hAnsi="仿宋" w:eastAsia="仿宋" w:cs="Arial"/>
                <w:color w:val="000000"/>
                <w:kern w:val="0"/>
                <w:sz w:val="24"/>
              </w:rPr>
              <w:t>能</w:t>
            </w: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宋体"/>
                <w:color w:val="000000"/>
                <w:kern w:val="0"/>
                <w:sz w:val="24"/>
              </w:rPr>
              <w:t xml:space="preserve">  信号处理位数</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kern w:val="0"/>
                <w:sz w:val="24"/>
              </w:rPr>
              <w:t xml:space="preserve">  16位*3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宋体"/>
                <w:color w:val="000000"/>
                <w:kern w:val="0"/>
                <w:sz w:val="24"/>
              </w:rPr>
              <w:t xml:space="preserve">  灰度等级</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kern w:val="0"/>
                <w:sz w:val="24"/>
              </w:rPr>
              <w:t xml:space="preserve">  65536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宋体"/>
                <w:color w:val="000000"/>
                <w:kern w:val="0"/>
                <w:sz w:val="24"/>
              </w:rPr>
              <w:t xml:space="preserve">  控制距离</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kern w:val="0"/>
                <w:sz w:val="24"/>
              </w:rPr>
              <w:t xml:space="preserve">  网线：100米， 光纤：10公里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宋体"/>
                <w:color w:val="000000"/>
                <w:kern w:val="0"/>
                <w:sz w:val="24"/>
              </w:rPr>
              <w:t xml:space="preserve">  驱动方式</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kern w:val="0"/>
                <w:sz w:val="24"/>
              </w:rPr>
              <w:t xml:space="preserve">  高灰阶恒流源驱动IC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kern w:val="0"/>
                <w:sz w:val="24"/>
              </w:rPr>
              <w:t xml:space="preserve">  换帧频率</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color w:val="000000"/>
                <w:kern w:val="0"/>
                <w:sz w:val="24"/>
              </w:rPr>
              <w:t xml:space="preserve">  ≥</w:t>
            </w:r>
            <w:r>
              <w:rPr>
                <w:rFonts w:hint="eastAsia" w:ascii="仿宋" w:hAnsi="仿宋" w:eastAsia="仿宋" w:cs="Arial"/>
                <w:kern w:val="0"/>
                <w:sz w:val="24"/>
              </w:rPr>
              <w:t>60HZ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kern w:val="0"/>
                <w:sz w:val="24"/>
              </w:rPr>
              <w:t xml:space="preserve">  ★刷新率</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color w:val="000000"/>
                <w:kern w:val="0"/>
                <w:sz w:val="24"/>
              </w:rPr>
              <w:t xml:space="preserve">  ≥</w:t>
            </w:r>
            <w:r>
              <w:rPr>
                <w:rFonts w:hint="eastAsia" w:ascii="仿宋" w:hAnsi="仿宋" w:eastAsia="仿宋" w:cs="Arial"/>
                <w:kern w:val="0"/>
                <w:sz w:val="24"/>
              </w:rPr>
              <w:t>3840HZ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kern w:val="0"/>
                <w:sz w:val="24"/>
              </w:rPr>
              <w:t xml:space="preserve">  控制方式</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kern w:val="0"/>
                <w:sz w:val="24"/>
              </w:rPr>
              <w:t xml:space="preserve">  同步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bottom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kern w:val="0"/>
                <w:sz w:val="24"/>
              </w:rPr>
              <w:t xml:space="preserve">  亮度调节范围</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kern w:val="0"/>
                <w:sz w:val="24"/>
              </w:rPr>
              <w:t xml:space="preserve">  0到100无级调节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836" w:type="dxa"/>
            <w:vMerge w:val="restart"/>
            <w:tcBorders>
              <w:top w:val="single" w:color="auto" w:sz="4" w:space="0"/>
              <w:left w:val="single" w:color="auto" w:sz="4" w:space="0"/>
              <w:right w:val="single" w:color="auto" w:sz="4" w:space="0"/>
            </w:tcBorders>
          </w:tcPr>
          <w:p>
            <w:pPr>
              <w:jc w:val="center"/>
              <w:rPr>
                <w:rFonts w:ascii="仿宋" w:hAnsi="仿宋" w:eastAsia="仿宋" w:cs="Arial"/>
                <w:color w:val="000000"/>
                <w:kern w:val="0"/>
                <w:sz w:val="24"/>
              </w:rPr>
            </w:pPr>
          </w:p>
          <w:p>
            <w:pPr>
              <w:jc w:val="center"/>
              <w:rPr>
                <w:rFonts w:ascii="仿宋" w:hAnsi="仿宋" w:eastAsia="仿宋" w:cs="Arial"/>
                <w:color w:val="000000"/>
                <w:kern w:val="0"/>
                <w:sz w:val="24"/>
              </w:rPr>
            </w:pPr>
            <w:r>
              <w:rPr>
                <w:rFonts w:hint="eastAsia" w:ascii="仿宋" w:hAnsi="仿宋" w:eastAsia="仿宋" w:cs="Arial"/>
                <w:color w:val="000000"/>
                <w:kern w:val="0"/>
                <w:sz w:val="24"/>
              </w:rPr>
              <w:t>使</w:t>
            </w:r>
          </w:p>
          <w:p>
            <w:pPr>
              <w:jc w:val="center"/>
              <w:rPr>
                <w:rFonts w:ascii="仿宋" w:hAnsi="仿宋" w:eastAsia="仿宋" w:cs="Arial"/>
                <w:color w:val="000000"/>
                <w:kern w:val="0"/>
                <w:sz w:val="24"/>
              </w:rPr>
            </w:pPr>
            <w:r>
              <w:rPr>
                <w:rFonts w:hint="eastAsia" w:ascii="仿宋" w:hAnsi="仿宋" w:eastAsia="仿宋" w:cs="Arial"/>
                <w:color w:val="000000"/>
                <w:kern w:val="0"/>
                <w:sz w:val="24"/>
              </w:rPr>
              <w:t>用</w:t>
            </w:r>
          </w:p>
          <w:p>
            <w:pPr>
              <w:jc w:val="center"/>
              <w:rPr>
                <w:rFonts w:ascii="仿宋" w:hAnsi="仿宋" w:eastAsia="仿宋" w:cs="Arial"/>
                <w:color w:val="000000"/>
                <w:kern w:val="0"/>
                <w:sz w:val="24"/>
              </w:rPr>
            </w:pPr>
            <w:r>
              <w:rPr>
                <w:rFonts w:hint="eastAsia" w:ascii="仿宋" w:hAnsi="仿宋" w:eastAsia="仿宋" w:cs="Arial"/>
                <w:color w:val="000000"/>
                <w:kern w:val="0"/>
                <w:sz w:val="24"/>
              </w:rPr>
              <w:t>参</w:t>
            </w:r>
          </w:p>
          <w:p>
            <w:pPr>
              <w:jc w:val="center"/>
              <w:rPr>
                <w:rFonts w:ascii="仿宋" w:hAnsi="仿宋" w:eastAsia="仿宋" w:cs="Arial"/>
                <w:color w:val="000000"/>
                <w:kern w:val="0"/>
                <w:sz w:val="24"/>
              </w:rPr>
            </w:pPr>
            <w:r>
              <w:rPr>
                <w:rFonts w:hint="eastAsia" w:ascii="仿宋" w:hAnsi="仿宋" w:eastAsia="仿宋" w:cs="Arial"/>
                <w:color w:val="000000"/>
                <w:kern w:val="0"/>
                <w:sz w:val="24"/>
              </w:rPr>
              <w:t>数</w:t>
            </w: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kern w:val="0"/>
                <w:sz w:val="24"/>
              </w:rPr>
              <w:t xml:space="preserve">  连续工作时间</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kern w:val="0"/>
                <w:sz w:val="24"/>
              </w:rPr>
              <w:t xml:space="preserve">  ≥72小时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kern w:val="0"/>
                <w:sz w:val="24"/>
              </w:rPr>
              <w:t xml:space="preserve">  寿命典型值</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kern w:val="0"/>
                <w:sz w:val="24"/>
              </w:rPr>
              <w:t xml:space="preserve">  100000 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color w:val="000000"/>
                <w:kern w:val="0"/>
                <w:sz w:val="24"/>
              </w:rPr>
              <w:t xml:space="preserve">  防护等级</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color w:val="000000"/>
                <w:kern w:val="0"/>
                <w:sz w:val="24"/>
              </w:rPr>
              <w:t xml:space="preserve">  IP63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 xml:space="preserve">  工作温度范围</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 xml:space="preserve">  -20 ℃ 至 50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 xml:space="preserve">  工作湿度范围</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 xml:space="preserve">  10 %- 80% RH 无凝结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836" w:type="dxa"/>
            <w:vMerge w:val="continue"/>
            <w:tcBorders>
              <w:left w:val="single" w:color="auto" w:sz="4" w:space="0"/>
              <w:bottom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kern w:val="0"/>
                <w:sz w:val="24"/>
              </w:rPr>
              <w:t xml:space="preserve">  存储温度范围</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rPr>
            </w:pPr>
            <w:r>
              <w:rPr>
                <w:rFonts w:hint="eastAsia" w:ascii="仿宋" w:hAnsi="仿宋" w:eastAsia="仿宋" w:cs="Arial"/>
                <w:kern w:val="0"/>
                <w:sz w:val="24"/>
              </w:rPr>
              <w:t xml:space="preserve">  -20 ℃ 至 60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restart"/>
            <w:tcBorders>
              <w:top w:val="single" w:color="auto" w:sz="4" w:space="0"/>
              <w:left w:val="single" w:color="auto" w:sz="4" w:space="0"/>
              <w:right w:val="single" w:color="auto" w:sz="4" w:space="0"/>
            </w:tcBorders>
          </w:tcPr>
          <w:p>
            <w:pPr>
              <w:jc w:val="center"/>
              <w:rPr>
                <w:rFonts w:ascii="仿宋" w:hAnsi="仿宋" w:eastAsia="仿宋" w:cs="宋体"/>
                <w:color w:val="000000"/>
                <w:kern w:val="0"/>
                <w:sz w:val="24"/>
              </w:rPr>
            </w:pPr>
            <w:r>
              <w:rPr>
                <w:rFonts w:hint="eastAsia" w:ascii="仿宋" w:hAnsi="仿宋" w:eastAsia="仿宋" w:cs="宋体"/>
                <w:color w:val="000000"/>
                <w:kern w:val="0"/>
                <w:sz w:val="24"/>
              </w:rPr>
              <w:t>电</w:t>
            </w:r>
          </w:p>
          <w:p>
            <w:pPr>
              <w:jc w:val="center"/>
              <w:rPr>
                <w:rFonts w:ascii="仿宋" w:hAnsi="仿宋" w:eastAsia="仿宋" w:cs="宋体"/>
                <w:color w:val="000000"/>
                <w:kern w:val="0"/>
                <w:sz w:val="24"/>
              </w:rPr>
            </w:pPr>
            <w:r>
              <w:rPr>
                <w:rFonts w:hint="eastAsia" w:ascii="仿宋" w:hAnsi="仿宋" w:eastAsia="仿宋" w:cs="宋体"/>
                <w:color w:val="000000"/>
                <w:kern w:val="0"/>
                <w:sz w:val="24"/>
              </w:rPr>
              <w:t>气</w:t>
            </w:r>
          </w:p>
          <w:p>
            <w:pPr>
              <w:jc w:val="center"/>
              <w:rPr>
                <w:rFonts w:ascii="仿宋" w:hAnsi="仿宋" w:eastAsia="仿宋" w:cs="宋体"/>
                <w:color w:val="000000"/>
                <w:kern w:val="0"/>
                <w:sz w:val="24"/>
              </w:rPr>
            </w:pPr>
            <w:r>
              <w:rPr>
                <w:rFonts w:hint="eastAsia" w:ascii="仿宋" w:hAnsi="仿宋" w:eastAsia="仿宋" w:cs="宋体"/>
                <w:color w:val="000000"/>
                <w:kern w:val="0"/>
                <w:sz w:val="24"/>
              </w:rPr>
              <w:t>参</w:t>
            </w:r>
          </w:p>
          <w:p>
            <w:pPr>
              <w:jc w:val="center"/>
              <w:rPr>
                <w:rFonts w:ascii="仿宋" w:hAnsi="仿宋" w:eastAsia="仿宋" w:cs="宋体"/>
                <w:color w:val="000000"/>
                <w:kern w:val="0"/>
                <w:sz w:val="24"/>
              </w:rPr>
            </w:pPr>
            <w:r>
              <w:rPr>
                <w:rFonts w:hint="eastAsia" w:ascii="仿宋" w:hAnsi="仿宋" w:eastAsia="仿宋" w:cs="宋体"/>
                <w:color w:val="000000"/>
                <w:kern w:val="0"/>
                <w:sz w:val="24"/>
              </w:rPr>
              <w:t>数</w:t>
            </w: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宋体"/>
                <w:color w:val="000000"/>
                <w:kern w:val="0"/>
                <w:sz w:val="24"/>
              </w:rPr>
            </w:pPr>
            <w:r>
              <w:rPr>
                <w:rFonts w:hint="eastAsia" w:ascii="仿宋" w:hAnsi="仿宋" w:eastAsia="仿宋" w:cs="宋体"/>
                <w:color w:val="000000"/>
                <w:kern w:val="0"/>
                <w:sz w:val="24"/>
              </w:rPr>
              <w:t xml:space="preserve">  工作电压</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宋体"/>
                <w:color w:val="000000"/>
                <w:kern w:val="0"/>
                <w:sz w:val="24"/>
              </w:rPr>
            </w:pPr>
            <w:r>
              <w:rPr>
                <w:rFonts w:hint="eastAsia" w:ascii="仿宋" w:hAnsi="仿宋" w:eastAsia="仿宋" w:cs="宋体"/>
                <w:color w:val="000000"/>
                <w:kern w:val="0"/>
                <w:sz w:val="24"/>
              </w:rPr>
              <w:t xml:space="preserve">  DC 4.2-5V</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宋体"/>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宋体"/>
                <w:kern w:val="0"/>
                <w:sz w:val="24"/>
                <w:szCs w:val="24"/>
              </w:rPr>
            </w:pPr>
            <w:r>
              <w:rPr>
                <w:rFonts w:hint="eastAsia" w:ascii="仿宋" w:hAnsi="仿宋" w:eastAsia="仿宋" w:cs="宋体"/>
                <w:kern w:val="0"/>
                <w:sz w:val="24"/>
                <w:szCs w:val="24"/>
              </w:rPr>
              <w:t xml:space="preserve">  供电要求</w:t>
            </w:r>
          </w:p>
        </w:tc>
        <w:tc>
          <w:tcPr>
            <w:tcW w:w="4678" w:type="dxa"/>
            <w:tcBorders>
              <w:top w:val="single" w:color="auto" w:sz="4" w:space="0"/>
              <w:left w:val="single" w:color="auto" w:sz="4" w:space="0"/>
              <w:bottom w:val="single" w:color="auto" w:sz="4" w:space="0"/>
              <w:right w:val="single" w:color="auto" w:sz="4" w:space="0"/>
            </w:tcBorders>
            <w:vAlign w:val="center"/>
          </w:tcPr>
          <w:p>
            <w:pPr>
              <w:tabs>
                <w:tab w:val="left" w:pos="660"/>
              </w:tabs>
              <w:rPr>
                <w:rFonts w:ascii="仿宋" w:hAnsi="仿宋" w:eastAsia="仿宋" w:cs="宋体"/>
                <w:kern w:val="0"/>
                <w:sz w:val="24"/>
                <w:szCs w:val="24"/>
              </w:rPr>
            </w:pPr>
            <w:r>
              <w:rPr>
                <w:rFonts w:hint="eastAsia" w:ascii="仿宋" w:hAnsi="仿宋" w:eastAsia="仿宋" w:cs="宋体"/>
                <w:sz w:val="24"/>
                <w:szCs w:val="24"/>
              </w:rPr>
              <w:t>AC：220×（1±10%）V50×（1±5%）Hz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 xml:space="preserve">  最大功耗</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olor w:val="000000" w:themeColor="text1"/>
                <w:sz w:val="24"/>
                <w14:textFill>
                  <w14:solidFill>
                    <w14:schemeClr w14:val="tx1"/>
                  </w14:solidFill>
                </w14:textFill>
              </w:rPr>
              <w:t xml:space="preserve"> 650 W/</w:t>
            </w:r>
            <w:r>
              <w:rPr>
                <w:rFonts w:hint="eastAsia" w:ascii="仿宋" w:hAnsi="仿宋" w:eastAsia="仿宋" w:cs="宋体"/>
                <w:color w:val="000000" w:themeColor="text1"/>
                <w:sz w:val="24"/>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bottom w:val="single" w:color="auto" w:sz="4" w:space="0"/>
              <w:right w:val="single" w:color="auto" w:sz="4" w:space="0"/>
            </w:tcBorders>
          </w:tcPr>
          <w:p>
            <w:pPr>
              <w:jc w:val="center"/>
              <w:rPr>
                <w:rFonts w:ascii="仿宋" w:hAnsi="仿宋" w:eastAsia="仿宋" w:cs="Arial"/>
                <w:color w:val="000000"/>
                <w:kern w:val="0"/>
                <w:sz w:val="24"/>
              </w:rPr>
            </w:pPr>
          </w:p>
        </w:tc>
        <w:tc>
          <w:tcPr>
            <w:tcW w:w="2816"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 xml:space="preserve">  平均功耗</w:t>
            </w:r>
          </w:p>
        </w:tc>
        <w:tc>
          <w:tcPr>
            <w:tcW w:w="4678"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olor w:val="000000" w:themeColor="text1"/>
                <w:sz w:val="24"/>
                <w14:textFill>
                  <w14:solidFill>
                    <w14:schemeClr w14:val="tx1"/>
                  </w14:solidFill>
                </w14:textFill>
              </w:rPr>
              <w:t xml:space="preserve"> 300 W/</w:t>
            </w:r>
            <w:r>
              <w:rPr>
                <w:rFonts w:hint="eastAsia" w:ascii="仿宋" w:hAnsi="仿宋" w:eastAsia="仿宋" w:cs="宋体"/>
                <w:color w:val="000000" w:themeColor="text1"/>
                <w:sz w:val="24"/>
                <w14:textFill>
                  <w14:solidFill>
                    <w14:schemeClr w14:val="tx1"/>
                  </w14:solidFill>
                </w14:textFill>
              </w:rPr>
              <w:t>㎡</w:t>
            </w:r>
          </w:p>
        </w:tc>
      </w:tr>
    </w:tbl>
    <w:p>
      <w:pPr>
        <w:rPr>
          <w:rFonts w:asciiTheme="minorEastAsia" w:hAnsiTheme="minorEastAsia" w:eastAsiaTheme="minorEastAsia"/>
          <w:b/>
          <w:sz w:val="24"/>
          <w:szCs w:val="24"/>
        </w:rPr>
      </w:pPr>
      <w:r>
        <w:rPr>
          <w:rFonts w:hint="eastAsia" w:asciiTheme="minorEastAsia" w:hAnsiTheme="minorEastAsia" w:eastAsiaTheme="minorEastAsia"/>
          <w:b/>
          <w:sz w:val="24"/>
          <w:szCs w:val="24"/>
        </w:rPr>
        <w:br w:type="page"/>
      </w:r>
    </w:p>
    <w:p>
      <w:pPr>
        <w:rPr>
          <w:rFonts w:ascii="仿宋" w:hAnsi="仿宋" w:eastAsia="仿宋"/>
          <w:b/>
          <w:sz w:val="32"/>
          <w:szCs w:val="32"/>
        </w:rPr>
      </w:pPr>
      <w:r>
        <w:rPr>
          <w:rFonts w:hint="eastAsia" w:asciiTheme="minorEastAsia" w:hAnsiTheme="minorEastAsia" w:eastAsiaTheme="minorEastAsia"/>
          <w:b/>
          <w:sz w:val="24"/>
          <w:szCs w:val="24"/>
        </w:rPr>
        <w:t>二、LED</w:t>
      </w:r>
      <w:r>
        <w:rPr>
          <w:rFonts w:asciiTheme="minorEastAsia" w:hAnsiTheme="minorEastAsia" w:eastAsiaTheme="minorEastAsia"/>
          <w:b/>
          <w:sz w:val="24"/>
          <w:szCs w:val="24"/>
        </w:rPr>
        <w:t>(</w:t>
      </w:r>
      <w:r>
        <w:rPr>
          <w:rFonts w:hint="eastAsia" w:asciiTheme="minorEastAsia" w:hAnsiTheme="minorEastAsia" w:eastAsiaTheme="minorEastAsia"/>
          <w:b/>
          <w:sz w:val="24"/>
          <w:szCs w:val="24"/>
        </w:rPr>
        <w:t>室外)P5全彩显示屏技术参数</w:t>
      </w:r>
    </w:p>
    <w:tbl>
      <w:tblPr>
        <w:tblStyle w:val="10"/>
        <w:tblpPr w:leftFromText="180" w:rightFromText="180" w:vertAnchor="text" w:horzAnchor="page" w:tblpX="1507" w:tblpY="122"/>
        <w:tblOverlap w:val="never"/>
        <w:tblW w:w="87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6"/>
        <w:gridCol w:w="3100"/>
        <w:gridCol w:w="48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3936" w:type="dxa"/>
            <w:gridSpan w:val="2"/>
            <w:tcBorders>
              <w:top w:val="single" w:color="auto" w:sz="4" w:space="0"/>
              <w:left w:val="single" w:color="auto" w:sz="4" w:space="0"/>
              <w:bottom w:val="single" w:color="auto" w:sz="4" w:space="0"/>
              <w:right w:val="single" w:color="auto" w:sz="4" w:space="0"/>
            </w:tcBorders>
          </w:tcPr>
          <w:p>
            <w:pPr>
              <w:jc w:val="center"/>
              <w:rPr>
                <w:rFonts w:ascii="仿宋" w:hAnsi="仿宋" w:eastAsia="仿宋" w:cs="宋体"/>
                <w:b/>
                <w:color w:val="000000"/>
                <w:kern w:val="0"/>
                <w:sz w:val="24"/>
                <w:szCs w:val="24"/>
              </w:rPr>
            </w:pPr>
            <w:r>
              <w:rPr>
                <w:rFonts w:hint="eastAsia" w:ascii="仿宋" w:hAnsi="仿宋" w:eastAsia="仿宋" w:cs="宋体"/>
                <w:b/>
                <w:color w:val="000000"/>
                <w:kern w:val="0"/>
                <w:sz w:val="24"/>
                <w:szCs w:val="24"/>
              </w:rPr>
              <w:t>产品</w:t>
            </w:r>
            <w:r>
              <w:rPr>
                <w:rFonts w:ascii="仿宋" w:hAnsi="仿宋" w:eastAsia="仿宋" w:cs="宋体"/>
                <w:b/>
                <w:color w:val="000000"/>
                <w:kern w:val="0"/>
                <w:sz w:val="24"/>
                <w:szCs w:val="24"/>
              </w:rPr>
              <w:t>名称</w:t>
            </w:r>
          </w:p>
        </w:tc>
        <w:tc>
          <w:tcPr>
            <w:tcW w:w="4819"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Arial"/>
                <w:b/>
                <w:color w:val="000000"/>
                <w:kern w:val="0"/>
                <w:sz w:val="24"/>
                <w:szCs w:val="24"/>
              </w:rPr>
            </w:pPr>
            <w:r>
              <w:rPr>
                <w:rFonts w:hint="eastAsia" w:ascii="仿宋" w:hAnsi="仿宋" w:eastAsia="仿宋" w:cs="Arial"/>
                <w:b/>
                <w:color w:val="000000"/>
                <w:kern w:val="0"/>
                <w:sz w:val="24"/>
                <w:szCs w:val="24"/>
              </w:rPr>
              <w:t>产品</w:t>
            </w:r>
            <w:r>
              <w:rPr>
                <w:rFonts w:ascii="仿宋" w:hAnsi="仿宋" w:eastAsia="仿宋" w:cs="Arial"/>
                <w:b/>
                <w:color w:val="000000"/>
                <w:kern w:val="0"/>
                <w:sz w:val="24"/>
                <w:szCs w:val="24"/>
              </w:rPr>
              <w:t>型号及规格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3936" w:type="dxa"/>
            <w:gridSpan w:val="2"/>
            <w:tcBorders>
              <w:top w:val="single" w:color="auto" w:sz="4" w:space="0"/>
              <w:left w:val="single" w:color="auto" w:sz="4" w:space="0"/>
              <w:bottom w:val="single" w:color="auto" w:sz="4" w:space="0"/>
              <w:right w:val="single" w:color="auto" w:sz="4" w:space="0"/>
            </w:tcBorders>
          </w:tcPr>
          <w:p>
            <w:pPr>
              <w:jc w:val="center"/>
              <w:rPr>
                <w:rFonts w:ascii="仿宋" w:hAnsi="仿宋" w:eastAsia="仿宋" w:cs="宋体"/>
                <w:b/>
                <w:color w:val="000000"/>
                <w:kern w:val="0"/>
                <w:sz w:val="24"/>
                <w:szCs w:val="24"/>
              </w:rPr>
            </w:pPr>
            <w:r>
              <w:rPr>
                <w:rFonts w:hint="eastAsia" w:ascii="仿宋" w:hAnsi="仿宋" w:eastAsia="仿宋" w:cs="宋体"/>
                <w:b/>
                <w:color w:val="000000"/>
                <w:kern w:val="0"/>
                <w:sz w:val="24"/>
                <w:szCs w:val="24"/>
              </w:rPr>
              <w:t>室外P5</w:t>
            </w:r>
            <w:r>
              <w:rPr>
                <w:rFonts w:ascii="仿宋" w:hAnsi="仿宋" w:eastAsia="仿宋" w:cs="宋体"/>
                <w:b/>
                <w:color w:val="000000"/>
                <w:kern w:val="0"/>
                <w:sz w:val="24"/>
                <w:szCs w:val="24"/>
              </w:rPr>
              <w:t>全彩</w:t>
            </w:r>
            <w:r>
              <w:rPr>
                <w:rFonts w:hint="eastAsia" w:ascii="仿宋" w:hAnsi="仿宋" w:eastAsia="仿宋" w:cs="宋体"/>
                <w:b/>
                <w:color w:val="000000"/>
                <w:kern w:val="0"/>
                <w:sz w:val="24"/>
                <w:szCs w:val="24"/>
              </w:rPr>
              <w:t>显示</w:t>
            </w:r>
            <w:r>
              <w:rPr>
                <w:rFonts w:ascii="仿宋" w:hAnsi="仿宋" w:eastAsia="仿宋" w:cs="宋体"/>
                <w:b/>
                <w:color w:val="000000"/>
                <w:kern w:val="0"/>
                <w:sz w:val="24"/>
                <w:szCs w:val="24"/>
              </w:rPr>
              <w:t>屏</w:t>
            </w:r>
          </w:p>
        </w:tc>
        <w:tc>
          <w:tcPr>
            <w:tcW w:w="4819"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Arial"/>
                <w:b/>
                <w:color w:val="000000"/>
                <w:kern w:val="0"/>
                <w:sz w:val="24"/>
                <w:szCs w:val="24"/>
              </w:rPr>
            </w:pPr>
            <w:r>
              <w:rPr>
                <w:rFonts w:hint="eastAsia" w:ascii="仿宋" w:hAnsi="仿宋" w:eastAsia="仿宋" w:cs="Arial"/>
                <w:b/>
                <w:color w:val="000000"/>
                <w:kern w:val="0"/>
                <w:sz w:val="24"/>
                <w:szCs w:val="24"/>
              </w:rPr>
              <w:t>屏</w:t>
            </w:r>
            <w:r>
              <w:rPr>
                <w:rFonts w:ascii="仿宋" w:hAnsi="仿宋" w:eastAsia="仿宋" w:cs="Arial"/>
                <w:b/>
                <w:color w:val="000000"/>
                <w:kern w:val="0"/>
                <w:sz w:val="24"/>
                <w:szCs w:val="24"/>
              </w:rPr>
              <w:t>体尺寸：</w:t>
            </w:r>
            <w:r>
              <w:rPr>
                <w:rFonts w:hint="eastAsia" w:ascii="仿宋" w:hAnsi="仿宋" w:eastAsia="仿宋" w:cs="Arial"/>
                <w:color w:val="000000"/>
                <w:kern w:val="0"/>
                <w:sz w:val="24"/>
              </w:rPr>
              <w:t>≤</w:t>
            </w:r>
            <w:r>
              <w:rPr>
                <w:rFonts w:ascii="仿宋" w:hAnsi="仿宋" w:eastAsia="仿宋" w:cs="Arial"/>
                <w:b/>
                <w:color w:val="000000"/>
                <w:kern w:val="0"/>
                <w:sz w:val="24"/>
              </w:rPr>
              <w:t>长5.23</w:t>
            </w:r>
            <w:r>
              <w:rPr>
                <w:rFonts w:hint="eastAsia" w:ascii="仿宋" w:hAnsi="仿宋" w:eastAsia="仿宋" w:cs="Arial"/>
                <w:b/>
                <w:color w:val="000000"/>
                <w:kern w:val="0"/>
                <w:sz w:val="24"/>
              </w:rPr>
              <w:t xml:space="preserve">米   </w:t>
            </w:r>
            <w:r>
              <w:rPr>
                <w:rFonts w:hint="eastAsia" w:ascii="仿宋" w:hAnsi="仿宋" w:eastAsia="仿宋" w:cs="Arial"/>
                <w:color w:val="000000"/>
                <w:kern w:val="0"/>
                <w:sz w:val="24"/>
              </w:rPr>
              <w:t>≤</w:t>
            </w:r>
            <w:r>
              <w:rPr>
                <w:rFonts w:hint="eastAsia" w:ascii="仿宋" w:hAnsi="仿宋" w:eastAsia="仿宋" w:cs="Arial"/>
                <w:b/>
                <w:color w:val="000000"/>
                <w:kern w:val="0"/>
                <w:sz w:val="24"/>
              </w:rPr>
              <w:t>高2.4米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755" w:type="dxa"/>
            <w:gridSpan w:val="3"/>
            <w:tcBorders>
              <w:top w:val="single" w:color="auto" w:sz="4" w:space="0"/>
              <w:left w:val="single" w:color="auto" w:sz="4" w:space="0"/>
              <w:bottom w:val="single" w:color="auto" w:sz="4" w:space="0"/>
              <w:right w:val="single" w:color="auto" w:sz="4" w:space="0"/>
            </w:tcBorders>
          </w:tcPr>
          <w:p>
            <w:pPr>
              <w:ind w:firstLine="482" w:firstLineChars="200"/>
              <w:jc w:val="left"/>
              <w:rPr>
                <w:rFonts w:ascii="仿宋" w:hAnsi="仿宋" w:eastAsia="仿宋" w:cs="Arial"/>
                <w:b/>
                <w:kern w:val="0"/>
                <w:sz w:val="24"/>
                <w:szCs w:val="24"/>
              </w:rPr>
            </w:pPr>
            <w:r>
              <w:rPr>
                <w:rFonts w:hint="eastAsia" w:ascii="仿宋" w:hAnsi="仿宋" w:eastAsia="仿宋"/>
                <w:b/>
                <w:bCs/>
                <w:sz w:val="24"/>
                <w:szCs w:val="24"/>
              </w:rPr>
              <w:t>★刷新频率</w:t>
            </w:r>
            <w:r>
              <w:rPr>
                <w:rFonts w:hint="eastAsia" w:ascii="仿宋" w:hAnsi="仿宋" w:eastAsia="仿宋" w:cs="Arial"/>
                <w:b/>
                <w:bCs/>
                <w:sz w:val="24"/>
                <w:szCs w:val="24"/>
              </w:rPr>
              <w:t>3840H</w:t>
            </w:r>
            <w:r>
              <w:rPr>
                <w:rFonts w:hint="eastAsia" w:ascii="仿宋" w:hAnsi="仿宋" w:eastAsia="仿宋" w:cs="Arial"/>
                <w:b/>
                <w:bCs/>
                <w:szCs w:val="21"/>
              </w:rPr>
              <w:t>z</w:t>
            </w:r>
            <w:r>
              <w:rPr>
                <w:rFonts w:hint="eastAsia" w:ascii="仿宋" w:hAnsi="仿宋" w:eastAsia="仿宋" w:cs="Arial"/>
                <w:b/>
                <w:kern w:val="0"/>
                <w:sz w:val="24"/>
              </w:rPr>
              <w:t>，金线封装灯珠,</w:t>
            </w:r>
            <w:r>
              <w:rPr>
                <w:rFonts w:ascii="仿宋" w:hAnsi="仿宋" w:eastAsia="仿宋" w:cs="Arial"/>
                <w:b/>
                <w:kern w:val="0"/>
                <w:sz w:val="24"/>
                <w:szCs w:val="24"/>
              </w:rPr>
              <w:t xml:space="preserve"> </w:t>
            </w:r>
            <w:r>
              <w:rPr>
                <w:rFonts w:hint="eastAsia" w:ascii="仿宋" w:hAnsi="仿宋" w:eastAsia="仿宋" w:cs="Arial"/>
                <w:b/>
                <w:kern w:val="0"/>
                <w:sz w:val="24"/>
              </w:rPr>
              <w:t>成交后供应商需在合同签订前提供厂家授权文件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3936" w:type="dxa"/>
            <w:gridSpan w:val="2"/>
            <w:tcBorders>
              <w:top w:val="single" w:color="auto" w:sz="4" w:space="0"/>
              <w:left w:val="single" w:color="auto" w:sz="4" w:space="0"/>
              <w:bottom w:val="single" w:color="auto" w:sz="4" w:space="0"/>
              <w:right w:val="single" w:color="auto" w:sz="4" w:space="0"/>
            </w:tcBorders>
          </w:tcPr>
          <w:p>
            <w:pPr>
              <w:jc w:val="center"/>
              <w:rPr>
                <w:rFonts w:ascii="仿宋" w:hAnsi="仿宋" w:eastAsia="仿宋" w:cs="宋体"/>
                <w:color w:val="000000"/>
                <w:kern w:val="0"/>
                <w:sz w:val="24"/>
                <w:szCs w:val="24"/>
              </w:rPr>
            </w:pPr>
          </w:p>
        </w:tc>
        <w:tc>
          <w:tcPr>
            <w:tcW w:w="4819"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屏</w:t>
            </w:r>
            <w:r>
              <w:rPr>
                <w:rFonts w:ascii="仿宋" w:hAnsi="仿宋" w:eastAsia="仿宋" w:cs="Arial"/>
                <w:color w:val="000000"/>
                <w:kern w:val="0"/>
                <w:sz w:val="24"/>
                <w:szCs w:val="24"/>
              </w:rPr>
              <w:t>体显示可达到高清、高亮</w:t>
            </w:r>
            <w:r>
              <w:rPr>
                <w:rFonts w:hint="eastAsia" w:ascii="仿宋" w:hAnsi="仿宋" w:eastAsia="仿宋" w:cs="Arial"/>
                <w:color w:val="000000"/>
                <w:kern w:val="0"/>
                <w:sz w:val="24"/>
                <w:szCs w:val="24"/>
              </w:rPr>
              <w:t>度</w:t>
            </w:r>
            <w:r>
              <w:rPr>
                <w:rFonts w:ascii="仿宋" w:hAnsi="仿宋" w:eastAsia="仿宋" w:cs="Arial"/>
                <w:color w:val="000000"/>
                <w:kern w:val="0"/>
                <w:sz w:val="24"/>
                <w:szCs w:val="24"/>
              </w:rPr>
              <w:t>、高刷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3936" w:type="dxa"/>
            <w:gridSpan w:val="2"/>
            <w:tcBorders>
              <w:top w:val="single" w:color="auto" w:sz="4" w:space="0"/>
              <w:left w:val="single" w:color="auto" w:sz="4" w:space="0"/>
              <w:bottom w:val="single" w:color="auto" w:sz="4" w:space="0"/>
              <w:right w:val="single" w:color="auto" w:sz="4" w:space="0"/>
            </w:tcBorders>
          </w:tcPr>
          <w:p>
            <w:pPr>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项目</w:t>
            </w:r>
          </w:p>
        </w:tc>
        <w:tc>
          <w:tcPr>
            <w:tcW w:w="4819"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restart"/>
            <w:tcBorders>
              <w:top w:val="single" w:color="auto" w:sz="4" w:space="0"/>
              <w:left w:val="single" w:color="auto" w:sz="4" w:space="0"/>
              <w:right w:val="single" w:color="auto" w:sz="4" w:space="0"/>
            </w:tcBorders>
          </w:tcPr>
          <w:p>
            <w:pPr>
              <w:jc w:val="center"/>
              <w:rPr>
                <w:rFonts w:ascii="仿宋" w:hAnsi="仿宋" w:eastAsia="仿宋" w:cs="Arial"/>
                <w:color w:val="000000"/>
                <w:kern w:val="0"/>
                <w:sz w:val="24"/>
                <w:szCs w:val="24"/>
              </w:rPr>
            </w:pP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基</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本</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参</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数</w:t>
            </w: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宋体"/>
                <w:color w:val="000000"/>
                <w:kern w:val="0"/>
                <w:sz w:val="24"/>
                <w:szCs w:val="24"/>
              </w:rPr>
              <w:t xml:space="preserve">  像素间距</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5mm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宋体"/>
                <w:color w:val="000000"/>
                <w:kern w:val="0"/>
                <w:sz w:val="24"/>
                <w:szCs w:val="24"/>
              </w:rPr>
              <w:t xml:space="preserve">  像素结构</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1R1G1B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宋体"/>
                <w:color w:val="000000"/>
                <w:kern w:val="0"/>
                <w:sz w:val="24"/>
                <w:szCs w:val="24"/>
              </w:rPr>
              <w:t xml:space="preserve">  像素密度</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40000/m</w:t>
            </w:r>
            <w:r>
              <w:rPr>
                <w:rFonts w:hint="eastAsia" w:ascii="仿宋" w:hAnsi="仿宋" w:eastAsia="仿宋" w:cs="Arial"/>
                <w:kern w:val="0"/>
                <w:sz w:val="24"/>
                <w:szCs w:val="24"/>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模组分辨率</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64（W）*32（H）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kern w:val="0"/>
                <w:sz w:val="24"/>
                <w:szCs w:val="24"/>
              </w:rPr>
            </w:pPr>
            <w:r>
              <w:rPr>
                <w:rFonts w:hint="eastAsia" w:ascii="仿宋" w:hAnsi="仿宋" w:eastAsia="仿宋" w:cs="Arial"/>
                <w:kern w:val="0"/>
                <w:sz w:val="24"/>
                <w:szCs w:val="24"/>
              </w:rPr>
              <w:t>模组尺寸</w:t>
            </w:r>
          </w:p>
        </w:tc>
        <w:tc>
          <w:tcPr>
            <w:tcW w:w="4819" w:type="dxa"/>
            <w:tcBorders>
              <w:top w:val="single" w:color="auto" w:sz="4" w:space="0"/>
              <w:left w:val="single" w:color="auto" w:sz="4" w:space="0"/>
              <w:bottom w:val="single" w:color="auto" w:sz="4" w:space="0"/>
              <w:right w:val="single" w:color="auto" w:sz="4" w:space="0"/>
            </w:tcBorders>
            <w:vAlign w:val="center"/>
          </w:tcPr>
          <w:p>
            <w:pPr>
              <w:tabs>
                <w:tab w:val="left" w:pos="660"/>
              </w:tabs>
              <w:rPr>
                <w:rFonts w:ascii="仿宋" w:hAnsi="仿宋" w:eastAsia="仿宋" w:cs="Arial"/>
                <w:color w:val="000000"/>
                <w:kern w:val="0"/>
                <w:sz w:val="24"/>
                <w:szCs w:val="24"/>
              </w:rPr>
            </w:pPr>
            <w:r>
              <w:rPr>
                <w:rFonts w:hint="eastAsia" w:ascii="仿宋" w:hAnsi="仿宋" w:eastAsia="仿宋" w:cs="Arial"/>
                <w:color w:val="000000"/>
                <w:kern w:val="0"/>
                <w:sz w:val="24"/>
                <w:szCs w:val="24"/>
              </w:rPr>
              <w:t>320mm*160mm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箱体分辨率</w:t>
            </w:r>
          </w:p>
        </w:tc>
        <w:tc>
          <w:tcPr>
            <w:tcW w:w="4819" w:type="dxa"/>
            <w:tcBorders>
              <w:top w:val="single" w:color="auto" w:sz="4" w:space="0"/>
              <w:left w:val="single" w:color="auto" w:sz="4" w:space="0"/>
              <w:bottom w:val="single" w:color="auto" w:sz="4" w:space="0"/>
              <w:right w:val="single" w:color="auto" w:sz="4" w:space="0"/>
            </w:tcBorders>
            <w:vAlign w:val="center"/>
          </w:tcPr>
          <w:p>
            <w:pPr>
              <w:tabs>
                <w:tab w:val="left" w:pos="660"/>
              </w:tabs>
              <w:rPr>
                <w:rFonts w:ascii="仿宋" w:hAnsi="仿宋" w:eastAsia="仿宋" w:cs="Arial"/>
                <w:color w:val="000000"/>
                <w:kern w:val="0"/>
                <w:sz w:val="24"/>
                <w:szCs w:val="24"/>
              </w:rPr>
            </w:pPr>
            <w:r>
              <w:rPr>
                <w:rFonts w:hint="eastAsia" w:ascii="仿宋" w:hAnsi="仿宋" w:eastAsia="仿宋" w:cs="Arial"/>
                <w:color w:val="000000"/>
                <w:kern w:val="0"/>
                <w:sz w:val="24"/>
                <w:szCs w:val="24"/>
              </w:rPr>
              <w:t>192（W）*192（H）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kern w:val="0"/>
                <w:sz w:val="24"/>
                <w:szCs w:val="24"/>
              </w:rPr>
            </w:pPr>
            <w:r>
              <w:rPr>
                <w:rFonts w:hint="eastAsia" w:ascii="仿宋" w:hAnsi="仿宋" w:eastAsia="仿宋" w:cs="Arial"/>
                <w:kern w:val="0"/>
                <w:sz w:val="24"/>
                <w:szCs w:val="24"/>
              </w:rPr>
              <w:t xml:space="preserve">  ★箱体尺寸</w:t>
            </w:r>
          </w:p>
        </w:tc>
        <w:tc>
          <w:tcPr>
            <w:tcW w:w="4819" w:type="dxa"/>
            <w:tcBorders>
              <w:top w:val="single" w:color="auto" w:sz="4" w:space="0"/>
              <w:left w:val="single" w:color="auto" w:sz="4" w:space="0"/>
              <w:bottom w:val="single" w:color="auto" w:sz="4" w:space="0"/>
              <w:right w:val="single" w:color="auto" w:sz="4" w:space="0"/>
            </w:tcBorders>
            <w:vAlign w:val="center"/>
          </w:tcPr>
          <w:p>
            <w:pPr>
              <w:tabs>
                <w:tab w:val="left" w:pos="660"/>
              </w:tabs>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960mm*960mm（铝合金箱体）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bottom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kern w:val="0"/>
                <w:sz w:val="24"/>
                <w:szCs w:val="24"/>
              </w:rPr>
            </w:pPr>
            <w:r>
              <w:rPr>
                <w:rFonts w:hint="eastAsia" w:ascii="仿宋" w:hAnsi="仿宋" w:eastAsia="仿宋" w:cs="Arial"/>
                <w:kern w:val="0"/>
                <w:sz w:val="24"/>
              </w:rPr>
              <w:t xml:space="preserve">  ★备份功能</w:t>
            </w:r>
          </w:p>
        </w:tc>
        <w:tc>
          <w:tcPr>
            <w:tcW w:w="4819" w:type="dxa"/>
            <w:tcBorders>
              <w:top w:val="single" w:color="auto" w:sz="4" w:space="0"/>
              <w:left w:val="single" w:color="auto" w:sz="4" w:space="0"/>
              <w:bottom w:val="single" w:color="auto" w:sz="4" w:space="0"/>
              <w:right w:val="single" w:color="auto" w:sz="4" w:space="0"/>
            </w:tcBorders>
            <w:vAlign w:val="center"/>
          </w:tcPr>
          <w:p>
            <w:pPr>
              <w:tabs>
                <w:tab w:val="left" w:pos="660"/>
              </w:tabs>
              <w:rPr>
                <w:rFonts w:ascii="仿宋" w:hAnsi="仿宋" w:eastAsia="仿宋" w:cs="Arial"/>
                <w:color w:val="000000"/>
                <w:kern w:val="0"/>
                <w:sz w:val="24"/>
                <w:szCs w:val="24"/>
              </w:rPr>
            </w:pPr>
            <w:r>
              <w:rPr>
                <w:rFonts w:hint="eastAsia" w:ascii="仿宋" w:hAnsi="仿宋" w:eastAsia="仿宋" w:cs="Arial"/>
                <w:color w:val="000000"/>
                <w:kern w:val="0"/>
                <w:sz w:val="24"/>
              </w:rPr>
              <w:t xml:space="preserve">  要求电源、接收卡和发送卡双备份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restart"/>
            <w:tcBorders>
              <w:top w:val="single" w:color="auto" w:sz="4" w:space="0"/>
              <w:left w:val="single" w:color="auto" w:sz="4" w:space="0"/>
              <w:right w:val="single" w:color="auto" w:sz="4" w:space="0"/>
            </w:tcBorders>
          </w:tcPr>
          <w:p>
            <w:pPr>
              <w:jc w:val="center"/>
              <w:rPr>
                <w:rFonts w:ascii="仿宋" w:hAnsi="仿宋" w:eastAsia="仿宋" w:cs="Arial"/>
                <w:kern w:val="0"/>
                <w:sz w:val="24"/>
                <w:szCs w:val="24"/>
              </w:rPr>
            </w:pPr>
          </w:p>
          <w:p>
            <w:pPr>
              <w:jc w:val="center"/>
              <w:rPr>
                <w:rFonts w:ascii="仿宋" w:hAnsi="仿宋" w:eastAsia="仿宋" w:cs="Arial"/>
                <w:kern w:val="0"/>
                <w:sz w:val="24"/>
                <w:szCs w:val="24"/>
              </w:rPr>
            </w:pPr>
          </w:p>
          <w:p>
            <w:pPr>
              <w:jc w:val="center"/>
              <w:rPr>
                <w:rFonts w:ascii="仿宋" w:hAnsi="仿宋" w:eastAsia="仿宋" w:cs="Arial"/>
                <w:kern w:val="0"/>
                <w:sz w:val="24"/>
                <w:szCs w:val="24"/>
              </w:rPr>
            </w:pPr>
            <w:r>
              <w:rPr>
                <w:rFonts w:hint="eastAsia" w:ascii="仿宋" w:hAnsi="仿宋" w:eastAsia="仿宋" w:cs="Arial"/>
                <w:kern w:val="0"/>
                <w:sz w:val="24"/>
                <w:szCs w:val="24"/>
              </w:rPr>
              <w:t>光</w:t>
            </w:r>
          </w:p>
          <w:p>
            <w:pPr>
              <w:jc w:val="center"/>
              <w:rPr>
                <w:rFonts w:ascii="仿宋" w:hAnsi="仿宋" w:eastAsia="仿宋" w:cs="Arial"/>
                <w:kern w:val="0"/>
                <w:sz w:val="24"/>
                <w:szCs w:val="24"/>
              </w:rPr>
            </w:pPr>
            <w:r>
              <w:rPr>
                <w:rFonts w:hint="eastAsia" w:ascii="仿宋" w:hAnsi="仿宋" w:eastAsia="仿宋" w:cs="Arial"/>
                <w:kern w:val="0"/>
                <w:sz w:val="24"/>
                <w:szCs w:val="24"/>
              </w:rPr>
              <w:t>学</w:t>
            </w:r>
          </w:p>
          <w:p>
            <w:pPr>
              <w:jc w:val="center"/>
              <w:rPr>
                <w:rFonts w:ascii="仿宋" w:hAnsi="仿宋" w:eastAsia="仿宋" w:cs="Arial"/>
                <w:kern w:val="0"/>
                <w:sz w:val="24"/>
                <w:szCs w:val="24"/>
              </w:rPr>
            </w:pPr>
            <w:r>
              <w:rPr>
                <w:rFonts w:hint="eastAsia" w:ascii="仿宋" w:hAnsi="仿宋" w:eastAsia="仿宋" w:cs="Arial"/>
                <w:kern w:val="0"/>
                <w:sz w:val="24"/>
                <w:szCs w:val="24"/>
              </w:rPr>
              <w:t>参</w:t>
            </w:r>
          </w:p>
          <w:p>
            <w:pPr>
              <w:jc w:val="center"/>
              <w:rPr>
                <w:rFonts w:ascii="仿宋" w:hAnsi="仿宋" w:eastAsia="仿宋" w:cs="Arial"/>
                <w:kern w:val="0"/>
                <w:sz w:val="24"/>
                <w:szCs w:val="24"/>
              </w:rPr>
            </w:pPr>
            <w:r>
              <w:rPr>
                <w:rFonts w:hint="eastAsia" w:ascii="仿宋" w:hAnsi="仿宋" w:eastAsia="仿宋" w:cs="Arial"/>
                <w:kern w:val="0"/>
                <w:sz w:val="24"/>
                <w:szCs w:val="24"/>
              </w:rPr>
              <w:t>数</w:t>
            </w: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kern w:val="0"/>
                <w:sz w:val="24"/>
                <w:szCs w:val="24"/>
              </w:rPr>
            </w:pPr>
            <w:r>
              <w:rPr>
                <w:rFonts w:ascii="仿宋" w:hAnsi="仿宋" w:eastAsia="仿宋"/>
                <w:sz w:val="24"/>
                <w:szCs w:val="24"/>
              </w:rPr>
              <w:t>单点亮度、色度校正</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szCs w:val="24"/>
                <w14:textFill>
                  <w14:solidFill>
                    <w14:schemeClr w14:val="tx1"/>
                  </w14:solidFill>
                </w14:textFill>
              </w:rPr>
            </w:pPr>
            <w:r>
              <w:rPr>
                <w:rFonts w:hint="eastAsia" w:ascii="仿宋" w:hAnsi="仿宋" w:eastAsia="仿宋" w:cs="Arial"/>
                <w:color w:val="000000" w:themeColor="text1"/>
                <w:kern w:val="0"/>
                <w:sz w:val="24"/>
                <w:szCs w:val="24"/>
                <w14:textFill>
                  <w14:solidFill>
                    <w14:schemeClr w14:val="tx1"/>
                  </w14:solidFill>
                </w14:textFill>
              </w:rPr>
              <w:t xml:space="preserve">  ★白平衡亮度</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szCs w:val="24"/>
                <w14:textFill>
                  <w14:solidFill>
                    <w14:schemeClr w14:val="tx1"/>
                  </w14:solidFill>
                </w14:textFill>
              </w:rPr>
            </w:pPr>
            <w:r>
              <w:rPr>
                <w:rFonts w:hint="eastAsia" w:ascii="仿宋" w:hAnsi="仿宋" w:eastAsia="仿宋" w:cs="Arial"/>
                <w:color w:val="000000" w:themeColor="text1"/>
                <w:kern w:val="0"/>
                <w:sz w:val="24"/>
                <w:szCs w:val="24"/>
                <w14:textFill>
                  <w14:solidFill>
                    <w14:schemeClr w14:val="tx1"/>
                  </w14:solidFill>
                </w14:textFill>
              </w:rPr>
              <w:t xml:space="preserve">  ≥6</w:t>
            </w:r>
            <w:r>
              <w:rPr>
                <w:rFonts w:hint="eastAsia" w:ascii="仿宋" w:hAnsi="仿宋" w:eastAsia="仿宋"/>
                <w:color w:val="000000" w:themeColor="text1"/>
                <w:sz w:val="24"/>
                <w:szCs w:val="24"/>
                <w14:textFill>
                  <w14:solidFill>
                    <w14:schemeClr w14:val="tx1"/>
                  </w14:solidFill>
                </w14:textFill>
              </w:rPr>
              <w:t>500cd/㎡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宋体"/>
                <w:color w:val="000000"/>
                <w:kern w:val="0"/>
                <w:sz w:val="24"/>
                <w:szCs w:val="24"/>
              </w:rPr>
              <w:t xml:space="preserve">  色温</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1000K—10000K可调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水平视角</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w:t>
            </w:r>
            <w:r>
              <w:rPr>
                <w:rFonts w:hint="eastAsia" w:ascii="仿宋" w:hAnsi="仿宋" w:eastAsia="仿宋" w:cs="Arial"/>
                <w:kern w:val="0"/>
                <w:sz w:val="24"/>
                <w:szCs w:val="24"/>
              </w:rPr>
              <w:t>160°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垂直视角</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w:t>
            </w:r>
            <w:r>
              <w:rPr>
                <w:rFonts w:hint="eastAsia" w:ascii="仿宋" w:hAnsi="仿宋" w:eastAsia="仿宋" w:cs="Arial"/>
                <w:kern w:val="0"/>
                <w:sz w:val="24"/>
                <w:szCs w:val="24"/>
              </w:rPr>
              <w:t>160°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kern w:val="0"/>
                <w:sz w:val="24"/>
                <w:szCs w:val="24"/>
              </w:rPr>
            </w:pPr>
            <w:r>
              <w:rPr>
                <w:rFonts w:hint="eastAsia" w:ascii="仿宋" w:hAnsi="仿宋" w:eastAsia="仿宋" w:cs="Arial"/>
                <w:kern w:val="0"/>
                <w:sz w:val="24"/>
                <w:szCs w:val="24"/>
              </w:rPr>
              <w:t xml:space="preserve">  可视距离</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≥10米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szCs w:val="24"/>
                <w14:textFill>
                  <w14:solidFill>
                    <w14:schemeClr w14:val="tx1"/>
                  </w14:solidFill>
                </w14:textFill>
              </w:rPr>
            </w:pPr>
            <w:r>
              <w:rPr>
                <w:rFonts w:hint="eastAsia" w:ascii="仿宋" w:hAnsi="仿宋" w:eastAsia="仿宋" w:cs="Arial"/>
                <w:color w:val="000000" w:themeColor="text1"/>
                <w:kern w:val="0"/>
                <w:sz w:val="24"/>
                <w:szCs w:val="24"/>
                <w14:textFill>
                  <w14:solidFill>
                    <w14:schemeClr w14:val="tx1"/>
                  </w14:solidFill>
                </w14:textFill>
              </w:rPr>
              <w:t xml:space="preserve">  亮度均匀性</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szCs w:val="24"/>
                <w14:textFill>
                  <w14:solidFill>
                    <w14:schemeClr w14:val="tx1"/>
                  </w14:solidFill>
                </w14:textFill>
              </w:rPr>
            </w:pPr>
            <w:r>
              <w:rPr>
                <w:rFonts w:hint="eastAsia" w:ascii="仿宋" w:hAnsi="仿宋" w:eastAsia="仿宋" w:cs="Arial"/>
                <w:color w:val="000000" w:themeColor="text1"/>
                <w:kern w:val="0"/>
                <w:sz w:val="24"/>
                <w:szCs w:val="24"/>
                <w14:textFill>
                  <w14:solidFill>
                    <w14:schemeClr w14:val="tx1"/>
                  </w14:solidFill>
                </w14:textFill>
              </w:rPr>
              <w:t xml:space="preserve">  ≥97%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bottom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kern w:val="0"/>
                <w:sz w:val="24"/>
                <w:szCs w:val="24"/>
              </w:rPr>
            </w:pPr>
            <w:r>
              <w:rPr>
                <w:rFonts w:hint="eastAsia" w:ascii="仿宋" w:hAnsi="仿宋" w:eastAsia="仿宋" w:cs="Arial"/>
                <w:kern w:val="0"/>
                <w:sz w:val="24"/>
                <w:szCs w:val="24"/>
              </w:rPr>
              <w:t xml:space="preserve">  对比度</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≥5000:1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restart"/>
            <w:tcBorders>
              <w:top w:val="single" w:color="auto" w:sz="4" w:space="0"/>
              <w:left w:val="single" w:color="auto" w:sz="4" w:space="0"/>
              <w:right w:val="single" w:color="auto" w:sz="4" w:space="0"/>
            </w:tcBorders>
          </w:tcPr>
          <w:p>
            <w:pPr>
              <w:jc w:val="center"/>
              <w:rPr>
                <w:rFonts w:ascii="仿宋" w:hAnsi="仿宋" w:eastAsia="仿宋" w:cs="Arial"/>
                <w:color w:val="000000"/>
                <w:kern w:val="0"/>
                <w:sz w:val="24"/>
                <w:szCs w:val="24"/>
              </w:rPr>
            </w:pPr>
          </w:p>
          <w:p>
            <w:pPr>
              <w:jc w:val="center"/>
              <w:rPr>
                <w:rFonts w:ascii="仿宋" w:hAnsi="仿宋" w:eastAsia="仿宋" w:cs="Arial"/>
                <w:color w:val="000000"/>
                <w:kern w:val="0"/>
                <w:sz w:val="24"/>
                <w:szCs w:val="24"/>
              </w:rPr>
            </w:pP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处</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理</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性</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能</w:t>
            </w: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宋体"/>
                <w:color w:val="000000"/>
                <w:kern w:val="0"/>
                <w:sz w:val="24"/>
                <w:szCs w:val="24"/>
              </w:rPr>
              <w:t xml:space="preserve">  信号处理位数</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16位*3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宋体"/>
                <w:color w:val="000000"/>
                <w:kern w:val="0"/>
                <w:sz w:val="24"/>
                <w:szCs w:val="24"/>
              </w:rPr>
              <w:t xml:space="preserve">  灰度等级</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16Bit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宋体"/>
                <w:color w:val="000000"/>
                <w:kern w:val="0"/>
                <w:sz w:val="24"/>
                <w:szCs w:val="24"/>
              </w:rPr>
              <w:t xml:space="preserve">  控制距离</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千兆网线：100米， 光纤：10公里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宋体"/>
                <w:color w:val="000000"/>
                <w:kern w:val="0"/>
                <w:sz w:val="24"/>
                <w:szCs w:val="24"/>
              </w:rPr>
              <w:t xml:space="preserve">  驱动方式</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高灰阶恒流源驱动IC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换帧频率</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w:t>
            </w:r>
            <w:r>
              <w:rPr>
                <w:rFonts w:hint="eastAsia" w:ascii="仿宋" w:hAnsi="仿宋" w:eastAsia="仿宋" w:cs="Arial"/>
                <w:kern w:val="0"/>
                <w:sz w:val="24"/>
                <w:szCs w:val="24"/>
              </w:rPr>
              <w:t>60HZ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★刷新率</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≥3840</w:t>
            </w:r>
            <w:r>
              <w:rPr>
                <w:rFonts w:hint="eastAsia" w:ascii="仿宋" w:hAnsi="仿宋" w:eastAsia="仿宋" w:cs="Arial"/>
                <w:kern w:val="0"/>
                <w:sz w:val="24"/>
                <w:szCs w:val="24"/>
              </w:rPr>
              <w:t>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控制方式</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同步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bottom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亮度调节范围</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0到100无级调节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restart"/>
            <w:tcBorders>
              <w:top w:val="single" w:color="auto" w:sz="4" w:space="0"/>
              <w:left w:val="single" w:color="auto" w:sz="4" w:space="0"/>
              <w:right w:val="single" w:color="auto" w:sz="4" w:space="0"/>
            </w:tcBorders>
          </w:tcPr>
          <w:p>
            <w:pPr>
              <w:jc w:val="center"/>
              <w:rPr>
                <w:rFonts w:ascii="仿宋" w:hAnsi="仿宋" w:eastAsia="仿宋" w:cs="Arial"/>
                <w:color w:val="000000"/>
                <w:kern w:val="0"/>
                <w:sz w:val="24"/>
                <w:szCs w:val="24"/>
              </w:rPr>
            </w:pP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使</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用</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参</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数</w:t>
            </w: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连续工作时间</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≥72小时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寿命典型值</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100000 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防护等级</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IP20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szCs w:val="24"/>
                <w14:textFill>
                  <w14:solidFill>
                    <w14:schemeClr w14:val="tx1"/>
                  </w14:solidFill>
                </w14:textFill>
              </w:rPr>
            </w:pPr>
            <w:r>
              <w:rPr>
                <w:rFonts w:hint="eastAsia" w:ascii="仿宋" w:hAnsi="仿宋" w:eastAsia="仿宋" w:cs="Arial"/>
                <w:color w:val="000000" w:themeColor="text1"/>
                <w:kern w:val="0"/>
                <w:sz w:val="24"/>
                <w:szCs w:val="24"/>
                <w14:textFill>
                  <w14:solidFill>
                    <w14:schemeClr w14:val="tx1"/>
                  </w14:solidFill>
                </w14:textFill>
              </w:rPr>
              <w:t xml:space="preserve">  工作温度范围</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szCs w:val="24"/>
                <w14:textFill>
                  <w14:solidFill>
                    <w14:schemeClr w14:val="tx1"/>
                  </w14:solidFill>
                </w14:textFill>
              </w:rPr>
            </w:pPr>
            <w:r>
              <w:rPr>
                <w:rFonts w:hint="eastAsia" w:ascii="仿宋" w:hAnsi="仿宋" w:eastAsia="仿宋" w:cs="Arial"/>
                <w:color w:val="000000" w:themeColor="text1"/>
                <w:kern w:val="0"/>
                <w:sz w:val="24"/>
                <w:szCs w:val="24"/>
                <w14:textFill>
                  <w14:solidFill>
                    <w14:schemeClr w14:val="tx1"/>
                  </w14:solidFill>
                </w14:textFill>
              </w:rPr>
              <w:t xml:space="preserve">  -20 ℃ 至 50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kern w:val="0"/>
                <w:sz w:val="24"/>
                <w:szCs w:val="24"/>
              </w:rPr>
            </w:pPr>
            <w:r>
              <w:rPr>
                <w:rFonts w:hint="eastAsia" w:ascii="仿宋" w:hAnsi="仿宋" w:eastAsia="仿宋" w:cs="Arial"/>
                <w:kern w:val="0"/>
                <w:sz w:val="24"/>
                <w:szCs w:val="24"/>
              </w:rPr>
              <w:t xml:space="preserve">  工作湿度范围</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kern w:val="0"/>
                <w:sz w:val="24"/>
                <w:szCs w:val="24"/>
              </w:rPr>
            </w:pPr>
            <w:r>
              <w:rPr>
                <w:rFonts w:hint="eastAsia" w:ascii="仿宋" w:hAnsi="仿宋" w:eastAsia="仿宋" w:cs="Arial"/>
                <w:kern w:val="0"/>
                <w:sz w:val="24"/>
                <w:szCs w:val="24"/>
              </w:rPr>
              <w:t xml:space="preserve">  10 %- 80% RH 无凝结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trPr>
        <w:tc>
          <w:tcPr>
            <w:tcW w:w="836" w:type="dxa"/>
            <w:vMerge w:val="continue"/>
            <w:tcBorders>
              <w:left w:val="single" w:color="auto" w:sz="4" w:space="0"/>
              <w:bottom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存储温度范围</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-20 ℃ 至 60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restart"/>
            <w:tcBorders>
              <w:top w:val="single" w:color="auto" w:sz="4" w:space="0"/>
              <w:left w:val="single" w:color="auto" w:sz="4" w:space="0"/>
              <w:right w:val="single" w:color="auto" w:sz="4" w:space="0"/>
            </w:tcBorders>
          </w:tcPr>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电</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气</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参</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数</w:t>
            </w: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工作电压</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DC 5V</w:t>
            </w:r>
            <w:r>
              <w:rPr>
                <w:rFonts w:hint="eastAsia" w:ascii="仿宋" w:hAnsi="仿宋" w:eastAsia="仿宋"/>
                <w:color w:val="000000"/>
                <w:szCs w:val="21"/>
              </w:rPr>
              <w:t>过流/过压/防雷/防风/防雨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宋体"/>
                <w:kern w:val="0"/>
                <w:sz w:val="24"/>
                <w:szCs w:val="24"/>
              </w:rPr>
            </w:pPr>
            <w:r>
              <w:rPr>
                <w:rFonts w:hint="eastAsia" w:ascii="仿宋" w:hAnsi="仿宋" w:eastAsia="仿宋" w:cs="宋体"/>
                <w:kern w:val="0"/>
                <w:sz w:val="24"/>
                <w:szCs w:val="24"/>
              </w:rPr>
              <w:t xml:space="preserve">  供电要求</w:t>
            </w:r>
          </w:p>
        </w:tc>
        <w:tc>
          <w:tcPr>
            <w:tcW w:w="4819" w:type="dxa"/>
            <w:tcBorders>
              <w:top w:val="single" w:color="auto" w:sz="4" w:space="0"/>
              <w:left w:val="single" w:color="auto" w:sz="4" w:space="0"/>
              <w:bottom w:val="single" w:color="auto" w:sz="4" w:space="0"/>
              <w:right w:val="single" w:color="auto" w:sz="4" w:space="0"/>
            </w:tcBorders>
            <w:vAlign w:val="center"/>
          </w:tcPr>
          <w:p>
            <w:pPr>
              <w:tabs>
                <w:tab w:val="left" w:pos="660"/>
              </w:tabs>
              <w:rPr>
                <w:rFonts w:ascii="仿宋" w:hAnsi="仿宋" w:eastAsia="仿宋" w:cs="宋体"/>
                <w:kern w:val="0"/>
                <w:sz w:val="24"/>
                <w:szCs w:val="24"/>
              </w:rPr>
            </w:pPr>
            <w:r>
              <w:rPr>
                <w:rFonts w:hint="eastAsia" w:ascii="仿宋" w:hAnsi="仿宋" w:eastAsia="仿宋" w:cs="宋体"/>
                <w:sz w:val="24"/>
                <w:szCs w:val="24"/>
              </w:rPr>
              <w:t>AC：220×（1±10%）V、50×（1±5%）Hz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szCs w:val="24"/>
                <w14:textFill>
                  <w14:solidFill>
                    <w14:schemeClr w14:val="tx1"/>
                  </w14:solidFill>
                </w14:textFill>
              </w:rPr>
            </w:pPr>
            <w:r>
              <w:rPr>
                <w:rFonts w:hint="eastAsia" w:ascii="仿宋" w:hAnsi="仿宋" w:eastAsia="仿宋" w:cs="Arial"/>
                <w:color w:val="000000" w:themeColor="text1"/>
                <w:kern w:val="0"/>
                <w:sz w:val="24"/>
                <w:szCs w:val="24"/>
                <w14:textFill>
                  <w14:solidFill>
                    <w14:schemeClr w14:val="tx1"/>
                  </w14:solidFill>
                </w14:textFill>
              </w:rPr>
              <w:t xml:space="preserve">  最大功耗</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  850W/</w:t>
            </w:r>
            <w:r>
              <w:rPr>
                <w:rFonts w:hint="eastAsia" w:ascii="仿宋" w:hAnsi="仿宋" w:eastAsia="仿宋" w:cs="宋体"/>
                <w:color w:val="000000" w:themeColor="text1"/>
                <w:sz w:val="24"/>
                <w:szCs w:val="24"/>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bottom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平均功耗</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olor w:val="000000"/>
                <w:sz w:val="24"/>
                <w:szCs w:val="24"/>
              </w:rPr>
              <w:t xml:space="preserve">  350W/</w:t>
            </w:r>
            <w:r>
              <w:rPr>
                <w:rFonts w:hint="eastAsia" w:ascii="仿宋" w:hAnsi="仿宋" w:eastAsia="仿宋" w:cs="宋体"/>
                <w:color w:val="000000"/>
                <w:sz w:val="24"/>
                <w:szCs w:val="24"/>
              </w:rPr>
              <w:t>㎡</w:t>
            </w:r>
          </w:p>
        </w:tc>
      </w:tr>
    </w:tbl>
    <w:p>
      <w:pPr>
        <w:rPr>
          <w:rFonts w:asciiTheme="minorEastAsia" w:hAnsiTheme="minorEastAsia" w:eastAsiaTheme="minorEastAsia"/>
          <w:b/>
          <w:sz w:val="24"/>
          <w:szCs w:val="24"/>
        </w:rPr>
      </w:pPr>
    </w:p>
    <w:p>
      <w:pPr>
        <w:rPr>
          <w:rFonts w:asciiTheme="minorEastAsia" w:hAnsiTheme="minorEastAsia" w:eastAsiaTheme="minorEastAsia"/>
          <w:b/>
          <w:sz w:val="24"/>
          <w:szCs w:val="24"/>
        </w:rPr>
      </w:pPr>
      <w:r>
        <w:rPr>
          <w:rFonts w:hint="eastAsia" w:asciiTheme="minorEastAsia" w:hAnsiTheme="minorEastAsia" w:eastAsiaTheme="minorEastAsia"/>
          <w:b/>
          <w:sz w:val="24"/>
          <w:szCs w:val="24"/>
        </w:rPr>
        <w:t>三、LED(户外门</w:t>
      </w:r>
      <w:r>
        <w:rPr>
          <w:rFonts w:asciiTheme="minorEastAsia" w:hAnsiTheme="minorEastAsia" w:eastAsiaTheme="minorEastAsia"/>
          <w:b/>
          <w:sz w:val="24"/>
          <w:szCs w:val="24"/>
        </w:rPr>
        <w:t>头</w:t>
      </w:r>
      <w:r>
        <w:rPr>
          <w:rFonts w:hint="eastAsia" w:asciiTheme="minorEastAsia" w:hAnsiTheme="minorEastAsia" w:eastAsiaTheme="minorEastAsia"/>
          <w:b/>
          <w:sz w:val="24"/>
          <w:szCs w:val="24"/>
        </w:rPr>
        <w:t>弧</w:t>
      </w:r>
      <w:r>
        <w:rPr>
          <w:rFonts w:asciiTheme="minorEastAsia" w:hAnsiTheme="minorEastAsia" w:eastAsiaTheme="minorEastAsia"/>
          <w:b/>
          <w:sz w:val="24"/>
          <w:szCs w:val="24"/>
        </w:rPr>
        <w:t>型</w:t>
      </w:r>
      <w:r>
        <w:rPr>
          <w:rFonts w:hint="eastAsia" w:asciiTheme="minorEastAsia" w:hAnsiTheme="minorEastAsia" w:eastAsiaTheme="minorEastAsia"/>
          <w:b/>
          <w:sz w:val="24"/>
          <w:szCs w:val="24"/>
        </w:rPr>
        <w:t>)P6全彩显示屏技术</w:t>
      </w:r>
      <w:r>
        <w:rPr>
          <w:rFonts w:asciiTheme="minorEastAsia" w:hAnsiTheme="minorEastAsia" w:eastAsiaTheme="minorEastAsia"/>
          <w:b/>
          <w:sz w:val="24"/>
          <w:szCs w:val="24"/>
        </w:rPr>
        <w:t>参数</w:t>
      </w:r>
    </w:p>
    <w:tbl>
      <w:tblPr>
        <w:tblStyle w:val="10"/>
        <w:tblpPr w:leftFromText="180" w:rightFromText="180" w:vertAnchor="text" w:horzAnchor="page" w:tblpX="1507" w:tblpY="122"/>
        <w:tblOverlap w:val="never"/>
        <w:tblW w:w="87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6"/>
        <w:gridCol w:w="3100"/>
        <w:gridCol w:w="48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3936" w:type="dxa"/>
            <w:gridSpan w:val="2"/>
            <w:tcBorders>
              <w:top w:val="single" w:color="auto" w:sz="4" w:space="0"/>
              <w:left w:val="single" w:color="auto" w:sz="4" w:space="0"/>
              <w:bottom w:val="single" w:color="auto" w:sz="4" w:space="0"/>
              <w:right w:val="single" w:color="auto" w:sz="4" w:space="0"/>
            </w:tcBorders>
          </w:tcPr>
          <w:p>
            <w:pPr>
              <w:jc w:val="center"/>
              <w:rPr>
                <w:rFonts w:ascii="仿宋" w:hAnsi="仿宋" w:eastAsia="仿宋" w:cs="宋体"/>
                <w:b/>
                <w:color w:val="000000"/>
                <w:kern w:val="0"/>
                <w:sz w:val="24"/>
                <w:szCs w:val="24"/>
              </w:rPr>
            </w:pPr>
            <w:r>
              <w:rPr>
                <w:rFonts w:hint="eastAsia" w:ascii="仿宋" w:hAnsi="仿宋" w:eastAsia="仿宋" w:cs="宋体"/>
                <w:b/>
                <w:color w:val="000000"/>
                <w:kern w:val="0"/>
                <w:sz w:val="24"/>
                <w:szCs w:val="24"/>
              </w:rPr>
              <w:t>产品</w:t>
            </w:r>
            <w:r>
              <w:rPr>
                <w:rFonts w:ascii="仿宋" w:hAnsi="仿宋" w:eastAsia="仿宋" w:cs="宋体"/>
                <w:b/>
                <w:color w:val="000000"/>
                <w:kern w:val="0"/>
                <w:sz w:val="24"/>
                <w:szCs w:val="24"/>
              </w:rPr>
              <w:t>名称</w:t>
            </w:r>
          </w:p>
        </w:tc>
        <w:tc>
          <w:tcPr>
            <w:tcW w:w="4819"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Arial"/>
                <w:b/>
                <w:color w:val="000000"/>
                <w:kern w:val="0"/>
                <w:sz w:val="24"/>
                <w:szCs w:val="24"/>
              </w:rPr>
            </w:pPr>
            <w:r>
              <w:rPr>
                <w:rFonts w:hint="eastAsia" w:ascii="仿宋" w:hAnsi="仿宋" w:eastAsia="仿宋" w:cs="Arial"/>
                <w:b/>
                <w:color w:val="000000"/>
                <w:kern w:val="0"/>
                <w:sz w:val="24"/>
                <w:szCs w:val="24"/>
              </w:rPr>
              <w:t>产品</w:t>
            </w:r>
            <w:r>
              <w:rPr>
                <w:rFonts w:ascii="仿宋" w:hAnsi="仿宋" w:eastAsia="仿宋" w:cs="Arial"/>
                <w:b/>
                <w:color w:val="000000"/>
                <w:kern w:val="0"/>
                <w:sz w:val="24"/>
                <w:szCs w:val="24"/>
              </w:rPr>
              <w:t>型号及规格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3936" w:type="dxa"/>
            <w:gridSpan w:val="2"/>
            <w:tcBorders>
              <w:top w:val="single" w:color="auto" w:sz="4" w:space="0"/>
              <w:left w:val="single" w:color="auto" w:sz="4" w:space="0"/>
              <w:bottom w:val="single" w:color="auto" w:sz="4" w:space="0"/>
              <w:right w:val="single" w:color="auto" w:sz="4" w:space="0"/>
            </w:tcBorders>
          </w:tcPr>
          <w:p>
            <w:pPr>
              <w:jc w:val="center"/>
              <w:rPr>
                <w:rFonts w:ascii="仿宋" w:hAnsi="仿宋" w:eastAsia="仿宋" w:cs="宋体"/>
                <w:b/>
                <w:color w:val="000000"/>
                <w:kern w:val="0"/>
                <w:sz w:val="24"/>
                <w:szCs w:val="24"/>
              </w:rPr>
            </w:pPr>
            <w:r>
              <w:rPr>
                <w:rFonts w:hint="eastAsia" w:ascii="仿宋" w:hAnsi="仿宋" w:eastAsia="仿宋" w:cs="宋体"/>
                <w:b/>
                <w:color w:val="000000"/>
                <w:kern w:val="0"/>
                <w:sz w:val="24"/>
                <w:szCs w:val="24"/>
              </w:rPr>
              <w:t>室外P6</w:t>
            </w:r>
            <w:r>
              <w:rPr>
                <w:rFonts w:ascii="仿宋" w:hAnsi="仿宋" w:eastAsia="仿宋" w:cs="宋体"/>
                <w:b/>
                <w:color w:val="000000"/>
                <w:kern w:val="0"/>
                <w:sz w:val="24"/>
                <w:szCs w:val="24"/>
              </w:rPr>
              <w:t>全彩</w:t>
            </w:r>
            <w:r>
              <w:rPr>
                <w:rFonts w:hint="eastAsia" w:ascii="仿宋" w:hAnsi="仿宋" w:eastAsia="仿宋" w:cs="宋体"/>
                <w:b/>
                <w:color w:val="000000"/>
                <w:kern w:val="0"/>
                <w:sz w:val="24"/>
                <w:szCs w:val="24"/>
              </w:rPr>
              <w:t>显示</w:t>
            </w:r>
            <w:r>
              <w:rPr>
                <w:rFonts w:ascii="仿宋" w:hAnsi="仿宋" w:eastAsia="仿宋" w:cs="宋体"/>
                <w:b/>
                <w:color w:val="000000"/>
                <w:kern w:val="0"/>
                <w:sz w:val="24"/>
                <w:szCs w:val="24"/>
              </w:rPr>
              <w:t>屏</w:t>
            </w:r>
          </w:p>
        </w:tc>
        <w:tc>
          <w:tcPr>
            <w:tcW w:w="4819"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Arial"/>
                <w:b/>
                <w:color w:val="000000"/>
                <w:kern w:val="0"/>
                <w:sz w:val="24"/>
                <w:szCs w:val="24"/>
              </w:rPr>
            </w:pPr>
            <w:r>
              <w:rPr>
                <w:rFonts w:hint="eastAsia" w:ascii="仿宋" w:hAnsi="仿宋" w:eastAsia="仿宋" w:cs="Arial"/>
                <w:b/>
                <w:color w:val="000000"/>
                <w:kern w:val="0"/>
                <w:sz w:val="24"/>
                <w:szCs w:val="24"/>
              </w:rPr>
              <w:t>屏</w:t>
            </w:r>
            <w:r>
              <w:rPr>
                <w:rFonts w:ascii="仿宋" w:hAnsi="仿宋" w:eastAsia="仿宋" w:cs="Arial"/>
                <w:b/>
                <w:color w:val="000000"/>
                <w:kern w:val="0"/>
                <w:sz w:val="24"/>
                <w:szCs w:val="24"/>
              </w:rPr>
              <w:t>体尺寸：</w:t>
            </w:r>
            <w:r>
              <w:rPr>
                <w:rFonts w:hint="eastAsia" w:ascii="仿宋" w:hAnsi="仿宋" w:eastAsia="仿宋" w:cs="Arial"/>
                <w:color w:val="000000"/>
                <w:kern w:val="0"/>
                <w:sz w:val="24"/>
              </w:rPr>
              <w:t>≤</w:t>
            </w:r>
            <w:r>
              <w:rPr>
                <w:rFonts w:ascii="仿宋" w:hAnsi="仿宋" w:eastAsia="仿宋" w:cs="Arial"/>
                <w:b/>
                <w:color w:val="000000"/>
                <w:kern w:val="0"/>
                <w:sz w:val="24"/>
                <w:szCs w:val="24"/>
              </w:rPr>
              <w:t>长</w:t>
            </w:r>
            <w:r>
              <w:rPr>
                <w:rFonts w:hint="eastAsia" w:ascii="仿宋" w:hAnsi="仿宋" w:eastAsia="仿宋" w:cs="Arial"/>
                <w:b/>
                <w:color w:val="000000"/>
                <w:kern w:val="0"/>
                <w:sz w:val="24"/>
                <w:szCs w:val="24"/>
              </w:rPr>
              <w:t xml:space="preserve">10.944米  </w:t>
            </w:r>
            <w:r>
              <w:rPr>
                <w:rFonts w:hint="eastAsia" w:ascii="仿宋" w:hAnsi="仿宋" w:eastAsia="仿宋" w:cs="Arial"/>
                <w:color w:val="000000"/>
                <w:kern w:val="0"/>
                <w:sz w:val="24"/>
              </w:rPr>
              <w:t>≤</w:t>
            </w:r>
            <w:r>
              <w:rPr>
                <w:rFonts w:hint="eastAsia" w:ascii="仿宋" w:hAnsi="仿宋" w:eastAsia="仿宋" w:cs="Arial"/>
                <w:b/>
                <w:color w:val="000000"/>
                <w:kern w:val="0"/>
                <w:sz w:val="24"/>
                <w:szCs w:val="24"/>
              </w:rPr>
              <w:t>高0.</w:t>
            </w:r>
            <w:r>
              <w:rPr>
                <w:rFonts w:ascii="仿宋" w:hAnsi="仿宋" w:eastAsia="仿宋" w:cs="Arial"/>
                <w:b/>
                <w:color w:val="000000"/>
                <w:kern w:val="0"/>
                <w:sz w:val="24"/>
                <w:szCs w:val="24"/>
              </w:rPr>
              <w:t>575</w:t>
            </w:r>
            <w:r>
              <w:rPr>
                <w:rFonts w:hint="eastAsia" w:ascii="仿宋" w:hAnsi="仿宋" w:eastAsia="仿宋" w:cs="Arial"/>
                <w:b/>
                <w:color w:val="000000"/>
                <w:kern w:val="0"/>
                <w:sz w:val="24"/>
                <w:szCs w:val="24"/>
              </w:rPr>
              <w:t>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755" w:type="dxa"/>
            <w:gridSpan w:val="3"/>
            <w:tcBorders>
              <w:top w:val="single" w:color="auto" w:sz="4" w:space="0"/>
              <w:left w:val="single" w:color="auto" w:sz="4" w:space="0"/>
              <w:bottom w:val="single" w:color="auto" w:sz="4" w:space="0"/>
              <w:right w:val="single" w:color="auto" w:sz="4" w:space="0"/>
            </w:tcBorders>
          </w:tcPr>
          <w:p>
            <w:pPr>
              <w:ind w:firstLine="482" w:firstLineChars="200"/>
              <w:jc w:val="left"/>
              <w:rPr>
                <w:rFonts w:ascii="仿宋" w:hAnsi="仿宋" w:eastAsia="仿宋" w:cs="Arial"/>
                <w:b/>
                <w:color w:val="000000"/>
                <w:kern w:val="0"/>
                <w:sz w:val="24"/>
                <w:szCs w:val="24"/>
              </w:rPr>
            </w:pPr>
            <w:r>
              <w:rPr>
                <w:rFonts w:hint="eastAsia" w:ascii="仿宋" w:hAnsi="仿宋" w:eastAsia="仿宋"/>
                <w:b/>
                <w:bCs/>
                <w:sz w:val="24"/>
                <w:szCs w:val="24"/>
              </w:rPr>
              <w:t>★刷新频率</w:t>
            </w:r>
            <w:r>
              <w:rPr>
                <w:rFonts w:hint="eastAsia" w:ascii="仿宋" w:hAnsi="仿宋" w:eastAsia="仿宋" w:cs="Arial"/>
                <w:b/>
                <w:bCs/>
                <w:sz w:val="24"/>
                <w:szCs w:val="24"/>
              </w:rPr>
              <w:t>3840H</w:t>
            </w:r>
            <w:r>
              <w:rPr>
                <w:rFonts w:hint="eastAsia" w:ascii="仿宋" w:hAnsi="仿宋" w:eastAsia="仿宋" w:cs="Arial"/>
                <w:b/>
                <w:bCs/>
                <w:szCs w:val="21"/>
              </w:rPr>
              <w:t>z</w:t>
            </w:r>
            <w:r>
              <w:rPr>
                <w:rFonts w:hint="eastAsia" w:ascii="仿宋" w:hAnsi="仿宋" w:eastAsia="仿宋" w:cs="Arial"/>
                <w:b/>
                <w:kern w:val="0"/>
                <w:sz w:val="24"/>
              </w:rPr>
              <w:t>，金线封装灯珠,成交后供应商需在合同签订前提供厂家授权文件</w:t>
            </w:r>
            <w:r>
              <w:rPr>
                <w:rFonts w:ascii="仿宋" w:hAnsi="仿宋" w:eastAsia="仿宋" w:cs="Arial"/>
                <w:b/>
                <w:kern w:val="0"/>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3936" w:type="dxa"/>
            <w:gridSpan w:val="2"/>
            <w:tcBorders>
              <w:top w:val="single" w:color="auto" w:sz="4" w:space="0"/>
              <w:left w:val="single" w:color="auto" w:sz="4" w:space="0"/>
              <w:bottom w:val="single" w:color="auto" w:sz="4" w:space="0"/>
              <w:right w:val="single" w:color="auto" w:sz="4" w:space="0"/>
            </w:tcBorders>
          </w:tcPr>
          <w:p>
            <w:pPr>
              <w:jc w:val="center"/>
              <w:rPr>
                <w:rFonts w:ascii="仿宋" w:hAnsi="仿宋" w:eastAsia="仿宋" w:cs="宋体"/>
                <w:color w:val="000000"/>
                <w:kern w:val="0"/>
                <w:sz w:val="24"/>
                <w:szCs w:val="24"/>
              </w:rPr>
            </w:pPr>
          </w:p>
        </w:tc>
        <w:tc>
          <w:tcPr>
            <w:tcW w:w="4819"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屏</w:t>
            </w:r>
            <w:r>
              <w:rPr>
                <w:rFonts w:ascii="仿宋" w:hAnsi="仿宋" w:eastAsia="仿宋" w:cs="Arial"/>
                <w:color w:val="000000"/>
                <w:kern w:val="0"/>
                <w:sz w:val="24"/>
                <w:szCs w:val="24"/>
              </w:rPr>
              <w:t>体显示可达到高清、高亮</w:t>
            </w:r>
            <w:r>
              <w:rPr>
                <w:rFonts w:hint="eastAsia" w:ascii="仿宋" w:hAnsi="仿宋" w:eastAsia="仿宋" w:cs="Arial"/>
                <w:color w:val="000000"/>
                <w:kern w:val="0"/>
                <w:sz w:val="24"/>
                <w:szCs w:val="24"/>
              </w:rPr>
              <w:t>度</w:t>
            </w:r>
            <w:r>
              <w:rPr>
                <w:rFonts w:ascii="仿宋" w:hAnsi="仿宋" w:eastAsia="仿宋" w:cs="Arial"/>
                <w:color w:val="000000"/>
                <w:kern w:val="0"/>
                <w:sz w:val="24"/>
                <w:szCs w:val="24"/>
              </w:rPr>
              <w:t>、高刷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3936" w:type="dxa"/>
            <w:gridSpan w:val="2"/>
            <w:tcBorders>
              <w:top w:val="single" w:color="auto" w:sz="4" w:space="0"/>
              <w:left w:val="single" w:color="auto" w:sz="4" w:space="0"/>
              <w:bottom w:val="single" w:color="auto" w:sz="4" w:space="0"/>
              <w:right w:val="single" w:color="auto" w:sz="4" w:space="0"/>
            </w:tcBorders>
          </w:tcPr>
          <w:p>
            <w:pPr>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项目</w:t>
            </w:r>
          </w:p>
        </w:tc>
        <w:tc>
          <w:tcPr>
            <w:tcW w:w="4819" w:type="dxa"/>
            <w:tcBorders>
              <w:top w:val="single" w:color="auto" w:sz="4" w:space="0"/>
              <w:left w:val="single" w:color="auto" w:sz="4" w:space="0"/>
              <w:bottom w:val="single" w:color="auto" w:sz="4" w:space="0"/>
              <w:right w:val="single" w:color="auto" w:sz="4" w:space="0"/>
            </w:tcBorders>
          </w:tcPr>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restart"/>
            <w:tcBorders>
              <w:top w:val="single" w:color="auto" w:sz="4" w:space="0"/>
              <w:left w:val="single" w:color="auto" w:sz="4" w:space="0"/>
              <w:right w:val="single" w:color="auto" w:sz="4" w:space="0"/>
            </w:tcBorders>
          </w:tcPr>
          <w:p>
            <w:pPr>
              <w:jc w:val="center"/>
              <w:rPr>
                <w:rFonts w:ascii="仿宋" w:hAnsi="仿宋" w:eastAsia="仿宋" w:cs="Arial"/>
                <w:color w:val="000000"/>
                <w:kern w:val="0"/>
                <w:sz w:val="24"/>
                <w:szCs w:val="24"/>
              </w:rPr>
            </w:pP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基</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本</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参</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数</w:t>
            </w: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宋体"/>
                <w:color w:val="000000"/>
                <w:kern w:val="0"/>
                <w:sz w:val="24"/>
                <w:szCs w:val="24"/>
              </w:rPr>
              <w:t xml:space="preserve">  像素间距</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6mm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宋体"/>
                <w:color w:val="000000"/>
                <w:kern w:val="0"/>
                <w:sz w:val="24"/>
                <w:szCs w:val="24"/>
              </w:rPr>
              <w:t xml:space="preserve">  像素结构</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1R1G1B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宋体"/>
                <w:color w:val="000000"/>
                <w:kern w:val="0"/>
                <w:sz w:val="24"/>
                <w:szCs w:val="24"/>
              </w:rPr>
              <w:t xml:space="preserve">  像素密度</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27777/m</w:t>
            </w:r>
            <w:r>
              <w:rPr>
                <w:rFonts w:hint="eastAsia" w:ascii="仿宋" w:hAnsi="仿宋" w:eastAsia="仿宋" w:cs="Arial"/>
                <w:kern w:val="0"/>
                <w:sz w:val="24"/>
                <w:szCs w:val="24"/>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模组分辨率</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32（W）*32（H）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模组尺寸</w:t>
            </w:r>
          </w:p>
        </w:tc>
        <w:tc>
          <w:tcPr>
            <w:tcW w:w="4819" w:type="dxa"/>
            <w:tcBorders>
              <w:top w:val="single" w:color="auto" w:sz="4" w:space="0"/>
              <w:left w:val="single" w:color="auto" w:sz="4" w:space="0"/>
              <w:bottom w:val="single" w:color="auto" w:sz="4" w:space="0"/>
              <w:right w:val="single" w:color="auto" w:sz="4" w:space="0"/>
            </w:tcBorders>
            <w:vAlign w:val="center"/>
          </w:tcPr>
          <w:p>
            <w:pPr>
              <w:tabs>
                <w:tab w:val="left" w:pos="660"/>
              </w:tabs>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192mm*192mm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箱体分辨率</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96（W）*96（H）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kern w:val="0"/>
                <w:sz w:val="24"/>
                <w:szCs w:val="24"/>
              </w:rPr>
            </w:pPr>
            <w:r>
              <w:rPr>
                <w:rFonts w:hint="eastAsia" w:ascii="仿宋" w:hAnsi="仿宋" w:eastAsia="仿宋" w:cs="Arial"/>
                <w:kern w:val="0"/>
                <w:sz w:val="24"/>
                <w:szCs w:val="24"/>
              </w:rPr>
              <w:t xml:space="preserve">  ★箱体尺寸</w:t>
            </w:r>
          </w:p>
        </w:tc>
        <w:tc>
          <w:tcPr>
            <w:tcW w:w="4819" w:type="dxa"/>
            <w:tcBorders>
              <w:top w:val="single" w:color="auto" w:sz="4" w:space="0"/>
              <w:left w:val="single" w:color="auto" w:sz="4" w:space="0"/>
              <w:bottom w:val="single" w:color="auto" w:sz="4" w:space="0"/>
              <w:right w:val="single" w:color="auto" w:sz="4" w:space="0"/>
            </w:tcBorders>
            <w:vAlign w:val="center"/>
          </w:tcPr>
          <w:p>
            <w:pPr>
              <w:tabs>
                <w:tab w:val="left" w:pos="660"/>
              </w:tabs>
              <w:rPr>
                <w:rFonts w:ascii="仿宋" w:hAnsi="仿宋" w:eastAsia="仿宋" w:cs="Arial"/>
                <w:color w:val="000000"/>
                <w:kern w:val="0"/>
                <w:sz w:val="24"/>
                <w:szCs w:val="24"/>
              </w:rPr>
            </w:pPr>
            <w:r>
              <w:rPr>
                <w:rFonts w:hint="eastAsia" w:ascii="仿宋" w:hAnsi="仿宋" w:eastAsia="仿宋" w:cs="Arial"/>
                <w:color w:val="000000"/>
                <w:kern w:val="0"/>
                <w:sz w:val="24"/>
                <w:szCs w:val="24"/>
              </w:rPr>
              <w:t>576mm*576mm（铝合金箱体）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bottom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kern w:val="0"/>
                <w:sz w:val="24"/>
                <w:szCs w:val="24"/>
              </w:rPr>
            </w:pPr>
            <w:r>
              <w:rPr>
                <w:rFonts w:hint="eastAsia" w:ascii="仿宋" w:hAnsi="仿宋" w:eastAsia="仿宋" w:cs="Arial"/>
                <w:kern w:val="0"/>
                <w:sz w:val="24"/>
              </w:rPr>
              <w:t xml:space="preserve">  ★备份功能</w:t>
            </w:r>
          </w:p>
        </w:tc>
        <w:tc>
          <w:tcPr>
            <w:tcW w:w="4819" w:type="dxa"/>
            <w:tcBorders>
              <w:top w:val="single" w:color="auto" w:sz="4" w:space="0"/>
              <w:left w:val="single" w:color="auto" w:sz="4" w:space="0"/>
              <w:bottom w:val="single" w:color="auto" w:sz="4" w:space="0"/>
              <w:right w:val="single" w:color="auto" w:sz="4" w:space="0"/>
            </w:tcBorders>
            <w:vAlign w:val="center"/>
          </w:tcPr>
          <w:p>
            <w:pPr>
              <w:tabs>
                <w:tab w:val="left" w:pos="660"/>
              </w:tabs>
              <w:rPr>
                <w:rFonts w:ascii="仿宋" w:hAnsi="仿宋" w:eastAsia="仿宋" w:cs="Arial"/>
                <w:color w:val="000000"/>
                <w:kern w:val="0"/>
                <w:sz w:val="24"/>
                <w:szCs w:val="24"/>
              </w:rPr>
            </w:pPr>
            <w:r>
              <w:rPr>
                <w:rFonts w:hint="eastAsia" w:ascii="仿宋" w:hAnsi="仿宋" w:eastAsia="仿宋" w:cs="Arial"/>
                <w:color w:val="000000"/>
                <w:kern w:val="0"/>
                <w:sz w:val="24"/>
              </w:rPr>
              <w:t xml:space="preserve">  要求电源、接收卡和发送卡双备份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restart"/>
            <w:tcBorders>
              <w:top w:val="single" w:color="auto" w:sz="4" w:space="0"/>
              <w:left w:val="single" w:color="auto" w:sz="4" w:space="0"/>
              <w:right w:val="single" w:color="auto" w:sz="4" w:space="0"/>
            </w:tcBorders>
          </w:tcPr>
          <w:p>
            <w:pPr>
              <w:jc w:val="center"/>
              <w:rPr>
                <w:rFonts w:ascii="仿宋" w:hAnsi="仿宋" w:eastAsia="仿宋" w:cs="Arial"/>
                <w:kern w:val="0"/>
                <w:sz w:val="24"/>
                <w:szCs w:val="24"/>
              </w:rPr>
            </w:pPr>
          </w:p>
          <w:p>
            <w:pPr>
              <w:jc w:val="center"/>
              <w:rPr>
                <w:rFonts w:ascii="仿宋" w:hAnsi="仿宋" w:eastAsia="仿宋" w:cs="Arial"/>
                <w:kern w:val="0"/>
                <w:sz w:val="24"/>
                <w:szCs w:val="24"/>
              </w:rPr>
            </w:pPr>
          </w:p>
          <w:p>
            <w:pPr>
              <w:jc w:val="center"/>
              <w:rPr>
                <w:rFonts w:ascii="仿宋" w:hAnsi="仿宋" w:eastAsia="仿宋" w:cs="Arial"/>
                <w:kern w:val="0"/>
                <w:sz w:val="24"/>
                <w:szCs w:val="24"/>
              </w:rPr>
            </w:pPr>
            <w:r>
              <w:rPr>
                <w:rFonts w:hint="eastAsia" w:ascii="仿宋" w:hAnsi="仿宋" w:eastAsia="仿宋" w:cs="Arial"/>
                <w:kern w:val="0"/>
                <w:sz w:val="24"/>
                <w:szCs w:val="24"/>
              </w:rPr>
              <w:t>光</w:t>
            </w:r>
          </w:p>
          <w:p>
            <w:pPr>
              <w:jc w:val="center"/>
              <w:rPr>
                <w:rFonts w:ascii="仿宋" w:hAnsi="仿宋" w:eastAsia="仿宋" w:cs="Arial"/>
                <w:kern w:val="0"/>
                <w:sz w:val="24"/>
                <w:szCs w:val="24"/>
              </w:rPr>
            </w:pPr>
            <w:r>
              <w:rPr>
                <w:rFonts w:hint="eastAsia" w:ascii="仿宋" w:hAnsi="仿宋" w:eastAsia="仿宋" w:cs="Arial"/>
                <w:kern w:val="0"/>
                <w:sz w:val="24"/>
                <w:szCs w:val="24"/>
              </w:rPr>
              <w:t>学</w:t>
            </w:r>
          </w:p>
          <w:p>
            <w:pPr>
              <w:jc w:val="center"/>
              <w:rPr>
                <w:rFonts w:ascii="仿宋" w:hAnsi="仿宋" w:eastAsia="仿宋" w:cs="Arial"/>
                <w:kern w:val="0"/>
                <w:sz w:val="24"/>
                <w:szCs w:val="24"/>
              </w:rPr>
            </w:pPr>
            <w:r>
              <w:rPr>
                <w:rFonts w:hint="eastAsia" w:ascii="仿宋" w:hAnsi="仿宋" w:eastAsia="仿宋" w:cs="Arial"/>
                <w:kern w:val="0"/>
                <w:sz w:val="24"/>
                <w:szCs w:val="24"/>
              </w:rPr>
              <w:t>参</w:t>
            </w:r>
          </w:p>
          <w:p>
            <w:pPr>
              <w:jc w:val="center"/>
              <w:rPr>
                <w:rFonts w:ascii="仿宋" w:hAnsi="仿宋" w:eastAsia="仿宋" w:cs="Arial"/>
                <w:kern w:val="0"/>
                <w:sz w:val="24"/>
                <w:szCs w:val="24"/>
              </w:rPr>
            </w:pPr>
            <w:r>
              <w:rPr>
                <w:rFonts w:hint="eastAsia" w:ascii="仿宋" w:hAnsi="仿宋" w:eastAsia="仿宋" w:cs="Arial"/>
                <w:kern w:val="0"/>
                <w:sz w:val="24"/>
                <w:szCs w:val="24"/>
              </w:rPr>
              <w:t>数</w:t>
            </w: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kern w:val="0"/>
                <w:sz w:val="24"/>
                <w:szCs w:val="24"/>
              </w:rPr>
            </w:pPr>
            <w:r>
              <w:rPr>
                <w:rFonts w:ascii="仿宋" w:hAnsi="仿宋" w:eastAsia="仿宋"/>
                <w:sz w:val="24"/>
                <w:szCs w:val="24"/>
              </w:rPr>
              <w:t>单点亮度、色度校正</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szCs w:val="24"/>
                <w14:textFill>
                  <w14:solidFill>
                    <w14:schemeClr w14:val="tx1"/>
                  </w14:solidFill>
                </w14:textFill>
              </w:rPr>
            </w:pPr>
            <w:r>
              <w:rPr>
                <w:rFonts w:hint="eastAsia" w:ascii="仿宋" w:hAnsi="仿宋" w:eastAsia="仿宋" w:cs="Arial"/>
                <w:color w:val="000000" w:themeColor="text1"/>
                <w:kern w:val="0"/>
                <w:sz w:val="24"/>
                <w:szCs w:val="24"/>
                <w14:textFill>
                  <w14:solidFill>
                    <w14:schemeClr w14:val="tx1"/>
                  </w14:solidFill>
                </w14:textFill>
              </w:rPr>
              <w:t xml:space="preserve">  ★白平衡亮度</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szCs w:val="24"/>
                <w14:textFill>
                  <w14:solidFill>
                    <w14:schemeClr w14:val="tx1"/>
                  </w14:solidFill>
                </w14:textFill>
              </w:rPr>
            </w:pPr>
            <w:r>
              <w:rPr>
                <w:rFonts w:hint="eastAsia" w:ascii="仿宋" w:hAnsi="仿宋" w:eastAsia="仿宋" w:cs="Arial"/>
                <w:color w:val="000000" w:themeColor="text1"/>
                <w:kern w:val="0"/>
                <w:sz w:val="24"/>
                <w:szCs w:val="24"/>
                <w14:textFill>
                  <w14:solidFill>
                    <w14:schemeClr w14:val="tx1"/>
                  </w14:solidFill>
                </w14:textFill>
              </w:rPr>
              <w:t xml:space="preserve">  ≥6</w:t>
            </w:r>
            <w:r>
              <w:rPr>
                <w:rFonts w:hint="eastAsia" w:ascii="仿宋" w:hAnsi="仿宋" w:eastAsia="仿宋"/>
                <w:color w:val="000000" w:themeColor="text1"/>
                <w:sz w:val="24"/>
                <w:szCs w:val="24"/>
                <w14:textFill>
                  <w14:solidFill>
                    <w14:schemeClr w14:val="tx1"/>
                  </w14:solidFill>
                </w14:textFill>
              </w:rPr>
              <w:t>500cd/㎡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宋体"/>
                <w:color w:val="000000"/>
                <w:kern w:val="0"/>
                <w:sz w:val="24"/>
                <w:szCs w:val="24"/>
              </w:rPr>
              <w:t xml:space="preserve">  色温</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3200K—9300K可调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水平视角</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w:t>
            </w:r>
            <w:r>
              <w:rPr>
                <w:rFonts w:hint="eastAsia" w:ascii="仿宋" w:hAnsi="仿宋" w:eastAsia="仿宋" w:cs="Arial"/>
                <w:kern w:val="0"/>
                <w:sz w:val="24"/>
                <w:szCs w:val="24"/>
              </w:rPr>
              <w:t>160°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垂直视角</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w:t>
            </w:r>
            <w:r>
              <w:rPr>
                <w:rFonts w:hint="eastAsia" w:ascii="仿宋" w:hAnsi="仿宋" w:eastAsia="仿宋" w:cs="Arial"/>
                <w:kern w:val="0"/>
                <w:sz w:val="24"/>
                <w:szCs w:val="24"/>
              </w:rPr>
              <w:t>160°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kern w:val="0"/>
                <w:sz w:val="24"/>
                <w:szCs w:val="24"/>
              </w:rPr>
            </w:pPr>
            <w:r>
              <w:rPr>
                <w:rFonts w:hint="eastAsia" w:ascii="仿宋" w:hAnsi="仿宋" w:eastAsia="仿宋" w:cs="Arial"/>
                <w:kern w:val="0"/>
                <w:sz w:val="24"/>
                <w:szCs w:val="24"/>
              </w:rPr>
              <w:t xml:space="preserve">  可视距离</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≥10米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szCs w:val="24"/>
                <w14:textFill>
                  <w14:solidFill>
                    <w14:schemeClr w14:val="tx1"/>
                  </w14:solidFill>
                </w14:textFill>
              </w:rPr>
            </w:pPr>
            <w:r>
              <w:rPr>
                <w:rFonts w:hint="eastAsia" w:ascii="仿宋" w:hAnsi="仿宋" w:eastAsia="仿宋" w:cs="Arial"/>
                <w:color w:val="000000" w:themeColor="text1"/>
                <w:kern w:val="0"/>
                <w:sz w:val="24"/>
                <w:szCs w:val="24"/>
                <w14:textFill>
                  <w14:solidFill>
                    <w14:schemeClr w14:val="tx1"/>
                  </w14:solidFill>
                </w14:textFill>
              </w:rPr>
              <w:t xml:space="preserve">  亮度均匀性</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szCs w:val="24"/>
                <w14:textFill>
                  <w14:solidFill>
                    <w14:schemeClr w14:val="tx1"/>
                  </w14:solidFill>
                </w14:textFill>
              </w:rPr>
            </w:pPr>
            <w:r>
              <w:rPr>
                <w:rFonts w:hint="eastAsia" w:ascii="仿宋" w:hAnsi="仿宋" w:eastAsia="仿宋" w:cs="Arial"/>
                <w:color w:val="000000" w:themeColor="text1"/>
                <w:kern w:val="0"/>
                <w:sz w:val="24"/>
                <w:szCs w:val="24"/>
                <w14:textFill>
                  <w14:solidFill>
                    <w14:schemeClr w14:val="tx1"/>
                  </w14:solidFill>
                </w14:textFill>
              </w:rPr>
              <w:t xml:space="preserve">  ≥97%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bottom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kern w:val="0"/>
                <w:sz w:val="24"/>
                <w:szCs w:val="24"/>
              </w:rPr>
            </w:pPr>
            <w:r>
              <w:rPr>
                <w:rFonts w:hint="eastAsia" w:ascii="仿宋" w:hAnsi="仿宋" w:eastAsia="仿宋" w:cs="Arial"/>
                <w:kern w:val="0"/>
                <w:sz w:val="24"/>
                <w:szCs w:val="24"/>
              </w:rPr>
              <w:t xml:space="preserve">  对比度</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≥5000:1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restart"/>
            <w:tcBorders>
              <w:top w:val="single" w:color="auto" w:sz="4" w:space="0"/>
              <w:left w:val="single" w:color="auto" w:sz="4" w:space="0"/>
              <w:right w:val="single" w:color="auto" w:sz="4" w:space="0"/>
            </w:tcBorders>
          </w:tcPr>
          <w:p>
            <w:pPr>
              <w:jc w:val="center"/>
              <w:rPr>
                <w:rFonts w:ascii="仿宋" w:hAnsi="仿宋" w:eastAsia="仿宋" w:cs="Arial"/>
                <w:color w:val="000000"/>
                <w:kern w:val="0"/>
                <w:sz w:val="24"/>
                <w:szCs w:val="24"/>
              </w:rPr>
            </w:pPr>
          </w:p>
          <w:p>
            <w:pPr>
              <w:jc w:val="center"/>
              <w:rPr>
                <w:rFonts w:ascii="仿宋" w:hAnsi="仿宋" w:eastAsia="仿宋" w:cs="Arial"/>
                <w:color w:val="000000"/>
                <w:kern w:val="0"/>
                <w:sz w:val="24"/>
                <w:szCs w:val="24"/>
              </w:rPr>
            </w:pP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处</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理</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性</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能</w:t>
            </w: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宋体"/>
                <w:color w:val="000000"/>
                <w:kern w:val="0"/>
                <w:sz w:val="24"/>
                <w:szCs w:val="24"/>
              </w:rPr>
              <w:t xml:space="preserve">  信号处理位数</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16位*3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宋体"/>
                <w:color w:val="000000"/>
                <w:kern w:val="0"/>
                <w:sz w:val="24"/>
                <w:szCs w:val="24"/>
              </w:rPr>
              <w:t xml:space="preserve">  灰度等级</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16Bit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宋体"/>
                <w:color w:val="000000"/>
                <w:kern w:val="0"/>
                <w:sz w:val="24"/>
                <w:szCs w:val="24"/>
              </w:rPr>
              <w:t xml:space="preserve">  控制距离</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千兆网线：100米， 光纤：10公里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宋体"/>
                <w:color w:val="000000"/>
                <w:kern w:val="0"/>
                <w:sz w:val="24"/>
                <w:szCs w:val="24"/>
              </w:rPr>
              <w:t xml:space="preserve">  驱动方式</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高灰阶恒流源驱动IC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换帧频率</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w:t>
            </w:r>
            <w:r>
              <w:rPr>
                <w:rFonts w:hint="eastAsia" w:ascii="仿宋" w:hAnsi="仿宋" w:eastAsia="仿宋" w:cs="Arial"/>
                <w:kern w:val="0"/>
                <w:sz w:val="24"/>
                <w:szCs w:val="24"/>
              </w:rPr>
              <w:t>60HZ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★刷新率</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≥3840</w:t>
            </w:r>
            <w:r>
              <w:rPr>
                <w:rFonts w:hint="eastAsia" w:ascii="仿宋" w:hAnsi="仿宋" w:eastAsia="仿宋" w:cs="Arial"/>
                <w:kern w:val="0"/>
                <w:sz w:val="24"/>
                <w:szCs w:val="24"/>
              </w:rPr>
              <w:t>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控制方式</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同步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bottom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亮度调节范围</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0到100无级调节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restart"/>
            <w:tcBorders>
              <w:top w:val="single" w:color="auto" w:sz="4" w:space="0"/>
              <w:left w:val="single" w:color="auto" w:sz="4" w:space="0"/>
              <w:right w:val="single" w:color="auto" w:sz="4" w:space="0"/>
            </w:tcBorders>
          </w:tcPr>
          <w:p>
            <w:pPr>
              <w:jc w:val="center"/>
              <w:rPr>
                <w:rFonts w:ascii="仿宋" w:hAnsi="仿宋" w:eastAsia="仿宋" w:cs="Arial"/>
                <w:color w:val="000000"/>
                <w:kern w:val="0"/>
                <w:sz w:val="24"/>
                <w:szCs w:val="24"/>
              </w:rPr>
            </w:pP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使</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用</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参</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数</w:t>
            </w: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连续工作时间</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≥72小时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寿命典型值</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100000 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防护等级</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IP20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szCs w:val="24"/>
                <w14:textFill>
                  <w14:solidFill>
                    <w14:schemeClr w14:val="tx1"/>
                  </w14:solidFill>
                </w14:textFill>
              </w:rPr>
            </w:pPr>
            <w:r>
              <w:rPr>
                <w:rFonts w:hint="eastAsia" w:ascii="仿宋" w:hAnsi="仿宋" w:eastAsia="仿宋" w:cs="Arial"/>
                <w:color w:val="000000" w:themeColor="text1"/>
                <w:kern w:val="0"/>
                <w:sz w:val="24"/>
                <w:szCs w:val="24"/>
                <w14:textFill>
                  <w14:solidFill>
                    <w14:schemeClr w14:val="tx1"/>
                  </w14:solidFill>
                </w14:textFill>
              </w:rPr>
              <w:t xml:space="preserve">  工作温度范围</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szCs w:val="24"/>
                <w14:textFill>
                  <w14:solidFill>
                    <w14:schemeClr w14:val="tx1"/>
                  </w14:solidFill>
                </w14:textFill>
              </w:rPr>
            </w:pPr>
            <w:r>
              <w:rPr>
                <w:rFonts w:hint="eastAsia" w:ascii="仿宋" w:hAnsi="仿宋" w:eastAsia="仿宋" w:cs="Arial"/>
                <w:color w:val="000000" w:themeColor="text1"/>
                <w:kern w:val="0"/>
                <w:sz w:val="24"/>
                <w:szCs w:val="24"/>
                <w14:textFill>
                  <w14:solidFill>
                    <w14:schemeClr w14:val="tx1"/>
                  </w14:solidFill>
                </w14:textFill>
              </w:rPr>
              <w:t xml:space="preserve">  -20 ℃ 至 50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kern w:val="0"/>
                <w:sz w:val="24"/>
                <w:szCs w:val="24"/>
              </w:rPr>
            </w:pPr>
            <w:r>
              <w:rPr>
                <w:rFonts w:hint="eastAsia" w:ascii="仿宋" w:hAnsi="仿宋" w:eastAsia="仿宋" w:cs="Arial"/>
                <w:kern w:val="0"/>
                <w:sz w:val="24"/>
                <w:szCs w:val="24"/>
              </w:rPr>
              <w:t xml:space="preserve">  工作湿度范围</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kern w:val="0"/>
                <w:sz w:val="24"/>
                <w:szCs w:val="24"/>
              </w:rPr>
            </w:pPr>
            <w:r>
              <w:rPr>
                <w:rFonts w:hint="eastAsia" w:ascii="仿宋" w:hAnsi="仿宋" w:eastAsia="仿宋" w:cs="Arial"/>
                <w:kern w:val="0"/>
                <w:sz w:val="24"/>
                <w:szCs w:val="24"/>
              </w:rPr>
              <w:t xml:space="preserve">  10 %- 80% RH 无凝结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trPr>
        <w:tc>
          <w:tcPr>
            <w:tcW w:w="836" w:type="dxa"/>
            <w:vMerge w:val="continue"/>
            <w:tcBorders>
              <w:left w:val="single" w:color="auto" w:sz="4" w:space="0"/>
              <w:bottom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存储温度范围</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kern w:val="0"/>
                <w:sz w:val="24"/>
                <w:szCs w:val="24"/>
              </w:rPr>
              <w:t xml:space="preserve">  -20 ℃ 至 60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restart"/>
            <w:tcBorders>
              <w:top w:val="single" w:color="auto" w:sz="4" w:space="0"/>
              <w:left w:val="single" w:color="auto" w:sz="4" w:space="0"/>
              <w:right w:val="single" w:color="auto" w:sz="4" w:space="0"/>
            </w:tcBorders>
          </w:tcPr>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电</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气</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参</w:t>
            </w:r>
          </w:p>
          <w:p>
            <w:pPr>
              <w:jc w:val="center"/>
              <w:rPr>
                <w:rFonts w:ascii="仿宋" w:hAnsi="仿宋" w:eastAsia="仿宋" w:cs="Arial"/>
                <w:color w:val="000000"/>
                <w:kern w:val="0"/>
                <w:sz w:val="24"/>
                <w:szCs w:val="24"/>
              </w:rPr>
            </w:pPr>
            <w:r>
              <w:rPr>
                <w:rFonts w:hint="eastAsia" w:ascii="仿宋" w:hAnsi="仿宋" w:eastAsia="仿宋" w:cs="Arial"/>
                <w:color w:val="000000"/>
                <w:kern w:val="0"/>
                <w:sz w:val="24"/>
                <w:szCs w:val="24"/>
              </w:rPr>
              <w:t>数</w:t>
            </w: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工作电压</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DC 5V</w:t>
            </w:r>
            <w:r>
              <w:rPr>
                <w:rFonts w:hint="eastAsia" w:ascii="仿宋" w:hAnsi="仿宋" w:eastAsia="仿宋"/>
                <w:color w:val="000000"/>
                <w:szCs w:val="21"/>
              </w:rPr>
              <w:t>过流/过压/防雷/防风/防雨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宋体"/>
                <w:kern w:val="0"/>
                <w:sz w:val="24"/>
                <w:szCs w:val="24"/>
              </w:rPr>
            </w:pPr>
            <w:r>
              <w:rPr>
                <w:rFonts w:hint="eastAsia" w:ascii="仿宋" w:hAnsi="仿宋" w:eastAsia="仿宋" w:cs="宋体"/>
                <w:kern w:val="0"/>
                <w:sz w:val="24"/>
                <w:szCs w:val="24"/>
              </w:rPr>
              <w:t xml:space="preserve">  供电要求</w:t>
            </w:r>
          </w:p>
        </w:tc>
        <w:tc>
          <w:tcPr>
            <w:tcW w:w="4819" w:type="dxa"/>
            <w:tcBorders>
              <w:top w:val="single" w:color="auto" w:sz="4" w:space="0"/>
              <w:left w:val="single" w:color="auto" w:sz="4" w:space="0"/>
              <w:bottom w:val="single" w:color="auto" w:sz="4" w:space="0"/>
              <w:right w:val="single" w:color="auto" w:sz="4" w:space="0"/>
            </w:tcBorders>
            <w:vAlign w:val="center"/>
          </w:tcPr>
          <w:p>
            <w:pPr>
              <w:tabs>
                <w:tab w:val="left" w:pos="660"/>
              </w:tabs>
              <w:rPr>
                <w:rFonts w:ascii="仿宋" w:hAnsi="仿宋" w:eastAsia="仿宋" w:cs="宋体"/>
                <w:kern w:val="0"/>
                <w:sz w:val="24"/>
                <w:szCs w:val="24"/>
              </w:rPr>
            </w:pPr>
            <w:r>
              <w:rPr>
                <w:rFonts w:hint="eastAsia" w:ascii="仿宋" w:hAnsi="仿宋" w:eastAsia="仿宋" w:cs="宋体"/>
                <w:sz w:val="24"/>
                <w:szCs w:val="24"/>
              </w:rPr>
              <w:t>AC：220×（1±10%）V、50×（1±5%）Hz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szCs w:val="24"/>
                <w14:textFill>
                  <w14:solidFill>
                    <w14:schemeClr w14:val="tx1"/>
                  </w14:solidFill>
                </w14:textFill>
              </w:rPr>
            </w:pPr>
            <w:r>
              <w:rPr>
                <w:rFonts w:hint="eastAsia" w:ascii="仿宋" w:hAnsi="仿宋" w:eastAsia="仿宋" w:cs="Arial"/>
                <w:color w:val="000000" w:themeColor="text1"/>
                <w:kern w:val="0"/>
                <w:sz w:val="24"/>
                <w:szCs w:val="24"/>
                <w14:textFill>
                  <w14:solidFill>
                    <w14:schemeClr w14:val="tx1"/>
                  </w14:solidFill>
                </w14:textFill>
              </w:rPr>
              <w:t xml:space="preserve">  最大功耗</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themeColor="text1"/>
                <w:kern w:val="0"/>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  850W/</w:t>
            </w:r>
            <w:r>
              <w:rPr>
                <w:rFonts w:hint="eastAsia" w:ascii="仿宋" w:hAnsi="仿宋" w:eastAsia="仿宋" w:cs="宋体"/>
                <w:color w:val="000000" w:themeColor="text1"/>
                <w:sz w:val="24"/>
                <w:szCs w:val="24"/>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836" w:type="dxa"/>
            <w:vMerge w:val="continue"/>
            <w:tcBorders>
              <w:left w:val="single" w:color="auto" w:sz="4" w:space="0"/>
              <w:bottom w:val="single" w:color="auto" w:sz="4" w:space="0"/>
              <w:right w:val="single" w:color="auto" w:sz="4" w:space="0"/>
            </w:tcBorders>
          </w:tcPr>
          <w:p>
            <w:pPr>
              <w:jc w:val="center"/>
              <w:rPr>
                <w:rFonts w:ascii="仿宋" w:hAnsi="仿宋" w:eastAsia="仿宋" w:cs="Arial"/>
                <w:color w:val="000000"/>
                <w:kern w:val="0"/>
                <w:sz w:val="24"/>
                <w:szCs w:val="24"/>
              </w:rPr>
            </w:pPr>
          </w:p>
        </w:tc>
        <w:tc>
          <w:tcPr>
            <w:tcW w:w="3100"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s="Arial"/>
                <w:color w:val="000000"/>
                <w:kern w:val="0"/>
                <w:sz w:val="24"/>
                <w:szCs w:val="24"/>
              </w:rPr>
              <w:t xml:space="preserve">  平均功耗</w:t>
            </w:r>
          </w:p>
        </w:tc>
        <w:tc>
          <w:tcPr>
            <w:tcW w:w="4819" w:type="dxa"/>
            <w:tcBorders>
              <w:top w:val="single" w:color="auto" w:sz="4" w:space="0"/>
              <w:left w:val="single" w:color="auto" w:sz="4" w:space="0"/>
              <w:bottom w:val="single" w:color="auto" w:sz="4" w:space="0"/>
              <w:right w:val="single" w:color="auto" w:sz="4" w:space="0"/>
            </w:tcBorders>
            <w:vAlign w:val="center"/>
          </w:tcPr>
          <w:p>
            <w:pPr>
              <w:rPr>
                <w:rFonts w:ascii="仿宋" w:hAnsi="仿宋" w:eastAsia="仿宋" w:cs="Arial"/>
                <w:color w:val="000000"/>
                <w:kern w:val="0"/>
                <w:sz w:val="24"/>
                <w:szCs w:val="24"/>
              </w:rPr>
            </w:pPr>
            <w:r>
              <w:rPr>
                <w:rFonts w:hint="eastAsia" w:ascii="仿宋" w:hAnsi="仿宋" w:eastAsia="仿宋"/>
                <w:color w:val="000000"/>
                <w:sz w:val="24"/>
                <w:szCs w:val="24"/>
              </w:rPr>
              <w:t xml:space="preserve">  350W/</w:t>
            </w:r>
            <w:r>
              <w:rPr>
                <w:rFonts w:hint="eastAsia" w:ascii="仿宋" w:hAnsi="仿宋" w:eastAsia="仿宋" w:cs="宋体"/>
                <w:color w:val="000000"/>
                <w:sz w:val="24"/>
                <w:szCs w:val="24"/>
              </w:rPr>
              <w:t>㎡</w:t>
            </w:r>
          </w:p>
        </w:tc>
      </w:tr>
    </w:tbl>
    <w:p>
      <w:pPr>
        <w:rPr>
          <w:rFonts w:ascii="仿宋" w:hAnsi="仿宋" w:eastAsia="仿宋" w:cs="宋体"/>
          <w:sz w:val="36"/>
          <w:szCs w:val="36"/>
        </w:rPr>
      </w:pPr>
    </w:p>
    <w:p>
      <w:pPr>
        <w:rPr>
          <w:rFonts w:cs="仿宋" w:asciiTheme="minorEastAsia" w:hAnsiTheme="minorEastAsia" w:eastAsiaTheme="minorEastAsia"/>
          <w:b/>
          <w:bCs/>
          <w:sz w:val="24"/>
          <w:szCs w:val="24"/>
        </w:rPr>
      </w:pPr>
      <w:r>
        <w:rPr>
          <w:rFonts w:hint="eastAsia" w:cs="宋体" w:asciiTheme="minorEastAsia" w:hAnsiTheme="minorEastAsia" w:eastAsiaTheme="minorEastAsia"/>
          <w:b/>
          <w:sz w:val="24"/>
          <w:szCs w:val="24"/>
        </w:rPr>
        <w:t>四、</w:t>
      </w:r>
      <w:r>
        <w:rPr>
          <w:rFonts w:hint="eastAsia" w:cs="仿宋" w:asciiTheme="minorEastAsia" w:hAnsiTheme="minorEastAsia" w:eastAsiaTheme="minorEastAsia"/>
          <w:b/>
          <w:bCs/>
          <w:sz w:val="24"/>
          <w:szCs w:val="24"/>
        </w:rPr>
        <w:t>视频处理器</w:t>
      </w:r>
      <w:r>
        <w:rPr>
          <w:rFonts w:hint="eastAsia" w:cs="仿宋" w:asciiTheme="minorEastAsia" w:hAnsiTheme="minorEastAsia" w:eastAsiaTheme="minorEastAsia"/>
          <w:b/>
          <w:bCs/>
          <w:color w:val="000000"/>
          <w:kern w:val="0"/>
          <w:sz w:val="24"/>
          <w:szCs w:val="24"/>
        </w:rPr>
        <w:t>技术参数</w:t>
      </w:r>
    </w:p>
    <w:p>
      <w:pPr>
        <w:rPr>
          <w:rFonts w:cs="宋体" w:asciiTheme="minorEastAsia" w:hAnsiTheme="minorEastAsia" w:eastAsiaTheme="minorEastAsia"/>
          <w:color w:val="000000" w:themeColor="text1"/>
          <w:sz w:val="24"/>
          <w:szCs w:val="24"/>
          <w14:textFill>
            <w14:solidFill>
              <w14:schemeClr w14:val="tx1"/>
            </w14:solidFill>
          </w14:textFill>
        </w:rPr>
      </w:pPr>
      <w:r>
        <w:rPr>
          <w:rFonts w:hint="eastAsia" w:ascii="宋体" w:hAnsi="宋体" w:cs="宋体"/>
          <w:sz w:val="24"/>
          <w:szCs w:val="24"/>
        </w:rPr>
        <w:t xml:space="preserve">1. </w:t>
      </w:r>
      <w:r>
        <w:rPr>
          <w:rFonts w:hint="eastAsia" w:cs="宋体" w:asciiTheme="minorEastAsia" w:hAnsiTheme="minorEastAsia" w:eastAsiaTheme="minorEastAsia"/>
          <w:color w:val="000000" w:themeColor="text1"/>
          <w:sz w:val="24"/>
          <w:szCs w:val="24"/>
          <w14:textFill>
            <w14:solidFill>
              <w14:schemeClr w14:val="tx1"/>
            </w14:solidFill>
          </w14:textFill>
        </w:rPr>
        <w:t>采用出硬件FPGA嵌入式架构，采用模块化板卡的硬件设计，产品拓展性强（提供权威机构出具的检测报告复印件)</w:t>
      </w:r>
    </w:p>
    <w:p>
      <w:pPr>
        <w:rPr>
          <w:rFonts w:cs="宋体" w:asciiTheme="minorEastAsia" w:hAnsiTheme="minorEastAsia" w:eastAsiaTheme="minorEastAsia"/>
          <w:color w:val="000000" w:themeColor="text1"/>
          <w:sz w:val="24"/>
          <w:szCs w:val="24"/>
          <w14:textFill>
            <w14:solidFill>
              <w14:schemeClr w14:val="tx1"/>
            </w14:solidFill>
          </w14:textFill>
        </w:rPr>
      </w:pPr>
      <w:r>
        <w:rPr>
          <w:rFonts w:hint="eastAsia" w:cs="宋体" w:asciiTheme="minorEastAsia" w:hAnsiTheme="minorEastAsia" w:eastAsiaTheme="minorEastAsia"/>
          <w:color w:val="000000" w:themeColor="text1"/>
          <w:sz w:val="24"/>
          <w:szCs w:val="24"/>
          <w14:textFill>
            <w14:solidFill>
              <w14:schemeClr w14:val="tx1"/>
            </w14:solidFill>
          </w14:textFill>
        </w:rPr>
        <w:t>2. 产品稳定性高、性能卓越、纯硬件结构，上电即可正常工作，无需做任何其它设置。（提供权威机构出具的检测报告复印件)</w:t>
      </w:r>
    </w:p>
    <w:p>
      <w:pPr>
        <w:rPr>
          <w:rFonts w:cs="宋体" w:asciiTheme="minorEastAsia" w:hAnsiTheme="minorEastAsia" w:eastAsiaTheme="minorEastAsia"/>
          <w:color w:val="000000" w:themeColor="text1"/>
          <w:sz w:val="24"/>
          <w:szCs w:val="24"/>
          <w14:textFill>
            <w14:solidFill>
              <w14:schemeClr w14:val="tx1"/>
            </w14:solidFill>
          </w14:textFill>
        </w:rPr>
      </w:pPr>
      <w:r>
        <w:rPr>
          <w:rFonts w:hint="eastAsia" w:cs="宋体" w:asciiTheme="minorEastAsia" w:hAnsiTheme="minorEastAsia" w:eastAsiaTheme="minorEastAsia"/>
          <w:color w:val="000000" w:themeColor="text1"/>
          <w:sz w:val="24"/>
          <w:szCs w:val="24"/>
          <w14:textFill>
            <w14:solidFill>
              <w14:schemeClr w14:val="tx1"/>
            </w14:solidFill>
          </w14:textFill>
        </w:rPr>
        <w:t>3. 拼接处理和发送卡的高度集成，光口、网口的任意选择，可支持超远距离传输，降低信号传输过程中的损失（提供权威机构出具的检测报告复印件)</w:t>
      </w:r>
    </w:p>
    <w:p>
      <w:pPr>
        <w:rPr>
          <w:rFonts w:cs="宋体" w:asciiTheme="minorEastAsia" w:hAnsiTheme="minorEastAsia" w:eastAsiaTheme="minorEastAsia"/>
          <w:color w:val="000000" w:themeColor="text1"/>
          <w:sz w:val="24"/>
          <w:szCs w:val="24"/>
          <w14:textFill>
            <w14:solidFill>
              <w14:schemeClr w14:val="tx1"/>
            </w14:solidFill>
          </w14:textFill>
        </w:rPr>
      </w:pPr>
      <w:r>
        <w:rPr>
          <w:rFonts w:hint="eastAsia" w:cs="宋体" w:asciiTheme="minorEastAsia" w:hAnsiTheme="minorEastAsia" w:eastAsiaTheme="minorEastAsia"/>
          <w:color w:val="000000" w:themeColor="text1"/>
          <w:sz w:val="24"/>
          <w:szCs w:val="24"/>
          <w14:textFill>
            <w14:solidFill>
              <w14:schemeClr w14:val="tx1"/>
            </w14:solidFill>
          </w14:textFill>
        </w:rPr>
        <w:t>★4. 板卡任意混插组合，子母卡设计，DVI、HDMI、VGA、CVBS、HDBaseT支持任意两接口自由组合，设备拓展性强，支持各类使用场景；子卡在线状态监测，支持提升了系统设计以及改造升级时操作的灵活度，组合灵活，维护简单，可有效降低设备故障率；（提供权威机构出具的检测报告复印件)</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5. 模块化插卡式设计，风扇板、AUX卡、主控卡均采用插卡式设计，提升了系统设计以及改造升级时操作的灵活度，组合灵活，维护简单，可有效降低设备故障率，设备（温度、电压、风扇）在线状态监测读取，实时监控，稳定可靠有保障。（提供权威机构出具的检测报告复印件)</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6. 拼接处理+发送卡高度集成，简化系统架构，减少维修成本，光口、网口可选，支持超远距离传输，方案完整度高，系统互联架构简单</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7. 16网口二合一输出卡无传统拼接器DVI输出，发送卡DVI输入，减少备份时的复杂度与稳定性，支持光口、网口间复制；（提供权威机构出具的检测报告复印件)</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8. 最大支持120（30*4）个2k输入源、真4K（3840*2160@60Hz，RGB4:4:4,10bit）分辨确保画面流畅,最大支持64KK点对点，提供无与伦比的HDR、3D显示体验（结合发送卡）。（提供权威机构出具的检测报告复印件)</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9. 支持屏幕非规则建屏，单卡单接口建屏，实现自由拼接，支持脱开，重叠，带载高度、宽度超2560px</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10. 独有的输入源、输出屏幕双流回显和实时预监</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11. web操作实时下发响应，采用100Mb通讯带宽，带来更流畅的操作体验</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12. 支持输入源台标设置（文字、图片），可调整文字背景、位置，适用于多种应用场景。</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13. 支持输出画质调整（亮度、对比度、饱和度、色度、gamma），测试画面调整，结合现场环境便于测试调节。（提供权威机构出具的检测报告复印件)</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14. 结合应用环境支持用户进行画面控制（冻结、黑屏、亮度调节），操作简洁，直观，设备拓展性强</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15.  BKG、OSD自由叠加，每个屏体均支持1个BKG+1个OSD，BKG不占图层且OSD支持透明度和位置自由调节；支持无限放大，可进行标语口号、通知消息发布（提供权威机构出具的检测报告复印件)</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16. 支持多种视频输出模式，单卡支持16个图层，有效提高屏幕利用率，可实现单卡任意开窗、叠加、无极缩放；支持图层画面截取、图层设置、图层翻转。（提供权威机构出具的检测报告复印件)</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17. 支持高达2000个用户场景，行业领先能够实现图片或者视频的fade场景切换，支持淡入淡出、无缝切换；场景调取相应速度＜60ms；支持多场景分组根据真实使用场景进行一键轮巡。</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18. WEB端支持50位用户同时下发数据，实时上屏，可在控制系统实时预览其他管理员操作；所有输入信号、输出信号进行实时预览，控制信息同步展示；</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19. 支持对IP地址、子网掩码、网关、网口选择、预监URL/回显URL等预监参数进行设置，无缝对接市场主流中控平台。（提供权威机构出具的检测报告复印件)</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20. 支持1s开启WEB端网页操作，多用户同时使用响应时间≤500ms；支持windows、IOS、android、linux多平台操作，支持跨平台交互，操作更加便捷；同时支持在线升级固件版本。（提供权威机构出具的检测报告复印件)</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21. 网络支持IP设置、串口设置，结合场景支持多种设备联动</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22.  采用工业级的冗余电源模组，模组稳定可靠，不间断工作16万小时以上，低噪音风扇散热系统（设备运行噪音小于45db），适应于各种对噪声控制严苛的会议或其它场所。（提供权威机构出具的检测报告复印件)</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23. 支持设备授权功能，通过加密设置对设备进行集中管控，保障用户操作安全。</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24. 支持矩阵联动、设备级联，实现极致的拼接效果。（提供权威机构出具的检测报告复印件)</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25. 依托TT scaler算法，采用无极缩放，缩小时保证混叠现象相对较小，图像处理效果极佳（提供权威机构出具的检测报告复印件)</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26. 输入输出子卡支持热插拔功能，设备无需关机更换子卡后快速恢复之前图层数据保证画面正常播放（输入子卡恢复时间8S；输出子卡恢复时间15s）（提供权威机构出具的检测报告复印件)</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27. EDID设置：对于输入输出设备进行EDID导入导出，支持高级时序设置，用于兼容多种输入输出设备（提供权威机构出具的检测报告复印件)</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28. 用户权限采用分级控制，超级管理员在设置用户登录权限时可分配用户使用权限，有效屏蔽敏感信息，确保信息安全</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29. 支持genlock同步，采用图像帧同步处理，可保证所有输出图像同步。能够使视频的刷新和外部视频源保持一致。（提供权威机构出具的检测报告复印件)</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30. 支持3840*2160@30HZ网络摄像头输入源，可实现多源拼接</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31. USB3.0视频源接入，视频解码格式：H.264;H.265;Mpeg4;JPEG（提供权威机构出具的检测报告复印件)</w:t>
      </w:r>
    </w:p>
    <w:p>
      <w:pP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32. 设备自检：在线对设备进行检测，以便查询设备运行状态，可及时发现相关问题，进行排查解决</w:t>
      </w:r>
    </w:p>
    <w:p>
      <w:pPr>
        <w:widowControl/>
        <w:jc w:val="left"/>
        <w:textAlignment w:val="center"/>
        <w:rPr>
          <w:rFonts w:cs="宋体" w:asciiTheme="minorEastAsia" w:hAnsiTheme="minorEastAsia" w:eastAsiaTheme="minorEastAsia"/>
          <w:b/>
          <w:bCs/>
          <w:color w:val="000000" w:themeColor="text1"/>
          <w:kern w:val="0"/>
          <w:sz w:val="24"/>
          <w:szCs w:val="24"/>
          <w14:textFill>
            <w14:solidFill>
              <w14:schemeClr w14:val="tx1"/>
            </w14:solidFill>
          </w14:textFill>
        </w:rPr>
      </w:pPr>
      <w:r>
        <w:rPr>
          <w:rFonts w:hint="eastAsia" w:cs="宋体" w:asciiTheme="minorEastAsia" w:hAnsiTheme="minorEastAsia" w:eastAsiaTheme="minorEastAsia"/>
          <w:b/>
          <w:bCs/>
          <w:color w:val="000000" w:themeColor="text1"/>
          <w:kern w:val="0"/>
          <w:sz w:val="24"/>
          <w:szCs w:val="24"/>
          <w14:textFill>
            <w14:solidFill>
              <w14:schemeClr w14:val="tx1"/>
            </w14:solidFill>
          </w14:textFill>
        </w:rPr>
        <w:t>五、发送卡技术参数</w:t>
      </w:r>
    </w:p>
    <w:p>
      <w:pPr>
        <w:jc w:val="left"/>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14:textFill>
            <w14:solidFill>
              <w14:schemeClr w14:val="tx1"/>
            </w14:solidFill>
          </w14:textFill>
        </w:rPr>
        <w:t>1、一路DVI 视频输入；</w:t>
      </w:r>
    </w:p>
    <w:p>
      <w:pPr>
        <w:widowControl/>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2、一路HDMI高清视频输入；</w:t>
      </w:r>
    </w:p>
    <w:p>
      <w:pPr>
        <w:widowControl/>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3、一路音频输入；</w:t>
      </w:r>
    </w:p>
    <w:p>
      <w:pPr>
        <w:widowControl/>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4、四路网口输出；</w:t>
      </w:r>
    </w:p>
    <w:p>
      <w:pPr>
        <w:widowControl/>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5、USB 接口控制，可级联多台进行统一控制；</w:t>
      </w:r>
    </w:p>
    <w:p>
      <w:pPr>
        <w:widowControl/>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6、最大带载分辨率 2048×1152 或 1920×1200；</w:t>
      </w:r>
    </w:p>
    <w:p>
      <w:pPr>
        <w:widowControl/>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7、一路光探头接口；</w:t>
      </w:r>
    </w:p>
    <w:p>
      <w:pPr>
        <w:widowControl/>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8、接收卡：</w:t>
      </w:r>
    </w:p>
    <w:p>
      <w:pPr>
        <w:widowControl/>
        <w:ind w:firstLine="360" w:firstLineChars="150"/>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集成16 个标准 HUB75E 接口，免接HUB；</w:t>
      </w:r>
    </w:p>
    <w:p>
      <w:pPr>
        <w:widowControl/>
        <w:ind w:firstLine="360" w:firstLineChars="150"/>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单卡带载像素为 128×1024；</w:t>
      </w:r>
    </w:p>
    <w:p>
      <w:pPr>
        <w:widowControl/>
        <w:ind w:firstLine="360" w:firstLineChars="150"/>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支持配置文件回读；</w:t>
      </w:r>
    </w:p>
    <w:p>
      <w:pPr>
        <w:widowControl/>
        <w:ind w:firstLine="360" w:firstLineChars="150"/>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支持程序复制；</w:t>
      </w:r>
    </w:p>
    <w:p>
      <w:pPr>
        <w:widowControl/>
        <w:ind w:firstLine="360" w:firstLineChars="150"/>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支持温度监控.</w:t>
      </w:r>
    </w:p>
    <w:p>
      <w:pPr>
        <w:widowControl/>
        <w:ind w:firstLine="360" w:firstLineChars="150"/>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支持网线通讯状态检测；</w:t>
      </w:r>
    </w:p>
    <w:p>
      <w:pPr>
        <w:widowControl/>
        <w:ind w:firstLine="360" w:firstLineChars="150"/>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支持供电电压检测；</w:t>
      </w:r>
    </w:p>
    <w:p>
      <w:pPr>
        <w:widowControl/>
        <w:ind w:firstLine="360" w:firstLineChars="150"/>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支持逐点亮色度校正 ；</w:t>
      </w:r>
    </w:p>
    <w:p>
      <w:pPr>
        <w:widowControl/>
        <w:ind w:firstLine="360" w:firstLineChars="150"/>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支持接收卡预存画面设置；</w:t>
      </w:r>
    </w:p>
    <w:p>
      <w:pPr>
        <w:widowControl/>
        <w:ind w:firstLine="360" w:firstLineChars="150"/>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 xml:space="preserve">支持温度、电压、网线通讯和视频源信号状态检测； </w:t>
      </w:r>
    </w:p>
    <w:p>
      <w:pPr>
        <w:widowControl/>
        <w:ind w:left="359" w:leftChars="171"/>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支持液晶模块，液晶模块连接在 HUB 板上，用于显示接收卡的温度、电压、单次运行时间和总运行时间；</w:t>
      </w:r>
    </w:p>
    <w:p>
      <w:pPr>
        <w:widowControl/>
        <w:ind w:firstLine="360" w:firstLineChars="150"/>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支持配置文件回读；</w:t>
      </w:r>
    </w:p>
    <w:p>
      <w:pPr>
        <w:widowControl/>
        <w:ind w:firstLine="360" w:firstLineChars="150"/>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支持固件程序版本回读；</w:t>
      </w:r>
    </w:p>
    <w:p>
      <w:pPr>
        <w:widowControl/>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9、系统接收卡支持逐点亮色度校正，有效消除色差，显著提升 LED 画面显示的一致性；</w:t>
      </w:r>
    </w:p>
    <w:p>
      <w:pPr>
        <w:widowControl/>
        <w:ind w:left="359" w:leftChars="171"/>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系统接收卡的硬件设计和软件设计充分考虑用户部署、系统运行和维护时的场景，使部署更容易，运行更稳定、维护更高效；</w:t>
      </w:r>
    </w:p>
    <w:p>
      <w:pPr>
        <w:widowControl/>
        <w:ind w:left="480" w:hanging="480" w:hangingChars="200"/>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10、支持逐点亮色度校正，支持接收卡预存画面设置，支持温度、电压、网线通讯和视频源信号状态检测，支持 5Pin 液晶模块；</w:t>
      </w:r>
    </w:p>
    <w:p>
      <w:pPr>
        <w:widowControl/>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11、输入电压 DC 3.3V～5.5V；</w:t>
      </w:r>
    </w:p>
    <w:p>
      <w:pPr>
        <w:widowControl/>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12、额定电流 0.5A；</w:t>
      </w:r>
    </w:p>
    <w:p>
      <w:pPr>
        <w:widowControl/>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13额定功耗 2.5W；</w:t>
      </w:r>
    </w:p>
    <w:p>
      <w:pPr>
        <w:widowControl/>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14、工作温度 -20℃～70℃；</w:t>
      </w:r>
    </w:p>
    <w:p>
      <w:pPr>
        <w:widowControl/>
        <w:jc w:val="left"/>
        <w:textAlignment w:val="center"/>
        <w:rPr>
          <w:rFonts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15、存储温度 -20℃～70℃；</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16、工作湿度 10%RH～90%RH；</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17、认证信息 通过 EMC Class A 认证通过 RoHS 认证。</w:t>
      </w:r>
    </w:p>
    <w:p>
      <w:pPr>
        <w:widowControl/>
        <w:jc w:val="left"/>
        <w:textAlignment w:val="center"/>
        <w:rPr>
          <w:rFonts w:ascii="宋体" w:hAnsi="宋体" w:cs="宋体"/>
          <w:b/>
          <w:color w:val="000000" w:themeColor="text1"/>
          <w:kern w:val="0"/>
          <w:sz w:val="24"/>
          <w:szCs w:val="24"/>
          <w14:textFill>
            <w14:solidFill>
              <w14:schemeClr w14:val="tx1"/>
            </w14:solidFill>
          </w14:textFill>
        </w:rPr>
      </w:pPr>
      <w:r>
        <w:rPr>
          <w:rFonts w:hint="eastAsia" w:ascii="宋体" w:hAnsi="宋体" w:cs="宋体"/>
          <w:b/>
          <w:color w:val="000000" w:themeColor="text1"/>
          <w:kern w:val="0"/>
          <w:sz w:val="24"/>
          <w:szCs w:val="24"/>
          <w14:textFill>
            <w14:solidFill>
              <w14:schemeClr w14:val="tx1"/>
            </w14:solidFill>
          </w14:textFill>
        </w:rPr>
        <w:t>六、发送卡技术要求</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1、支持一路DVI视频信号输入。</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2、4个千兆网口输出，支持上下、左右任意拼接。</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3、支持音频输入，通过网线同步传输。</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4、单卡带载260万像素点，长宽比可任意设定，最宽4000，最高2000。</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5、 支持一路光感探头接入口，支持发送卡自动调节亮度。</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6、支持USB接口控制，可级联多台进行统一控制。</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7、支持存储备份数据功能，可实现一键修复，更换接收卡时无需重新配置参数。</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8、支持低亮高灰。</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9、支持电源接反保护功能</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10、采用独立的电源供电系统，稳定性更强</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★11、控制系统同品牌，与控制系统其他分项无缝兼容，完全满足控制系统性能需求。控制系统（含多画面拼接器、视频控制器、独立主控、同步接收卡）采用同一生产厂家同一品牌产品，严禁贴牌。</w:t>
      </w:r>
    </w:p>
    <w:p>
      <w:pPr>
        <w:widowControl/>
        <w:jc w:val="left"/>
        <w:textAlignment w:val="center"/>
        <w:rPr>
          <w:rFonts w:ascii="宋体" w:hAnsi="宋体" w:cs="宋体"/>
          <w:b/>
          <w:color w:val="000000" w:themeColor="text1"/>
          <w:kern w:val="0"/>
          <w:sz w:val="24"/>
          <w:szCs w:val="24"/>
          <w14:textFill>
            <w14:solidFill>
              <w14:schemeClr w14:val="tx1"/>
            </w14:solidFill>
          </w14:textFill>
        </w:rPr>
      </w:pPr>
      <w:r>
        <w:rPr>
          <w:rFonts w:hint="eastAsia" w:ascii="宋体" w:hAnsi="宋体" w:cs="宋体"/>
          <w:b/>
          <w:color w:val="000000" w:themeColor="text1"/>
          <w:kern w:val="0"/>
          <w:sz w:val="24"/>
          <w:szCs w:val="24"/>
          <w14:textFill>
            <w14:solidFill>
              <w14:schemeClr w14:val="tx1"/>
            </w14:solidFill>
          </w14:textFill>
        </w:rPr>
        <w:t>七、接收卡技术要求</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1、单卡16个标准HUB75E接口，输出24组RGB数据。</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2、单卡最大支持128×1024像素带载。</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3、支持高灰高刷、低亮高灰显示，可消除某行偏暗、低灰偏红、鬼影等细节问题。</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★4、支持亮度、色度逐点校正，提供校正低灰补偿，保障低灰显示效果，可提供逐点校正系统计算机软件著作权。</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5、支持各种PWM芯片、双锁存芯片、逐点检测芯片及通用芯片。</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6、支持静态屏、1/2~1/64扫之间的任意扫描类型。</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7、支持一键回读所有配置文件信息。</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8、支持一键修复功能，更换卡时无需重新调试。</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9、支持网络通信状态的实时检测，及网线连接顺序的检测。</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10、程序升级支持断电保护功能。</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12、支持电源反接保护。</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14:textFill>
            <w14:solidFill>
              <w14:schemeClr w14:val="tx1"/>
            </w14:solidFill>
          </w14:textFill>
        </w:rPr>
        <w:t>★13、控制系统同品牌，与控制系统其他分项无缝兼容，完全满足控制系统性能需求。控制系统（含多画面拼接器、视频控制器、独立主控、同步接收卡）采用同一生产厂家同一品牌产品，严禁贴牌。</w:t>
      </w:r>
    </w:p>
    <w:p>
      <w:pPr>
        <w:widowControl/>
        <w:jc w:val="left"/>
        <w:textAlignment w:val="center"/>
        <w:rPr>
          <w:rFonts w:ascii="宋体" w:hAnsi="宋体" w:cs="宋体"/>
          <w:b/>
          <w:color w:val="000000" w:themeColor="text1"/>
          <w:kern w:val="0"/>
          <w:sz w:val="24"/>
          <w:szCs w:val="24"/>
          <w14:textFill>
            <w14:solidFill>
              <w14:schemeClr w14:val="tx1"/>
            </w14:solidFill>
          </w14:textFill>
        </w:rPr>
      </w:pPr>
      <w:r>
        <w:rPr>
          <w:rFonts w:hint="eastAsia" w:ascii="宋体" w:hAnsi="宋体" w:cs="宋体"/>
          <w:b/>
          <w:color w:val="000000" w:themeColor="text1"/>
          <w:kern w:val="0"/>
          <w:sz w:val="24"/>
          <w:szCs w:val="24"/>
          <w14:textFill>
            <w14:solidFill>
              <w14:schemeClr w14:val="tx1"/>
            </w14:solidFill>
          </w14:textFill>
        </w:rPr>
        <w:t>八、操作软件技术要求</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1、支持8K超高清视频硬件解码，降低电脑CPU占用率；</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★2、具有编辑渲染/丢帧渲染等渲染方式；支持软解/硬解解码方式，输出图像帧率1-60Hz任意调整；</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★3、支持多级抗锯齿处理，消除图像输出边缘凹凸锯齿现象；</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★4、支持流媒体/网页/office等多种文件播放管理；Word/PPT实现自动翻页滚动播放；</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5、支持字幕/正计时/倒计时/数字时钟/模拟时钟/表格/天气等多种小工具；</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6、支持多格式视频信号采集播放；</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★7、支持图像的分割重组，完成不同角度的拼接显示；</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8、支持画面透明度/羽化/亮度/对比度调整，支持画面旋转/镜像显示；</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9、支持多文件列表播放，单文件循环播放等多种播放方式；</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★10、支持场景预存、读取和自动轮巡，不限制场景保存数量；</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11、支持场景/画面的淡入淡出无缝切换，无黑屏、花屏、闪屏等不良现象；</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★12、支持素材可独立播放预览，确保播放无失误。</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★13、支持素材标签管理，可根据不同应用场景对素材进行分类管理；</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14、 具有屏幕管理系统，任意设定屏幕大小和数量，可视化编播管理，所见即所得；</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15、支持一键锁定，防止误操作；</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16、支持串口控制和UDP协议下的远程指令控制；</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★17、支持与视频拼接处理器的联动控制，实现场景统一切换；</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★18、可视化管理，本地操作不影响大屏显示，同时无需外接显示器进行实时回显。</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★19、播控系统/视频处理器系统/控制系统为同一厂家，无任何兼容性问题</w:t>
      </w:r>
      <w:r>
        <w:rPr>
          <w:rFonts w:hint="eastAsia" w:ascii="宋体" w:hAnsi="宋体" w:cs="宋体"/>
          <w:color w:val="000000" w:themeColor="text1"/>
          <w:kern w:val="0"/>
          <w:sz w:val="24"/>
          <w:szCs w:val="24"/>
          <w14:textFill>
            <w14:solidFill>
              <w14:schemeClr w14:val="tx1"/>
            </w14:solidFill>
          </w14:textFill>
        </w:rPr>
        <w:t>。</w:t>
      </w:r>
    </w:p>
    <w:p>
      <w:pPr>
        <w:widowControl/>
        <w:jc w:val="left"/>
        <w:textAlignment w:val="center"/>
        <w:rPr>
          <w:rFonts w:ascii="宋体" w:hAnsi="宋体" w:cs="宋体"/>
          <w:b/>
          <w:color w:val="000000" w:themeColor="text1"/>
          <w:kern w:val="0"/>
          <w:sz w:val="24"/>
          <w:szCs w:val="24"/>
          <w14:textFill>
            <w14:solidFill>
              <w14:schemeClr w14:val="tx1"/>
            </w14:solidFill>
          </w14:textFill>
        </w:rPr>
      </w:pPr>
      <w:r>
        <w:rPr>
          <w:rFonts w:hint="eastAsia" w:ascii="宋体" w:hAnsi="宋体" w:cs="宋体"/>
          <w:b/>
          <w:color w:val="000000" w:themeColor="text1"/>
          <w:kern w:val="0"/>
          <w:sz w:val="24"/>
          <w:szCs w:val="24"/>
          <w14:textFill>
            <w14:solidFill>
              <w14:schemeClr w14:val="tx1"/>
            </w14:solidFill>
          </w14:textFill>
        </w:rPr>
        <w:t>九、视频处理器技术要求</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1、2U 标准机架式结构，配备彩色LCD操作显示屏；纯硬件FPGA架构：无CPU、无内核、无中毒与崩溃风险，系统运行稳定，平均故障时间MTBF&gt;30,000小时，支持365×24小时的连续运行。</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★2、支持以下输入信号接口：</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DVI-D（24+1）×1，最大支持分辨率为1920×1200@60Hz，支持自定义分辨率；HDMI（A Type）×1，兼容HDMI1.3及以下版本，最大支持分辨率为1920×1200@60Hz，支持自定义分辨率；VGA (D-Sub)×2，最大支持分辨率为1920×1200@60Hz（UXGA）；CVBS (BNC)×2，NTSC/PAL自适应，支持3D 梳状滤波器；可扩展DVI-D（24+1）×2或HDMI（A Type）1.3版本×2,或VGA (D-Sub)×2或HDMI（A Type）1.4版本×1或3G-SDI×2，HDMI1.4扩展口最大分辨率可达3840×2160。</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3、支持以下输出信号接口：</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DVI-D（24+1）×4，单口最大支持分辨率为2048×1152@60Hz，支持自定义分辨率，最宽支持3840像素，最高支持1920像素；DVI-LOOP（24+1）×1，环出显示DVI输入信号；DVI-Monitor信号，可监视6路输入信号或同时监视6路输入信号与输出信号。</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★4、支持RS232(RJ11)控制端口与RJ45以太网控制端口；支持局域网控制。</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★5、支持输出口拼接功能，拼接输出最大分辨率可达1040万像素点，最宽15360，最高7680。</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★6、支持全屏监视输出：可在本地监视器上全屏同步监测主输出（大屏幕）的图像。</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★7、全通道监视输入：可在本地监视器实时查看所有信号源运行状态 。</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8、支持高帧率处理：内部运算处理采用60HZ高帧率模式，保障动态画面流畅显示。</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★9、支持六画面显示：六个相同或不同的信号画面可任意漫游、叠加。</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10、支持EDID配置管理：支持EDID（Extended Display Identification Data，扩展显示识别数据）的读取、修改、自定义。</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★11、支持VGA校正功能：解决模拟信号在传输过程中容易产生的黑边、偏移的问题，可提供相应的专利证书。</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12、支持Super Resolution放大技术：视频补偿处理算法。画面缩小无尺寸限制，并保留图像细节，减轻画面放大多倍后产生的失焦现象 。</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13、支持去黑边/剪裁功能：解决前端信号（尤其是VGA信号及非标准摄像头的输出信号）产生的黑边问题，针对任意信号源做任意裁剪（依旧保持满屏状态）。</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14、支持通道保护：对设备输入、输出I/O接口进行保护，避免过电压、过电流的冲击；通道间相互独立，且彼此互补。</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 xml:space="preserve">15、支持一键黑屏/蓝屏、画面冻结。 </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★16、支持字幕与图片叠加显示，叠加的字幕和图片能够储被存在本设备中，用户可实时调用或关闭。</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17、支持亮度调节：实时、快捷进行屏体显示亮度调整。</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★18、支持输入亮度调节与色域空间调整：对任一输入通道进行亮度调整，不影响其他通道亮度变化，可存储，可调用 ；每一个输入通道均可单独实现色域空间调节。</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★19、画面可实现羽化、透明度调节 。</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★20、支持切换特效：不同信号直接进行切换时支持多种特效，包括淡入淡出、上下左右划幕、斜上斜下划幕、圆形切出切入、菱形切出切入、梳状切换、直接切换。</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★21、支持场景无缝切换：在不同用户预存模式切换时，无停顿、闪烁、黑屏等现象，并支持淡入淡出特效。</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22、支持按键锁定，授权锁定。</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23、支持PC软件控制：软件支持回显功能，可实时显示输入和输出信号的图像内容；软件支持字幕编辑；软件支持预编辑模式，预先编辑、修改场景模式，不影响屏幕正常显示，可一键导入编辑、修改后场景模版；软件具备多级管理权限：可以设置不同的用户、权限级别，定义不同的允许操作、限制操作，实现对操作人员权限的技术层面的限制管理；软件具备计划任务功能:设备进行预设，在指定时间自动执行指定操作或场景调用。</w:t>
      </w:r>
    </w:p>
    <w:p>
      <w:pPr>
        <w:widowControl/>
        <w:jc w:val="left"/>
        <w:textAlignment w:val="center"/>
        <w:rPr>
          <w:rFonts w:ascii="宋体" w:hAnsi="宋体" w:cs="宋体"/>
          <w:color w:val="000000" w:themeColor="text1"/>
          <w:kern w:val="0"/>
          <w:sz w:val="24"/>
          <w:szCs w:val="24"/>
          <w14:textFill>
            <w14:solidFill>
              <w14:schemeClr w14:val="tx1"/>
            </w14:solidFill>
          </w14:textFill>
        </w:rPr>
      </w:pPr>
      <w:r>
        <w:rPr>
          <w:rFonts w:ascii="宋体" w:hAnsi="宋体" w:cs="宋体"/>
          <w:color w:val="000000" w:themeColor="text1"/>
          <w:kern w:val="0"/>
          <w:sz w:val="24"/>
          <w:szCs w:val="24"/>
          <w14:textFill>
            <w14:solidFill>
              <w14:schemeClr w14:val="tx1"/>
            </w14:solidFill>
          </w14:textFill>
        </w:rPr>
        <w:t>★24、支持无线控制：可通过手机或平板电脑等移动端设备对本设备进行控制。</w:t>
      </w:r>
    </w:p>
    <w:p>
      <w:pPr>
        <w:widowControl/>
        <w:jc w:val="left"/>
        <w:textAlignment w:val="center"/>
        <w:rPr>
          <w:rFonts w:ascii="宋体" w:hAnsi="宋体" w:cs="宋体"/>
          <w:color w:val="000000" w:themeColor="text1"/>
          <w:kern w:val="0"/>
          <w:sz w:val="24"/>
          <w:szCs w:val="24"/>
          <w14:textFill>
            <w14:solidFill>
              <w14:schemeClr w14:val="tx1"/>
            </w14:solidFill>
          </w14:textFill>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MingLiU_HKSCS">
    <w:panose1 w:val="02020500000000000000"/>
    <w:charset w:val="88"/>
    <w:family w:val="roman"/>
    <w:pitch w:val="default"/>
    <w:sig w:usb0="A00002FF" w:usb1="38CFFCFA" w:usb2="00000016" w:usb3="00000000" w:csb0="00100001" w:csb1="00000000"/>
  </w:font>
  <w:font w:name="MS Mincho">
    <w:panose1 w:val="02020609040205080304"/>
    <w:charset w:val="80"/>
    <w:family w:val="modern"/>
    <w:pitch w:val="default"/>
    <w:sig w:usb0="E00002FF" w:usb1="6AC7FDFB" w:usb2="00000012" w:usb3="00000000" w:csb0="4002009F" w:csb1="DFD7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52819355"/>
    </w:sdtPr>
    <w:sdtContent>
      <w:p>
        <w:pPr>
          <w:pStyle w:val="7"/>
          <w:jc w:val="center"/>
        </w:pPr>
        <w:r>
          <w:fldChar w:fldCharType="begin"/>
        </w:r>
        <w:r>
          <w:instrText xml:space="preserve">PAGE   \* MERGEFORMAT</w:instrText>
        </w:r>
        <w:r>
          <w:fldChar w:fldCharType="separate"/>
        </w:r>
        <w:r>
          <w:rPr>
            <w:lang w:val="zh-CN"/>
          </w:rPr>
          <w:t>54</w:t>
        </w:r>
        <w:r>
          <w:fldChar w:fldCharType="end"/>
        </w:r>
      </w:p>
    </w:sdtContent>
  </w:sdt>
  <w:p>
    <w:pPr>
      <w:pStyle w:val="7"/>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9B90241"/>
    <w:multiLevelType w:val="multilevel"/>
    <w:tmpl w:val="19B90241"/>
    <w:lvl w:ilvl="0" w:tentative="0">
      <w:start w:val="1"/>
      <w:numFmt w:val="decimalEnclosedCircle"/>
      <w:lvlText w:val="%1"/>
      <w:lvlJc w:val="left"/>
      <w:pPr>
        <w:ind w:left="360" w:hanging="360"/>
      </w:pPr>
      <w:rPr>
        <w:rFonts w:hint="default" w:ascii="宋体" w:hAnsi="宋体" w:eastAsia="宋体"/>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226706A5"/>
    <w:multiLevelType w:val="multilevel"/>
    <w:tmpl w:val="226706A5"/>
    <w:lvl w:ilvl="0" w:tentative="0">
      <w:start w:val="1"/>
      <w:numFmt w:val="decimal"/>
      <w:lvlText w:val="%1．"/>
      <w:lvlJc w:val="left"/>
      <w:pPr>
        <w:ind w:left="393" w:hanging="360"/>
      </w:pPr>
      <w:rPr>
        <w:rFonts w:hint="default"/>
      </w:rPr>
    </w:lvl>
    <w:lvl w:ilvl="1" w:tentative="0">
      <w:start w:val="1"/>
      <w:numFmt w:val="lowerLetter"/>
      <w:lvlText w:val="%2)"/>
      <w:lvlJc w:val="left"/>
      <w:pPr>
        <w:ind w:left="873" w:hanging="420"/>
      </w:pPr>
    </w:lvl>
    <w:lvl w:ilvl="2" w:tentative="0">
      <w:start w:val="1"/>
      <w:numFmt w:val="lowerRoman"/>
      <w:lvlText w:val="%3."/>
      <w:lvlJc w:val="right"/>
      <w:pPr>
        <w:ind w:left="1293" w:hanging="420"/>
      </w:pPr>
    </w:lvl>
    <w:lvl w:ilvl="3" w:tentative="0">
      <w:start w:val="1"/>
      <w:numFmt w:val="decimal"/>
      <w:lvlText w:val="%4."/>
      <w:lvlJc w:val="left"/>
      <w:pPr>
        <w:ind w:left="1713" w:hanging="420"/>
      </w:pPr>
    </w:lvl>
    <w:lvl w:ilvl="4" w:tentative="0">
      <w:start w:val="1"/>
      <w:numFmt w:val="lowerLetter"/>
      <w:lvlText w:val="%5)"/>
      <w:lvlJc w:val="left"/>
      <w:pPr>
        <w:ind w:left="2133" w:hanging="420"/>
      </w:pPr>
    </w:lvl>
    <w:lvl w:ilvl="5" w:tentative="0">
      <w:start w:val="1"/>
      <w:numFmt w:val="lowerRoman"/>
      <w:lvlText w:val="%6."/>
      <w:lvlJc w:val="right"/>
      <w:pPr>
        <w:ind w:left="2553" w:hanging="420"/>
      </w:pPr>
    </w:lvl>
    <w:lvl w:ilvl="6" w:tentative="0">
      <w:start w:val="1"/>
      <w:numFmt w:val="decimal"/>
      <w:lvlText w:val="%7."/>
      <w:lvlJc w:val="left"/>
      <w:pPr>
        <w:ind w:left="2973" w:hanging="420"/>
      </w:pPr>
    </w:lvl>
    <w:lvl w:ilvl="7" w:tentative="0">
      <w:start w:val="1"/>
      <w:numFmt w:val="lowerLetter"/>
      <w:lvlText w:val="%8)"/>
      <w:lvlJc w:val="left"/>
      <w:pPr>
        <w:ind w:left="3393" w:hanging="420"/>
      </w:pPr>
    </w:lvl>
    <w:lvl w:ilvl="8" w:tentative="0">
      <w:start w:val="1"/>
      <w:numFmt w:val="lowerRoman"/>
      <w:lvlText w:val="%9."/>
      <w:lvlJc w:val="right"/>
      <w:pPr>
        <w:ind w:left="3813" w:hanging="420"/>
      </w:pPr>
    </w:lvl>
  </w:abstractNum>
  <w:abstractNum w:abstractNumId="2">
    <w:nsid w:val="5F3A3DB6"/>
    <w:multiLevelType w:val="singleLevel"/>
    <w:tmpl w:val="5F3A3DB6"/>
    <w:lvl w:ilvl="0" w:tentative="0">
      <w:start w:val="1"/>
      <w:numFmt w:val="decimal"/>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24E02D1"/>
    <w:rsid w:val="00013170"/>
    <w:rsid w:val="0005457B"/>
    <w:rsid w:val="0009432D"/>
    <w:rsid w:val="000D1F3C"/>
    <w:rsid w:val="00102142"/>
    <w:rsid w:val="00117152"/>
    <w:rsid w:val="001474EE"/>
    <w:rsid w:val="00155FFE"/>
    <w:rsid w:val="00185560"/>
    <w:rsid w:val="00186C6E"/>
    <w:rsid w:val="00216247"/>
    <w:rsid w:val="00273A81"/>
    <w:rsid w:val="002C07B4"/>
    <w:rsid w:val="0033747F"/>
    <w:rsid w:val="003875E4"/>
    <w:rsid w:val="003E2CA8"/>
    <w:rsid w:val="003F1277"/>
    <w:rsid w:val="00405DBF"/>
    <w:rsid w:val="00407870"/>
    <w:rsid w:val="0048734B"/>
    <w:rsid w:val="004A5DBD"/>
    <w:rsid w:val="004C2CD4"/>
    <w:rsid w:val="004D6EF8"/>
    <w:rsid w:val="004E3C86"/>
    <w:rsid w:val="004F3DC4"/>
    <w:rsid w:val="005411FB"/>
    <w:rsid w:val="00585014"/>
    <w:rsid w:val="005A489B"/>
    <w:rsid w:val="005A580C"/>
    <w:rsid w:val="005E4A88"/>
    <w:rsid w:val="005F600B"/>
    <w:rsid w:val="006051BA"/>
    <w:rsid w:val="0060546B"/>
    <w:rsid w:val="006540D6"/>
    <w:rsid w:val="00712722"/>
    <w:rsid w:val="007824DE"/>
    <w:rsid w:val="007E0633"/>
    <w:rsid w:val="00830589"/>
    <w:rsid w:val="008325E1"/>
    <w:rsid w:val="00842C7D"/>
    <w:rsid w:val="008A0D8C"/>
    <w:rsid w:val="008D1218"/>
    <w:rsid w:val="009B7748"/>
    <w:rsid w:val="009D327F"/>
    <w:rsid w:val="009F58FE"/>
    <w:rsid w:val="00A12B9D"/>
    <w:rsid w:val="00A538DC"/>
    <w:rsid w:val="00B07F67"/>
    <w:rsid w:val="00B1422F"/>
    <w:rsid w:val="00B35F7D"/>
    <w:rsid w:val="00B635D5"/>
    <w:rsid w:val="00B73ED6"/>
    <w:rsid w:val="00BA1EB5"/>
    <w:rsid w:val="00BC0245"/>
    <w:rsid w:val="00C2670B"/>
    <w:rsid w:val="00C327BF"/>
    <w:rsid w:val="00C7764C"/>
    <w:rsid w:val="00CC6C68"/>
    <w:rsid w:val="00CE7A78"/>
    <w:rsid w:val="00DB6911"/>
    <w:rsid w:val="00DF739B"/>
    <w:rsid w:val="00E63C52"/>
    <w:rsid w:val="00EB3D3D"/>
    <w:rsid w:val="00F30CE7"/>
    <w:rsid w:val="00F71136"/>
    <w:rsid w:val="024E02D1"/>
    <w:rsid w:val="0ACD3CC2"/>
    <w:rsid w:val="224105A1"/>
    <w:rsid w:val="245F60A6"/>
    <w:rsid w:val="30F30D43"/>
    <w:rsid w:val="4BA41592"/>
    <w:rsid w:val="5DD30197"/>
    <w:rsid w:val="7AC313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semiHidden="0" w:name="heading 6"/>
    <w:lsdException w:qFormat="1" w:uiPriority="0" w:semiHidden="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3">
    <w:name w:val="heading 6"/>
    <w:basedOn w:val="1"/>
    <w:next w:val="1"/>
    <w:unhideWhenUsed/>
    <w:qFormat/>
    <w:uiPriority w:val="0"/>
    <w:pPr>
      <w:keepNext/>
      <w:keepLines/>
      <w:spacing w:before="240" w:after="64" w:line="320" w:lineRule="auto"/>
      <w:outlineLvl w:val="5"/>
    </w:pPr>
    <w:rPr>
      <w:rFonts w:ascii="Calibri Light" w:hAnsi="Calibri Light"/>
      <w:b/>
      <w:bCs/>
      <w:sz w:val="24"/>
      <w:szCs w:val="24"/>
    </w:rPr>
  </w:style>
  <w:style w:type="paragraph" w:styleId="4">
    <w:name w:val="heading 7"/>
    <w:basedOn w:val="1"/>
    <w:next w:val="1"/>
    <w:unhideWhenUsed/>
    <w:qFormat/>
    <w:uiPriority w:val="0"/>
    <w:pPr>
      <w:keepNext/>
      <w:keepLines/>
      <w:spacing w:before="240" w:after="64" w:line="320" w:lineRule="auto"/>
      <w:outlineLvl w:val="6"/>
    </w:pPr>
    <w:rPr>
      <w:b/>
      <w:bCs/>
      <w:sz w:val="24"/>
      <w:szCs w:val="24"/>
    </w:rPr>
  </w:style>
  <w:style w:type="character" w:default="1" w:styleId="11">
    <w:name w:val="Default Paragraph Font"/>
    <w:unhideWhenUsed/>
    <w:qFormat/>
    <w:uiPriority w:val="1"/>
  </w:style>
  <w:style w:type="table" w:default="1" w:styleId="10">
    <w:name w:val="Normal Table"/>
    <w:unhideWhenUsed/>
    <w:qFormat/>
    <w:uiPriority w:val="99"/>
    <w:tblPr>
      <w:tblCellMar>
        <w:top w:w="0" w:type="dxa"/>
        <w:left w:w="108" w:type="dxa"/>
        <w:bottom w:w="0" w:type="dxa"/>
        <w:right w:w="108" w:type="dxa"/>
      </w:tblCellMar>
    </w:tblPr>
  </w:style>
  <w:style w:type="paragraph" w:styleId="2">
    <w:name w:val="Body Text"/>
    <w:basedOn w:val="1"/>
    <w:qFormat/>
    <w:uiPriority w:val="0"/>
    <w:pPr>
      <w:jc w:val="left"/>
    </w:pPr>
    <w:rPr>
      <w:rFonts w:ascii="Arial" w:hAnsi="Arial" w:eastAsia="黑体"/>
      <w:b/>
      <w:sz w:val="32"/>
    </w:rPr>
  </w:style>
  <w:style w:type="paragraph" w:styleId="5">
    <w:name w:val="Plain Text"/>
    <w:basedOn w:val="1"/>
    <w:qFormat/>
    <w:uiPriority w:val="0"/>
    <w:rPr>
      <w:rFonts w:ascii="宋体" w:hAnsi="Courier New" w:cs="Courier New"/>
      <w:szCs w:val="21"/>
    </w:rPr>
  </w:style>
  <w:style w:type="paragraph" w:styleId="6">
    <w:name w:val="Balloon Text"/>
    <w:basedOn w:val="1"/>
    <w:link w:val="14"/>
    <w:qFormat/>
    <w:uiPriority w:val="0"/>
    <w:rPr>
      <w:sz w:val="18"/>
      <w:szCs w:val="18"/>
    </w:rPr>
  </w:style>
  <w:style w:type="paragraph" w:styleId="7">
    <w:name w:val="footer"/>
    <w:basedOn w:val="1"/>
    <w:link w:val="13"/>
    <w:qFormat/>
    <w:uiPriority w:val="99"/>
    <w:pPr>
      <w:tabs>
        <w:tab w:val="center" w:pos="4153"/>
        <w:tab w:val="right" w:pos="8306"/>
      </w:tabs>
      <w:snapToGrid w:val="0"/>
      <w:jc w:val="left"/>
    </w:pPr>
    <w:rPr>
      <w:sz w:val="18"/>
      <w:szCs w:val="18"/>
    </w:rPr>
  </w:style>
  <w:style w:type="paragraph" w:styleId="8">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9">
    <w:name w:val="Subtitle"/>
    <w:basedOn w:val="1"/>
    <w:next w:val="1"/>
    <w:qFormat/>
    <w:uiPriority w:val="0"/>
    <w:pPr>
      <w:spacing w:before="240" w:after="60" w:line="312" w:lineRule="auto"/>
      <w:jc w:val="center"/>
      <w:outlineLvl w:val="1"/>
    </w:pPr>
    <w:rPr>
      <w:rFonts w:asciiTheme="majorHAnsi" w:hAnsiTheme="majorHAnsi" w:cstheme="majorBidi"/>
      <w:b/>
      <w:bCs/>
      <w:kern w:val="28"/>
      <w:sz w:val="32"/>
      <w:szCs w:val="32"/>
    </w:rPr>
  </w:style>
  <w:style w:type="character" w:customStyle="1" w:styleId="12">
    <w:name w:val="页眉 Char"/>
    <w:basedOn w:val="11"/>
    <w:link w:val="8"/>
    <w:qFormat/>
    <w:uiPriority w:val="0"/>
    <w:rPr>
      <w:rFonts w:ascii="Calibri" w:hAnsi="Calibri" w:eastAsia="宋体" w:cs="Times New Roman"/>
      <w:kern w:val="2"/>
      <w:sz w:val="18"/>
      <w:szCs w:val="18"/>
    </w:rPr>
  </w:style>
  <w:style w:type="character" w:customStyle="1" w:styleId="13">
    <w:name w:val="页脚 Char"/>
    <w:basedOn w:val="11"/>
    <w:link w:val="7"/>
    <w:qFormat/>
    <w:uiPriority w:val="99"/>
    <w:rPr>
      <w:rFonts w:ascii="Calibri" w:hAnsi="Calibri" w:eastAsia="宋体" w:cs="Times New Roman"/>
      <w:kern w:val="2"/>
      <w:sz w:val="18"/>
      <w:szCs w:val="18"/>
    </w:rPr>
  </w:style>
  <w:style w:type="character" w:customStyle="1" w:styleId="14">
    <w:name w:val="批注框文本 Char"/>
    <w:basedOn w:val="11"/>
    <w:link w:val="6"/>
    <w:qFormat/>
    <w:uiPriority w:val="0"/>
    <w:rPr>
      <w:rFonts w:ascii="Calibri" w:hAnsi="Calibri" w:eastAsia="宋体" w:cs="Times New Roman"/>
      <w:kern w:val="2"/>
      <w:sz w:val="18"/>
      <w:szCs w:val="18"/>
    </w:rPr>
  </w:style>
  <w:style w:type="paragraph" w:customStyle="1" w:styleId="15">
    <w:name w:val="列出段落1"/>
    <w:basedOn w:val="1"/>
    <w:qFormat/>
    <w:uiPriority w:val="99"/>
    <w:pPr>
      <w:ind w:left="720"/>
      <w:contextualSpacing/>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171EF2B-1EC8-4D2A-BDC5-997F0A3C6EF6}">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59</Pages>
  <Words>5803</Words>
  <Characters>33078</Characters>
  <Lines>275</Lines>
  <Paragraphs>77</Paragraphs>
  <TotalTime>22</TotalTime>
  <ScaleCrop>false</ScaleCrop>
  <LinksUpToDate>false</LinksUpToDate>
  <CharactersWithSpaces>38804</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2020-08-17T07:13:00Z</dcterms:created>
  <dc:creator> </dc:creator>
  <cp:lastModifiedBy>韩天天</cp:lastModifiedBy>
  <cp:lastPrinted>2020-08-20T07:29:00Z</cp:lastPrinted>
  <dcterms:modified xsi:type="dcterms:W3CDTF">2025-03-14T09:10:55Z</dcterms:modified>
  <cp:revision>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